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lang w:val="pl-PL"/>
        </w:rPr>
        <w:id w:val="128040004"/>
        <w:docPartObj>
          <w:docPartGallery w:val="Cover Pages"/>
          <w:docPartUnique/>
        </w:docPartObj>
      </w:sdtPr>
      <w:sdtEndPr>
        <w:rPr>
          <w:i/>
          <w:sz w:val="36"/>
        </w:rPr>
      </w:sdtEndPr>
      <w:sdtContent>
        <w:p w:rsidR="00BA3458" w:rsidRPr="0065316F" w:rsidRDefault="00C5422E" w:rsidP="00BA3458">
          <w:pPr>
            <w:spacing w:after="0"/>
            <w:rPr>
              <w:b/>
              <w:bCs/>
              <w:color w:val="808080" w:themeColor="text1" w:themeTint="7F"/>
              <w:sz w:val="32"/>
              <w:szCs w:val="32"/>
              <w:lang w:val="pl-PL"/>
            </w:rPr>
          </w:pPr>
          <w:r w:rsidRPr="00C5422E">
            <w:rPr>
              <w:noProof/>
              <w:lang w:val="pl-PL"/>
            </w:rPr>
            <w:pict>
              <v:group id="_x0000_s1026" style="position:absolute;left:0;text-align:left;margin-left:-.4pt;margin-top:-1.05pt;width:595.3pt;height:721.35pt;z-index:251660288;mso-width-percent:1000;mso-height-percent:1000;mso-position-horizontal-relative:page;mso-position-vertical-relative:margin;mso-width-percent:1000;mso-height-percent:1000;mso-height-relative:margin" coordorigin=",1440" coordsize="12239,12960" o:allowincell="f">
                <v:group id="_x0000_s1027"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28" style="position:absolute;left:-6;top:3717;width:12189;height:3550" coordorigin="18,7468" coordsize="12189,3550">
                    <v:shape id="_x0000_s1029" style="position:absolute;left:18;top:7837;width:7132;height:2863;mso-width-relative:page;mso-height-relative:page" coordsize="7132,2863" path="m,l17,2863,7132,2578r,-2378l,xe" fillcolor="#a7bfde [1620]" stroked="f">
                      <v:fill opacity=".5"/>
                      <v:path arrowok="t"/>
                    </v:shape>
                    <v:shape id="_x0000_s1030" style="position:absolute;left:7150;top:7468;width:3466;height:3550;mso-width-relative:page;mso-height-relative:page" coordsize="3466,3550" path="m,569l,2930r3466,620l3466,,,569xe" fillcolor="#d3dfee [820]" stroked="f">
                      <v:fill opacity=".5"/>
                      <v:path arrowok="t"/>
                    </v:shape>
                    <v:shape id="_x0000_s1031" style="position:absolute;left:10616;top:7468;width:1591;height:3550;mso-width-relative:page;mso-height-relative:page" coordsize="1591,3550" path="m,l,3550,1591,2746r,-2009l,xe" fillcolor="#a7bfde [1620]" stroked="f">
                      <v:fill opacity=".5"/>
                      <v:path arrowok="t"/>
                    </v:shape>
                  </v:group>
                  <v:shape id="_x0000_s1032" style="position:absolute;left:8071;top:4069;width:4120;height:2913;mso-width-relative:page;mso-height-relative:page" coordsize="4120,2913" path="m1,251l,2662r4120,251l4120,,1,251xe" fillcolor="#d8d8d8 [2732]" stroked="f">
                    <v:path arrowok="t"/>
                  </v:shape>
                  <v:shape id="_x0000_s1033" style="position:absolute;left:4104;top:3399;width:3985;height:4236;mso-width-relative:page;mso-height-relative:page" coordsize="3985,4236" path="m,l,4236,3985,3349r,-2428l,xe" fillcolor="#bfbfbf [2412]" stroked="f">
                    <v:path arrowok="t"/>
                  </v:shape>
                  <v:shape id="_x0000_s1034" style="position:absolute;left:18;top:3399;width:4086;height:4253;mso-width-relative:page;mso-height-relative:page" coordsize="4086,4253" path="m4086,r-2,4253l,3198,,1072,4086,xe" fillcolor="#d8d8d8 [2732]" stroked="f">
                    <v:path arrowok="t"/>
                  </v:shape>
                  <v:shape id="_x0000_s1035" style="position:absolute;left:17;top:3617;width:2076;height:3851;mso-width-relative:page;mso-height-relative:page" coordsize="2076,3851" path="m,921l2060,r16,3851l,2981,,921xe" fillcolor="#d3dfee [820]" stroked="f">
                    <v:fill opacity="45875f"/>
                    <v:path arrowok="t"/>
                  </v:shape>
                  <v:shape id="_x0000_s1036" style="position:absolute;left:2077;top:3617;width:6011;height:3835;mso-width-relative:page;mso-height-relative:page" coordsize="6011,3835" path="m,l17,3835,6011,2629r,-1390l,xe" fillcolor="#a7bfde [1620]" stroked="f">
                    <v:fill opacity="45875f"/>
                    <v:path arrowok="t"/>
                  </v:shape>
                  <v:shape id="_x0000_s1037" style="position:absolute;left:8088;top:3835;width:4102;height:3432;mso-width-relative:page;mso-height-relative:page" coordsize="4102,3432" path="m,1038l,2411,4102,3432,4102,,,1038xe" fillcolor="#d3dfee [820]" stroked="f">
                    <v:fill opacity="45875f"/>
                    <v:path arrowok="t"/>
                  </v:shape>
                </v:group>
                <v:rect id="_x0000_s1038" style="position:absolute;left:1800;top:1440;width:8638;height:734;mso-width-percent:1000;mso-position-horizontal:center;mso-position-horizontal-relative:margin;mso-position-vertical:top;mso-position-vertical-relative:margin;mso-width-percent:1000;mso-width-relative:margin;mso-height-relative:margin" filled="f" stroked="f">
                  <v:textbox style="mso-next-textbox:#_x0000_s1038;mso-fit-shape-to-text:t">
                    <w:txbxContent>
                      <w:p w:rsidR="00F42DE8" w:rsidRDefault="00F42DE8">
                        <w:pPr>
                          <w:spacing w:after="0"/>
                          <w:rPr>
                            <w:b/>
                            <w:bCs/>
                            <w:color w:val="808080" w:themeColor="text1" w:themeTint="7F"/>
                            <w:sz w:val="32"/>
                            <w:szCs w:val="32"/>
                            <w:lang w:val="pl-PL"/>
                          </w:rPr>
                        </w:pPr>
                      </w:p>
                    </w:txbxContent>
                  </v:textbox>
                </v:rect>
                <v:rect id="_x0000_s1039" style="position:absolute;left:6494;top:11160;width:4998;height:890;mso-position-horizontal-relative:margin;mso-position-vertical-relative:margin" filled="f" stroked="f">
                  <v:textbox style="mso-next-textbox:#_x0000_s1039;mso-fit-shape-to-text:t">
                    <w:txbxContent>
                      <w:sdt>
                        <w:sdtPr>
                          <w:rPr>
                            <w:sz w:val="44"/>
                            <w:szCs w:val="96"/>
                            <w:lang w:val="pl-PL"/>
                          </w:rPr>
                          <w:alias w:val="Rok"/>
                          <w:id w:val="18366977"/>
                          <w:dataBinding w:prefixMappings="xmlns:ns0='http://schemas.microsoft.com/office/2006/coverPageProps'" w:xpath="/ns0:CoverPageProperties[1]/ns0:PublishDate[1]" w:storeItemID="{55AF091B-3C7A-41E3-B477-F2FDAA23CFDA}"/>
                          <w:date>
                            <w:dateFormat w:val="yyyy"/>
                            <w:lid w:val="pl-PL"/>
                            <w:storeMappedDataAs w:val="dateTime"/>
                            <w:calendar w:val="gregorian"/>
                          </w:date>
                        </w:sdtPr>
                        <w:sdtContent>
                          <w:p w:rsidR="00F42DE8" w:rsidRPr="00BA3458" w:rsidRDefault="00F42DE8">
                            <w:pPr>
                              <w:jc w:val="right"/>
                              <w:rPr>
                                <w:sz w:val="56"/>
                                <w:szCs w:val="96"/>
                                <w:lang w:val="pl-PL"/>
                              </w:rPr>
                            </w:pPr>
                            <w:r w:rsidRPr="00BA3458">
                              <w:rPr>
                                <w:sz w:val="44"/>
                                <w:szCs w:val="96"/>
                                <w:lang w:val="pl-PL"/>
                              </w:rPr>
                              <w:t>Białystok 2015</w:t>
                            </w:r>
                          </w:p>
                        </w:sdtContent>
                      </w:sdt>
                    </w:txbxContent>
                  </v:textbox>
                </v:rect>
                <v:rect id="_x0000_s1040" style="position:absolute;left:1800;top:2294;width:8638;height:7268;mso-width-percent:1000;mso-position-horizontal:center;mso-position-horizontal-relative:margin;mso-position-vertical-relative:margin;mso-width-percent:1000;mso-width-relative:margin;mso-height-relative:margin;v-text-anchor:bottom" filled="f" stroked="f">
                  <v:textbox style="mso-next-textbox:#_x0000_s1040">
                    <w:txbxContent>
                      <w:sdt>
                        <w:sdtPr>
                          <w:rPr>
                            <w:b/>
                            <w:bCs/>
                            <w:color w:val="1F497D" w:themeColor="text2"/>
                            <w:sz w:val="56"/>
                            <w:szCs w:val="72"/>
                            <w:lang w:val="pl-PL"/>
                          </w:rPr>
                          <w:alias w:val="Tytuł"/>
                          <w:id w:val="15866532"/>
                          <w:dataBinding w:prefixMappings="xmlns:ns0='http://schemas.openxmlformats.org/package/2006/metadata/core-properties' xmlns:ns1='http://purl.org/dc/elements/1.1/'" w:xpath="/ns0:coreProperties[1]/ns1:title[1]" w:storeItemID="{6C3C8BC8-F283-45AE-878A-BAB7291924A1}"/>
                          <w:text/>
                        </w:sdtPr>
                        <w:sdtContent>
                          <w:p w:rsidR="00F42DE8" w:rsidRDefault="00F42DE8" w:rsidP="00BA3458">
                            <w:pPr>
                              <w:spacing w:after="0"/>
                              <w:jc w:val="left"/>
                              <w:rPr>
                                <w:b/>
                                <w:bCs/>
                                <w:color w:val="1F497D" w:themeColor="text2"/>
                                <w:sz w:val="72"/>
                                <w:szCs w:val="72"/>
                                <w:lang w:val="pl-PL"/>
                              </w:rPr>
                            </w:pPr>
                            <w:r w:rsidRPr="00BA3458">
                              <w:rPr>
                                <w:b/>
                                <w:bCs/>
                                <w:color w:val="1F497D" w:themeColor="text2"/>
                                <w:sz w:val="56"/>
                                <w:szCs w:val="72"/>
                                <w:lang w:val="pl-PL"/>
                              </w:rPr>
                              <w:t xml:space="preserve">Wypis </w:t>
                            </w:r>
                            <w:r>
                              <w:rPr>
                                <w:b/>
                                <w:bCs/>
                                <w:color w:val="1F497D" w:themeColor="text2"/>
                                <w:sz w:val="56"/>
                                <w:szCs w:val="72"/>
                                <w:lang w:val="pl-PL"/>
                              </w:rPr>
                              <w:t xml:space="preserve">z </w:t>
                            </w:r>
                            <w:r w:rsidRPr="00BA3458">
                              <w:rPr>
                                <w:b/>
                                <w:bCs/>
                                <w:color w:val="1F497D" w:themeColor="text2"/>
                                <w:sz w:val="56"/>
                                <w:szCs w:val="72"/>
                                <w:lang w:val="pl-PL"/>
                              </w:rPr>
                              <w:t>przepisów odnoszących się do real</w:t>
                            </w:r>
                            <w:r>
                              <w:rPr>
                                <w:b/>
                                <w:bCs/>
                                <w:color w:val="1F497D" w:themeColor="text2"/>
                                <w:sz w:val="56"/>
                                <w:szCs w:val="72"/>
                                <w:lang w:val="pl-PL"/>
                              </w:rPr>
                              <w:t>izacji instrumentu RLKS z </w:t>
                            </w:r>
                            <w:r w:rsidRPr="00BA3458">
                              <w:rPr>
                                <w:b/>
                                <w:bCs/>
                                <w:color w:val="1F497D" w:themeColor="text2"/>
                                <w:sz w:val="56"/>
                                <w:szCs w:val="72"/>
                                <w:lang w:val="pl-PL"/>
                              </w:rPr>
                              <w:t xml:space="preserve">wykorzystaniem Europejskiego </w:t>
                            </w:r>
                            <w:r>
                              <w:rPr>
                                <w:b/>
                                <w:bCs/>
                                <w:color w:val="1F497D" w:themeColor="text2"/>
                                <w:sz w:val="56"/>
                                <w:szCs w:val="72"/>
                                <w:lang w:val="pl-PL"/>
                              </w:rPr>
                              <w:t>Funduszu Rozwoju Regionalnego i </w:t>
                            </w:r>
                            <w:r w:rsidRPr="00BA3458">
                              <w:rPr>
                                <w:b/>
                                <w:bCs/>
                                <w:color w:val="1F497D" w:themeColor="text2"/>
                                <w:sz w:val="56"/>
                                <w:szCs w:val="72"/>
                                <w:lang w:val="pl-PL"/>
                              </w:rPr>
                              <w:t>Europejskiego Funduszu Społecznego</w:t>
                            </w:r>
                          </w:p>
                        </w:sdtContent>
                      </w:sdt>
                      <w:sdt>
                        <w:sdtPr>
                          <w:rPr>
                            <w:b/>
                            <w:bCs/>
                            <w:color w:val="4F81BD" w:themeColor="accent1"/>
                            <w:sz w:val="32"/>
                            <w:szCs w:val="40"/>
                            <w:lang w:val="pl-PL"/>
                          </w:rPr>
                          <w:alias w:val="Podtytuł"/>
                          <w:id w:val="15866538"/>
                          <w:dataBinding w:prefixMappings="xmlns:ns0='http://schemas.openxmlformats.org/package/2006/metadata/core-properties' xmlns:ns1='http://purl.org/dc/elements/1.1/'" w:xpath="/ns0:coreProperties[1]/ns1:subject[1]" w:storeItemID="{6C3C8BC8-F283-45AE-878A-BAB7291924A1}"/>
                          <w:text/>
                        </w:sdtPr>
                        <w:sdtContent>
                          <w:p w:rsidR="00F42DE8" w:rsidRDefault="00F42DE8">
                            <w:pPr>
                              <w:rPr>
                                <w:b/>
                                <w:bCs/>
                                <w:color w:val="4F81BD" w:themeColor="accent1"/>
                                <w:sz w:val="40"/>
                                <w:szCs w:val="40"/>
                                <w:lang w:val="pl-PL"/>
                              </w:rPr>
                            </w:pPr>
                            <w:r w:rsidRPr="00BA3458">
                              <w:rPr>
                                <w:b/>
                                <w:bCs/>
                                <w:color w:val="4F81BD" w:themeColor="accent1"/>
                                <w:sz w:val="32"/>
                                <w:szCs w:val="40"/>
                                <w:lang w:val="pl-PL"/>
                              </w:rPr>
                              <w:t>Materiał szkoleniowy dla beneficjentów programu LEADER</w:t>
                            </w:r>
                          </w:p>
                        </w:sdtContent>
                      </w:sdt>
                      <w:p w:rsidR="00F42DE8" w:rsidRDefault="00F42DE8">
                        <w:pPr>
                          <w:rPr>
                            <w:b/>
                            <w:bCs/>
                            <w:color w:val="808080" w:themeColor="text1" w:themeTint="7F"/>
                            <w:sz w:val="32"/>
                            <w:szCs w:val="32"/>
                            <w:lang w:val="pl-PL"/>
                          </w:rPr>
                        </w:pPr>
                      </w:p>
                      <w:p w:rsidR="00F42DE8" w:rsidRDefault="00F42DE8">
                        <w:pPr>
                          <w:rPr>
                            <w:b/>
                            <w:bCs/>
                            <w:color w:val="808080" w:themeColor="text1" w:themeTint="7F"/>
                            <w:sz w:val="32"/>
                            <w:szCs w:val="32"/>
                            <w:lang w:val="pl-PL"/>
                          </w:rPr>
                        </w:pPr>
                      </w:p>
                    </w:txbxContent>
                  </v:textbox>
                </v:rect>
                <w10:wrap anchorx="page" anchory="margin"/>
              </v:group>
            </w:pict>
          </w:r>
        </w:p>
        <w:p w:rsidR="00BA3458" w:rsidRPr="0065316F" w:rsidRDefault="00BA3458">
          <w:pPr>
            <w:rPr>
              <w:lang w:val="pl-PL"/>
            </w:rPr>
          </w:pPr>
        </w:p>
        <w:p w:rsidR="00BA3458" w:rsidRPr="0065316F" w:rsidRDefault="00BA3458">
          <w:pPr>
            <w:rPr>
              <w:lang w:val="pl-PL"/>
            </w:rPr>
          </w:pPr>
        </w:p>
        <w:p w:rsidR="00BA3458" w:rsidRPr="0065316F" w:rsidRDefault="00BA3458">
          <w:pPr>
            <w:rPr>
              <w:i/>
              <w:sz w:val="36"/>
              <w:lang w:val="pl-PL"/>
            </w:rPr>
          </w:pPr>
          <w:r w:rsidRPr="0065316F">
            <w:rPr>
              <w:i/>
              <w:sz w:val="36"/>
              <w:lang w:val="pl-PL"/>
            </w:rPr>
            <w:br w:type="page"/>
          </w:r>
        </w:p>
      </w:sdtContent>
    </w:sdt>
    <w:sdt>
      <w:sdtPr>
        <w:rPr>
          <w:smallCaps w:val="0"/>
          <w:spacing w:val="0"/>
          <w:sz w:val="20"/>
          <w:szCs w:val="20"/>
          <w:lang w:val="pl-PL"/>
        </w:rPr>
        <w:id w:val="128039896"/>
        <w:docPartObj>
          <w:docPartGallery w:val="Table of Contents"/>
          <w:docPartUnique/>
        </w:docPartObj>
      </w:sdtPr>
      <w:sdtContent>
        <w:p w:rsidR="00FF33D3" w:rsidRPr="0065316F" w:rsidRDefault="00FF33D3">
          <w:pPr>
            <w:pStyle w:val="Nagwekspisutreci"/>
            <w:rPr>
              <w:lang w:val="pl-PL"/>
            </w:rPr>
          </w:pPr>
          <w:r w:rsidRPr="0065316F">
            <w:rPr>
              <w:lang w:val="pl-PL"/>
            </w:rPr>
            <w:t>Spis treści</w:t>
          </w:r>
        </w:p>
        <w:p w:rsidR="00DF1711" w:rsidRDefault="00C5422E" w:rsidP="00DF1711">
          <w:pPr>
            <w:pStyle w:val="Spistreci1"/>
            <w:tabs>
              <w:tab w:val="left" w:pos="440"/>
              <w:tab w:val="right" w:leader="dot" w:pos="9062"/>
            </w:tabs>
            <w:spacing w:after="0" w:line="240" w:lineRule="auto"/>
            <w:rPr>
              <w:noProof/>
              <w:sz w:val="22"/>
              <w:szCs w:val="22"/>
              <w:lang w:val="pl-PL" w:eastAsia="pl-PL" w:bidi="ar-SA"/>
            </w:rPr>
          </w:pPr>
          <w:r w:rsidRPr="002719CA">
            <w:rPr>
              <w:sz w:val="18"/>
              <w:lang w:val="pl-PL"/>
            </w:rPr>
            <w:fldChar w:fldCharType="begin"/>
          </w:r>
          <w:r w:rsidR="00FF33D3" w:rsidRPr="002719CA">
            <w:rPr>
              <w:sz w:val="18"/>
              <w:lang w:val="pl-PL"/>
            </w:rPr>
            <w:instrText xml:space="preserve"> TOC \o "1-3" \h \z \u </w:instrText>
          </w:r>
          <w:r w:rsidRPr="002719CA">
            <w:rPr>
              <w:sz w:val="18"/>
              <w:lang w:val="pl-PL"/>
            </w:rPr>
            <w:fldChar w:fldCharType="separate"/>
          </w:r>
          <w:hyperlink w:anchor="_Toc435015088" w:history="1">
            <w:r w:rsidR="00DF1711" w:rsidRPr="007050E6">
              <w:rPr>
                <w:rStyle w:val="Hipercze"/>
                <w:noProof/>
                <w:lang w:val="pl-PL"/>
              </w:rPr>
              <w:t>I.</w:t>
            </w:r>
            <w:r w:rsidR="00DF1711">
              <w:rPr>
                <w:noProof/>
                <w:sz w:val="22"/>
                <w:szCs w:val="22"/>
                <w:lang w:val="pl-PL" w:eastAsia="pl-PL" w:bidi="ar-SA"/>
              </w:rPr>
              <w:tab/>
            </w:r>
            <w:r w:rsidR="00DF1711" w:rsidRPr="007050E6">
              <w:rPr>
                <w:rStyle w:val="Hipercze"/>
                <w:noProof/>
                <w:lang w:val="pl-PL"/>
              </w:rPr>
              <w:t xml:space="preserve">Rozporządzenie ogólne </w:t>
            </w:r>
            <w:r w:rsidR="00DF1711">
              <w:rPr>
                <w:noProof/>
                <w:webHidden/>
              </w:rPr>
              <w:tab/>
            </w:r>
            <w:r>
              <w:rPr>
                <w:noProof/>
                <w:webHidden/>
              </w:rPr>
              <w:fldChar w:fldCharType="begin"/>
            </w:r>
            <w:r w:rsidR="00DF1711">
              <w:rPr>
                <w:noProof/>
                <w:webHidden/>
              </w:rPr>
              <w:instrText xml:space="preserve"> PAGEREF _Toc435015088 \h </w:instrText>
            </w:r>
            <w:r>
              <w:rPr>
                <w:noProof/>
                <w:webHidden/>
              </w:rPr>
            </w:r>
            <w:r>
              <w:rPr>
                <w:noProof/>
                <w:webHidden/>
              </w:rPr>
              <w:fldChar w:fldCharType="separate"/>
            </w:r>
            <w:r w:rsidR="00122537">
              <w:rPr>
                <w:noProof/>
                <w:webHidden/>
              </w:rPr>
              <w:t>3</w:t>
            </w:r>
            <w:r>
              <w:rPr>
                <w:noProof/>
                <w:webHidden/>
              </w:rPr>
              <w:fldChar w:fldCharType="end"/>
            </w:r>
          </w:hyperlink>
        </w:p>
        <w:p w:rsidR="00DF1711" w:rsidRDefault="00C5422E" w:rsidP="00DF1711">
          <w:pPr>
            <w:pStyle w:val="Spistreci1"/>
            <w:tabs>
              <w:tab w:val="left" w:pos="440"/>
              <w:tab w:val="right" w:leader="dot" w:pos="9062"/>
            </w:tabs>
            <w:spacing w:after="0" w:line="240" w:lineRule="auto"/>
            <w:rPr>
              <w:noProof/>
              <w:sz w:val="22"/>
              <w:szCs w:val="22"/>
              <w:lang w:val="pl-PL" w:eastAsia="pl-PL" w:bidi="ar-SA"/>
            </w:rPr>
          </w:pPr>
          <w:hyperlink w:anchor="_Toc435015089" w:history="1">
            <w:r w:rsidR="00DF1711" w:rsidRPr="007050E6">
              <w:rPr>
                <w:rStyle w:val="Hipercze"/>
                <w:noProof/>
                <w:lang w:val="pl-PL"/>
              </w:rPr>
              <w:t>II.</w:t>
            </w:r>
            <w:r w:rsidR="00DF1711">
              <w:rPr>
                <w:noProof/>
                <w:sz w:val="22"/>
                <w:szCs w:val="22"/>
                <w:lang w:val="pl-PL" w:eastAsia="pl-PL" w:bidi="ar-SA"/>
              </w:rPr>
              <w:tab/>
            </w:r>
            <w:r w:rsidR="00DF1711" w:rsidRPr="007050E6">
              <w:rPr>
                <w:rStyle w:val="Hipercze"/>
                <w:noProof/>
                <w:lang w:val="pl-PL"/>
              </w:rPr>
              <w:t>Ustawa o rozwoju lokalnym z udziałem lokalnej społeczności</w:t>
            </w:r>
            <w:r w:rsidR="00DF1711">
              <w:rPr>
                <w:noProof/>
                <w:webHidden/>
              </w:rPr>
              <w:tab/>
            </w:r>
            <w:r>
              <w:rPr>
                <w:noProof/>
                <w:webHidden/>
              </w:rPr>
              <w:fldChar w:fldCharType="begin"/>
            </w:r>
            <w:r w:rsidR="00DF1711">
              <w:rPr>
                <w:noProof/>
                <w:webHidden/>
              </w:rPr>
              <w:instrText xml:space="preserve"> PAGEREF _Toc435015089 \h </w:instrText>
            </w:r>
            <w:r>
              <w:rPr>
                <w:noProof/>
                <w:webHidden/>
              </w:rPr>
            </w:r>
            <w:r>
              <w:rPr>
                <w:noProof/>
                <w:webHidden/>
              </w:rPr>
              <w:fldChar w:fldCharType="separate"/>
            </w:r>
            <w:r w:rsidR="00122537">
              <w:rPr>
                <w:noProof/>
                <w:webHidden/>
              </w:rPr>
              <w:t>3</w:t>
            </w:r>
            <w:r>
              <w:rPr>
                <w:noProof/>
                <w:webHidden/>
              </w:rPr>
              <w:fldChar w:fldCharType="end"/>
            </w:r>
          </w:hyperlink>
        </w:p>
        <w:p w:rsidR="00DF1711" w:rsidRDefault="00C5422E" w:rsidP="00DF1711">
          <w:pPr>
            <w:pStyle w:val="Spistreci1"/>
            <w:tabs>
              <w:tab w:val="left" w:pos="440"/>
              <w:tab w:val="right" w:leader="dot" w:pos="9062"/>
            </w:tabs>
            <w:spacing w:after="0" w:line="240" w:lineRule="auto"/>
            <w:rPr>
              <w:noProof/>
              <w:sz w:val="22"/>
              <w:szCs w:val="22"/>
              <w:lang w:val="pl-PL" w:eastAsia="pl-PL" w:bidi="ar-SA"/>
            </w:rPr>
          </w:pPr>
          <w:hyperlink w:anchor="_Toc435015090" w:history="1">
            <w:r w:rsidR="00DF1711" w:rsidRPr="007050E6">
              <w:rPr>
                <w:rStyle w:val="Hipercze"/>
                <w:noProof/>
                <w:lang w:val="pl-PL"/>
              </w:rPr>
              <w:t>III.</w:t>
            </w:r>
            <w:r w:rsidR="00DF1711">
              <w:rPr>
                <w:noProof/>
                <w:sz w:val="22"/>
                <w:szCs w:val="22"/>
                <w:lang w:val="pl-PL" w:eastAsia="pl-PL" w:bidi="ar-SA"/>
              </w:rPr>
              <w:tab/>
            </w:r>
            <w:r w:rsidR="00DF1711" w:rsidRPr="007050E6">
              <w:rPr>
                <w:rStyle w:val="Hipercze"/>
                <w:noProof/>
                <w:lang w:val="pl-PL"/>
              </w:rPr>
              <w:t>Ustawa wdrożeniowa</w:t>
            </w:r>
            <w:r w:rsidR="00DF1711">
              <w:rPr>
                <w:noProof/>
                <w:webHidden/>
              </w:rPr>
              <w:tab/>
            </w:r>
            <w:r>
              <w:rPr>
                <w:noProof/>
                <w:webHidden/>
              </w:rPr>
              <w:fldChar w:fldCharType="begin"/>
            </w:r>
            <w:r w:rsidR="00DF1711">
              <w:rPr>
                <w:noProof/>
                <w:webHidden/>
              </w:rPr>
              <w:instrText xml:space="preserve"> PAGEREF _Toc435015090 \h </w:instrText>
            </w:r>
            <w:r>
              <w:rPr>
                <w:noProof/>
                <w:webHidden/>
              </w:rPr>
            </w:r>
            <w:r>
              <w:rPr>
                <w:noProof/>
                <w:webHidden/>
              </w:rPr>
              <w:fldChar w:fldCharType="separate"/>
            </w:r>
            <w:r w:rsidR="00122537">
              <w:rPr>
                <w:noProof/>
                <w:webHidden/>
              </w:rPr>
              <w:t>7</w:t>
            </w:r>
            <w:r>
              <w:rPr>
                <w:noProof/>
                <w:webHidden/>
              </w:rPr>
              <w:fldChar w:fldCharType="end"/>
            </w:r>
          </w:hyperlink>
        </w:p>
        <w:p w:rsidR="00DF1711" w:rsidRDefault="00C5422E" w:rsidP="00DF1711">
          <w:pPr>
            <w:pStyle w:val="Spistreci1"/>
            <w:tabs>
              <w:tab w:val="left" w:pos="440"/>
              <w:tab w:val="right" w:leader="dot" w:pos="9062"/>
            </w:tabs>
            <w:spacing w:after="0" w:line="240" w:lineRule="auto"/>
            <w:rPr>
              <w:noProof/>
              <w:sz w:val="22"/>
              <w:szCs w:val="22"/>
              <w:lang w:val="pl-PL" w:eastAsia="pl-PL" w:bidi="ar-SA"/>
            </w:rPr>
          </w:pPr>
          <w:hyperlink w:anchor="_Toc435015091" w:history="1">
            <w:r w:rsidR="00DF1711" w:rsidRPr="007050E6">
              <w:rPr>
                <w:rStyle w:val="Hipercze"/>
                <w:noProof/>
                <w:lang w:val="pl-PL"/>
              </w:rPr>
              <w:t>IV.</w:t>
            </w:r>
            <w:r w:rsidR="00DF1711">
              <w:rPr>
                <w:noProof/>
                <w:sz w:val="22"/>
                <w:szCs w:val="22"/>
                <w:lang w:val="pl-PL" w:eastAsia="pl-PL" w:bidi="ar-SA"/>
              </w:rPr>
              <w:tab/>
            </w:r>
            <w:r w:rsidR="00DF1711" w:rsidRPr="007050E6">
              <w:rPr>
                <w:rStyle w:val="Hipercze"/>
                <w:noProof/>
                <w:lang w:val="pl-PL"/>
              </w:rPr>
              <w:t>Zasady horyzontalne RPOWP 2014-2020</w:t>
            </w:r>
            <w:r w:rsidR="00DF1711">
              <w:rPr>
                <w:noProof/>
                <w:webHidden/>
              </w:rPr>
              <w:tab/>
            </w:r>
            <w:r>
              <w:rPr>
                <w:noProof/>
                <w:webHidden/>
              </w:rPr>
              <w:fldChar w:fldCharType="begin"/>
            </w:r>
            <w:r w:rsidR="00DF1711">
              <w:rPr>
                <w:noProof/>
                <w:webHidden/>
              </w:rPr>
              <w:instrText xml:space="preserve"> PAGEREF _Toc435015091 \h </w:instrText>
            </w:r>
            <w:r>
              <w:rPr>
                <w:noProof/>
                <w:webHidden/>
              </w:rPr>
            </w:r>
            <w:r>
              <w:rPr>
                <w:noProof/>
                <w:webHidden/>
              </w:rPr>
              <w:fldChar w:fldCharType="separate"/>
            </w:r>
            <w:r w:rsidR="00122537">
              <w:rPr>
                <w:noProof/>
                <w:webHidden/>
              </w:rPr>
              <w:t>11</w:t>
            </w:r>
            <w:r>
              <w:rPr>
                <w:noProof/>
                <w:webHidden/>
              </w:rPr>
              <w:fldChar w:fldCharType="end"/>
            </w:r>
          </w:hyperlink>
        </w:p>
        <w:p w:rsidR="00DF1711" w:rsidRDefault="00C5422E" w:rsidP="00DF1711">
          <w:pPr>
            <w:pStyle w:val="Spistreci1"/>
            <w:tabs>
              <w:tab w:val="left" w:pos="440"/>
              <w:tab w:val="right" w:leader="dot" w:pos="9062"/>
            </w:tabs>
            <w:spacing w:after="0" w:line="240" w:lineRule="auto"/>
            <w:rPr>
              <w:noProof/>
              <w:sz w:val="22"/>
              <w:szCs w:val="22"/>
              <w:lang w:val="pl-PL" w:eastAsia="pl-PL" w:bidi="ar-SA"/>
            </w:rPr>
          </w:pPr>
          <w:hyperlink w:anchor="_Toc435015092" w:history="1">
            <w:r w:rsidR="00DF1711" w:rsidRPr="007050E6">
              <w:rPr>
                <w:rStyle w:val="Hipercze"/>
                <w:noProof/>
                <w:lang w:val="pl-PL"/>
              </w:rPr>
              <w:t>V.</w:t>
            </w:r>
            <w:r w:rsidR="00DF1711">
              <w:rPr>
                <w:noProof/>
                <w:sz w:val="22"/>
                <w:szCs w:val="22"/>
                <w:lang w:val="pl-PL" w:eastAsia="pl-PL" w:bidi="ar-SA"/>
              </w:rPr>
              <w:tab/>
            </w:r>
            <w:r w:rsidR="00DF1711" w:rsidRPr="007050E6">
              <w:rPr>
                <w:rStyle w:val="Hipercze"/>
                <w:noProof/>
                <w:lang w:val="pl-PL"/>
              </w:rPr>
              <w:t>Zakres właściwy dla EFRR</w:t>
            </w:r>
            <w:r w:rsidR="00DF1711">
              <w:rPr>
                <w:noProof/>
                <w:webHidden/>
              </w:rPr>
              <w:tab/>
            </w:r>
            <w:r>
              <w:rPr>
                <w:noProof/>
                <w:webHidden/>
              </w:rPr>
              <w:fldChar w:fldCharType="begin"/>
            </w:r>
            <w:r w:rsidR="00DF1711">
              <w:rPr>
                <w:noProof/>
                <w:webHidden/>
              </w:rPr>
              <w:instrText xml:space="preserve"> PAGEREF _Toc435015092 \h </w:instrText>
            </w:r>
            <w:r>
              <w:rPr>
                <w:noProof/>
                <w:webHidden/>
              </w:rPr>
            </w:r>
            <w:r>
              <w:rPr>
                <w:noProof/>
                <w:webHidden/>
              </w:rPr>
              <w:fldChar w:fldCharType="separate"/>
            </w:r>
            <w:r w:rsidR="00122537">
              <w:rPr>
                <w:noProof/>
                <w:webHidden/>
              </w:rPr>
              <w:t>16</w:t>
            </w:r>
            <w:r>
              <w:rPr>
                <w:noProof/>
                <w:webHidden/>
              </w:rPr>
              <w:fldChar w:fldCharType="end"/>
            </w:r>
          </w:hyperlink>
        </w:p>
        <w:p w:rsidR="00DF1711" w:rsidRDefault="00C5422E" w:rsidP="00DF1711">
          <w:pPr>
            <w:pStyle w:val="Spistreci2"/>
            <w:tabs>
              <w:tab w:val="left" w:pos="660"/>
              <w:tab w:val="right" w:leader="dot" w:pos="9062"/>
            </w:tabs>
            <w:spacing w:after="0" w:line="240" w:lineRule="auto"/>
            <w:ind w:left="567" w:hanging="283"/>
            <w:rPr>
              <w:noProof/>
              <w:sz w:val="22"/>
              <w:szCs w:val="22"/>
              <w:lang w:val="pl-PL" w:eastAsia="pl-PL" w:bidi="ar-SA"/>
            </w:rPr>
          </w:pPr>
          <w:hyperlink w:anchor="_Toc435015093" w:history="1">
            <w:r w:rsidR="00DF1711" w:rsidRPr="007050E6">
              <w:rPr>
                <w:rStyle w:val="Hipercze"/>
                <w:noProof/>
                <w:lang w:val="pl-PL"/>
              </w:rPr>
              <w:t>1.</w:t>
            </w:r>
            <w:r w:rsidR="00DF1711">
              <w:rPr>
                <w:noProof/>
                <w:sz w:val="22"/>
                <w:szCs w:val="22"/>
                <w:lang w:val="pl-PL" w:eastAsia="pl-PL" w:bidi="ar-SA"/>
              </w:rPr>
              <w:tab/>
            </w:r>
            <w:r w:rsidR="00DF1711" w:rsidRPr="007050E6">
              <w:rPr>
                <w:rStyle w:val="Hipercze"/>
                <w:noProof/>
                <w:lang w:val="pl-PL"/>
              </w:rPr>
              <w:t>OZE:</w:t>
            </w:r>
            <w:r w:rsidR="00DF1711">
              <w:rPr>
                <w:noProof/>
                <w:webHidden/>
              </w:rPr>
              <w:tab/>
            </w:r>
            <w:r>
              <w:rPr>
                <w:noProof/>
                <w:webHidden/>
              </w:rPr>
              <w:fldChar w:fldCharType="begin"/>
            </w:r>
            <w:r w:rsidR="00DF1711">
              <w:rPr>
                <w:noProof/>
                <w:webHidden/>
              </w:rPr>
              <w:instrText xml:space="preserve"> PAGEREF _Toc435015093 \h </w:instrText>
            </w:r>
            <w:r>
              <w:rPr>
                <w:noProof/>
                <w:webHidden/>
              </w:rPr>
            </w:r>
            <w:r>
              <w:rPr>
                <w:noProof/>
                <w:webHidden/>
              </w:rPr>
              <w:fldChar w:fldCharType="separate"/>
            </w:r>
            <w:r w:rsidR="00122537">
              <w:rPr>
                <w:noProof/>
                <w:webHidden/>
              </w:rPr>
              <w:t>16</w:t>
            </w:r>
            <w:r>
              <w:rPr>
                <w:noProof/>
                <w:webHidden/>
              </w:rPr>
              <w:fldChar w:fldCharType="end"/>
            </w:r>
          </w:hyperlink>
        </w:p>
        <w:p w:rsidR="00DF1711" w:rsidRDefault="00C5422E" w:rsidP="00DF1711">
          <w:pPr>
            <w:pStyle w:val="Spistreci2"/>
            <w:tabs>
              <w:tab w:val="left" w:pos="660"/>
              <w:tab w:val="right" w:leader="dot" w:pos="9062"/>
            </w:tabs>
            <w:spacing w:after="0" w:line="240" w:lineRule="auto"/>
            <w:ind w:left="567" w:hanging="283"/>
            <w:rPr>
              <w:noProof/>
              <w:sz w:val="22"/>
              <w:szCs w:val="22"/>
              <w:lang w:val="pl-PL" w:eastAsia="pl-PL" w:bidi="ar-SA"/>
            </w:rPr>
          </w:pPr>
          <w:hyperlink w:anchor="_Toc435015094" w:history="1">
            <w:r w:rsidR="00DF1711" w:rsidRPr="007050E6">
              <w:rPr>
                <w:rStyle w:val="Hipercze"/>
                <w:noProof/>
                <w:lang w:val="pl-PL"/>
              </w:rPr>
              <w:t>2.</w:t>
            </w:r>
            <w:r w:rsidR="00DF1711">
              <w:rPr>
                <w:noProof/>
                <w:sz w:val="22"/>
                <w:szCs w:val="22"/>
                <w:lang w:val="pl-PL" w:eastAsia="pl-PL" w:bidi="ar-SA"/>
              </w:rPr>
              <w:tab/>
            </w:r>
            <w:r w:rsidR="00DF1711" w:rsidRPr="007050E6">
              <w:rPr>
                <w:rStyle w:val="Hipercze"/>
                <w:noProof/>
                <w:lang w:val="pl-PL"/>
              </w:rPr>
              <w:t>Wymiana źródeł ciepła w gospodarstwach domowych (z wyłączeniem pieców węglowych)</w:t>
            </w:r>
            <w:r w:rsidR="00DF1711">
              <w:rPr>
                <w:noProof/>
                <w:webHidden/>
              </w:rPr>
              <w:tab/>
            </w:r>
            <w:r>
              <w:rPr>
                <w:noProof/>
                <w:webHidden/>
              </w:rPr>
              <w:fldChar w:fldCharType="begin"/>
            </w:r>
            <w:r w:rsidR="00DF1711">
              <w:rPr>
                <w:noProof/>
                <w:webHidden/>
              </w:rPr>
              <w:instrText xml:space="preserve"> PAGEREF _Toc435015094 \h </w:instrText>
            </w:r>
            <w:r>
              <w:rPr>
                <w:noProof/>
                <w:webHidden/>
              </w:rPr>
            </w:r>
            <w:r>
              <w:rPr>
                <w:noProof/>
                <w:webHidden/>
              </w:rPr>
              <w:fldChar w:fldCharType="separate"/>
            </w:r>
            <w:r w:rsidR="00122537">
              <w:rPr>
                <w:noProof/>
                <w:webHidden/>
              </w:rPr>
              <w:t>17</w:t>
            </w:r>
            <w:r>
              <w:rPr>
                <w:noProof/>
                <w:webHidden/>
              </w:rPr>
              <w:fldChar w:fldCharType="end"/>
            </w:r>
          </w:hyperlink>
        </w:p>
        <w:p w:rsidR="00DF1711" w:rsidRDefault="00C5422E" w:rsidP="00DF1711">
          <w:pPr>
            <w:pStyle w:val="Spistreci2"/>
            <w:tabs>
              <w:tab w:val="left" w:pos="660"/>
              <w:tab w:val="right" w:leader="dot" w:pos="9062"/>
            </w:tabs>
            <w:spacing w:after="0" w:line="240" w:lineRule="auto"/>
            <w:ind w:left="567" w:hanging="283"/>
            <w:rPr>
              <w:noProof/>
              <w:sz w:val="22"/>
              <w:szCs w:val="22"/>
              <w:lang w:val="pl-PL" w:eastAsia="pl-PL" w:bidi="ar-SA"/>
            </w:rPr>
          </w:pPr>
          <w:hyperlink w:anchor="_Toc435015095" w:history="1">
            <w:r w:rsidR="00DF1711" w:rsidRPr="007050E6">
              <w:rPr>
                <w:rStyle w:val="Hipercze"/>
                <w:noProof/>
                <w:lang w:val="pl-PL"/>
              </w:rPr>
              <w:t>3.</w:t>
            </w:r>
            <w:r w:rsidR="00DF1711">
              <w:rPr>
                <w:noProof/>
                <w:sz w:val="22"/>
                <w:szCs w:val="22"/>
                <w:lang w:val="pl-PL" w:eastAsia="pl-PL" w:bidi="ar-SA"/>
              </w:rPr>
              <w:tab/>
            </w:r>
            <w:r w:rsidR="00DF1711" w:rsidRPr="007050E6">
              <w:rPr>
                <w:rStyle w:val="Hipercze"/>
                <w:noProof/>
                <w:lang w:val="pl-PL"/>
              </w:rPr>
              <w:t>Wymiana pokrycia dachowego z azbestu</w:t>
            </w:r>
            <w:r w:rsidR="00DF1711">
              <w:rPr>
                <w:noProof/>
                <w:webHidden/>
              </w:rPr>
              <w:tab/>
            </w:r>
            <w:r>
              <w:rPr>
                <w:noProof/>
                <w:webHidden/>
              </w:rPr>
              <w:fldChar w:fldCharType="begin"/>
            </w:r>
            <w:r w:rsidR="00DF1711">
              <w:rPr>
                <w:noProof/>
                <w:webHidden/>
              </w:rPr>
              <w:instrText xml:space="preserve"> PAGEREF _Toc435015095 \h </w:instrText>
            </w:r>
            <w:r>
              <w:rPr>
                <w:noProof/>
                <w:webHidden/>
              </w:rPr>
            </w:r>
            <w:r>
              <w:rPr>
                <w:noProof/>
                <w:webHidden/>
              </w:rPr>
              <w:fldChar w:fldCharType="separate"/>
            </w:r>
            <w:r w:rsidR="00122537">
              <w:rPr>
                <w:noProof/>
                <w:webHidden/>
              </w:rPr>
              <w:t>18</w:t>
            </w:r>
            <w:r>
              <w:rPr>
                <w:noProof/>
                <w:webHidden/>
              </w:rPr>
              <w:fldChar w:fldCharType="end"/>
            </w:r>
          </w:hyperlink>
        </w:p>
        <w:p w:rsidR="00DF1711" w:rsidRDefault="00C5422E" w:rsidP="00DF1711">
          <w:pPr>
            <w:pStyle w:val="Spistreci2"/>
            <w:tabs>
              <w:tab w:val="left" w:pos="660"/>
              <w:tab w:val="right" w:leader="dot" w:pos="9062"/>
            </w:tabs>
            <w:spacing w:after="0" w:line="240" w:lineRule="auto"/>
            <w:ind w:left="567" w:hanging="283"/>
            <w:rPr>
              <w:noProof/>
              <w:sz w:val="22"/>
              <w:szCs w:val="22"/>
              <w:lang w:val="pl-PL" w:eastAsia="pl-PL" w:bidi="ar-SA"/>
            </w:rPr>
          </w:pPr>
          <w:hyperlink w:anchor="_Toc435015096" w:history="1">
            <w:r w:rsidR="00DF1711" w:rsidRPr="007050E6">
              <w:rPr>
                <w:rStyle w:val="Hipercze"/>
                <w:noProof/>
                <w:lang w:val="pl-PL"/>
              </w:rPr>
              <w:t>4.</w:t>
            </w:r>
            <w:r w:rsidR="00DF1711">
              <w:rPr>
                <w:noProof/>
                <w:sz w:val="22"/>
                <w:szCs w:val="22"/>
                <w:lang w:val="pl-PL" w:eastAsia="pl-PL" w:bidi="ar-SA"/>
              </w:rPr>
              <w:tab/>
            </w:r>
            <w:r w:rsidR="00DF1711" w:rsidRPr="007050E6">
              <w:rPr>
                <w:rStyle w:val="Hipercze"/>
                <w:noProof/>
                <w:lang w:val="pl-PL"/>
              </w:rPr>
              <w:t>Przydomowe oczyszczalnie ścieków</w:t>
            </w:r>
            <w:r w:rsidR="00DF1711">
              <w:rPr>
                <w:noProof/>
                <w:webHidden/>
              </w:rPr>
              <w:tab/>
            </w:r>
            <w:r>
              <w:rPr>
                <w:noProof/>
                <w:webHidden/>
              </w:rPr>
              <w:fldChar w:fldCharType="begin"/>
            </w:r>
            <w:r w:rsidR="00DF1711">
              <w:rPr>
                <w:noProof/>
                <w:webHidden/>
              </w:rPr>
              <w:instrText xml:space="preserve"> PAGEREF _Toc435015096 \h </w:instrText>
            </w:r>
            <w:r>
              <w:rPr>
                <w:noProof/>
                <w:webHidden/>
              </w:rPr>
            </w:r>
            <w:r>
              <w:rPr>
                <w:noProof/>
                <w:webHidden/>
              </w:rPr>
              <w:fldChar w:fldCharType="separate"/>
            </w:r>
            <w:r w:rsidR="00122537">
              <w:rPr>
                <w:noProof/>
                <w:webHidden/>
              </w:rPr>
              <w:t>18</w:t>
            </w:r>
            <w:r>
              <w:rPr>
                <w:noProof/>
                <w:webHidden/>
              </w:rPr>
              <w:fldChar w:fldCharType="end"/>
            </w:r>
          </w:hyperlink>
        </w:p>
        <w:p w:rsidR="00DF1711" w:rsidRDefault="00C5422E" w:rsidP="00DF1711">
          <w:pPr>
            <w:pStyle w:val="Spistreci2"/>
            <w:tabs>
              <w:tab w:val="left" w:pos="660"/>
              <w:tab w:val="right" w:leader="dot" w:pos="9062"/>
            </w:tabs>
            <w:spacing w:after="0" w:line="240" w:lineRule="auto"/>
            <w:ind w:left="567" w:hanging="283"/>
            <w:rPr>
              <w:noProof/>
              <w:sz w:val="22"/>
              <w:szCs w:val="22"/>
              <w:lang w:val="pl-PL" w:eastAsia="pl-PL" w:bidi="ar-SA"/>
            </w:rPr>
          </w:pPr>
          <w:hyperlink w:anchor="_Toc435015097" w:history="1">
            <w:r w:rsidR="00DF1711" w:rsidRPr="007050E6">
              <w:rPr>
                <w:rStyle w:val="Hipercze"/>
                <w:noProof/>
                <w:lang w:val="pl-PL"/>
              </w:rPr>
              <w:t>5.</w:t>
            </w:r>
            <w:r w:rsidR="00DF1711">
              <w:rPr>
                <w:noProof/>
                <w:sz w:val="22"/>
                <w:szCs w:val="22"/>
                <w:lang w:val="pl-PL" w:eastAsia="pl-PL" w:bidi="ar-SA"/>
              </w:rPr>
              <w:tab/>
            </w:r>
            <w:r w:rsidR="00DF1711" w:rsidRPr="007050E6">
              <w:rPr>
                <w:rStyle w:val="Hipercze"/>
                <w:noProof/>
                <w:lang w:val="pl-PL"/>
              </w:rPr>
              <w:t>Ochrona bioróżnorodności i klimatu:</w:t>
            </w:r>
            <w:r w:rsidR="00DF1711">
              <w:rPr>
                <w:noProof/>
                <w:webHidden/>
              </w:rPr>
              <w:tab/>
            </w:r>
            <w:r>
              <w:rPr>
                <w:noProof/>
                <w:webHidden/>
              </w:rPr>
              <w:fldChar w:fldCharType="begin"/>
            </w:r>
            <w:r w:rsidR="00DF1711">
              <w:rPr>
                <w:noProof/>
                <w:webHidden/>
              </w:rPr>
              <w:instrText xml:space="preserve"> PAGEREF _Toc435015097 \h </w:instrText>
            </w:r>
            <w:r>
              <w:rPr>
                <w:noProof/>
                <w:webHidden/>
              </w:rPr>
            </w:r>
            <w:r>
              <w:rPr>
                <w:noProof/>
                <w:webHidden/>
              </w:rPr>
              <w:fldChar w:fldCharType="separate"/>
            </w:r>
            <w:r w:rsidR="00122537">
              <w:rPr>
                <w:noProof/>
                <w:webHidden/>
              </w:rPr>
              <w:t>18</w:t>
            </w:r>
            <w:r>
              <w:rPr>
                <w:noProof/>
                <w:webHidden/>
              </w:rPr>
              <w:fldChar w:fldCharType="end"/>
            </w:r>
          </w:hyperlink>
        </w:p>
        <w:p w:rsidR="00DF1711" w:rsidRDefault="00C5422E" w:rsidP="00DF1711">
          <w:pPr>
            <w:pStyle w:val="Spistreci2"/>
            <w:tabs>
              <w:tab w:val="left" w:pos="660"/>
              <w:tab w:val="right" w:leader="dot" w:pos="9062"/>
            </w:tabs>
            <w:spacing w:after="0" w:line="240" w:lineRule="auto"/>
            <w:ind w:left="567" w:hanging="283"/>
            <w:rPr>
              <w:noProof/>
              <w:sz w:val="22"/>
              <w:szCs w:val="22"/>
              <w:lang w:val="pl-PL" w:eastAsia="pl-PL" w:bidi="ar-SA"/>
            </w:rPr>
          </w:pPr>
          <w:hyperlink w:anchor="_Toc435015098" w:history="1">
            <w:r w:rsidR="00DF1711" w:rsidRPr="007050E6">
              <w:rPr>
                <w:rStyle w:val="Hipercze"/>
                <w:noProof/>
                <w:lang w:val="pl-PL"/>
              </w:rPr>
              <w:t>6.</w:t>
            </w:r>
            <w:r w:rsidR="00DF1711">
              <w:rPr>
                <w:noProof/>
                <w:sz w:val="22"/>
                <w:szCs w:val="22"/>
                <w:lang w:val="pl-PL" w:eastAsia="pl-PL" w:bidi="ar-SA"/>
              </w:rPr>
              <w:tab/>
            </w:r>
            <w:r w:rsidR="00DF1711" w:rsidRPr="007050E6">
              <w:rPr>
                <w:rStyle w:val="Hipercze"/>
                <w:noProof/>
                <w:lang w:val="pl-PL"/>
              </w:rPr>
              <w:t>Projekty z zakresu społeczeństwa informacyjnego w obszarze edukacji ekologicznej, turystyki oraz rozwoju kompetencji cyfrowych osób starszych</w:t>
            </w:r>
            <w:r w:rsidR="00DF1711">
              <w:rPr>
                <w:noProof/>
                <w:webHidden/>
              </w:rPr>
              <w:tab/>
            </w:r>
            <w:r>
              <w:rPr>
                <w:noProof/>
                <w:webHidden/>
              </w:rPr>
              <w:fldChar w:fldCharType="begin"/>
            </w:r>
            <w:r w:rsidR="00DF1711">
              <w:rPr>
                <w:noProof/>
                <w:webHidden/>
              </w:rPr>
              <w:instrText xml:space="preserve"> PAGEREF _Toc435015098 \h </w:instrText>
            </w:r>
            <w:r>
              <w:rPr>
                <w:noProof/>
                <w:webHidden/>
              </w:rPr>
            </w:r>
            <w:r>
              <w:rPr>
                <w:noProof/>
                <w:webHidden/>
              </w:rPr>
              <w:fldChar w:fldCharType="separate"/>
            </w:r>
            <w:r w:rsidR="00122537">
              <w:rPr>
                <w:noProof/>
                <w:webHidden/>
              </w:rPr>
              <w:t>18</w:t>
            </w:r>
            <w:r>
              <w:rPr>
                <w:noProof/>
                <w:webHidden/>
              </w:rPr>
              <w:fldChar w:fldCharType="end"/>
            </w:r>
          </w:hyperlink>
        </w:p>
        <w:p w:rsidR="00DF1711" w:rsidRDefault="00C5422E" w:rsidP="00DF1711">
          <w:pPr>
            <w:pStyle w:val="Spistreci2"/>
            <w:tabs>
              <w:tab w:val="left" w:pos="660"/>
              <w:tab w:val="right" w:leader="dot" w:pos="9062"/>
            </w:tabs>
            <w:spacing w:after="0" w:line="240" w:lineRule="auto"/>
            <w:ind w:left="567" w:hanging="283"/>
            <w:rPr>
              <w:noProof/>
              <w:sz w:val="22"/>
              <w:szCs w:val="22"/>
              <w:lang w:val="pl-PL" w:eastAsia="pl-PL" w:bidi="ar-SA"/>
            </w:rPr>
          </w:pPr>
          <w:hyperlink w:anchor="_Toc435015099" w:history="1">
            <w:r w:rsidR="00DF1711" w:rsidRPr="007050E6">
              <w:rPr>
                <w:rStyle w:val="Hipercze"/>
                <w:noProof/>
                <w:lang w:val="pl-PL"/>
              </w:rPr>
              <w:t>7.</w:t>
            </w:r>
            <w:r w:rsidR="00DF1711">
              <w:rPr>
                <w:noProof/>
                <w:sz w:val="22"/>
                <w:szCs w:val="22"/>
                <w:lang w:val="pl-PL" w:eastAsia="pl-PL" w:bidi="ar-SA"/>
              </w:rPr>
              <w:tab/>
            </w:r>
            <w:r w:rsidR="00DF1711" w:rsidRPr="007050E6">
              <w:rPr>
                <w:rStyle w:val="Hipercze"/>
                <w:noProof/>
                <w:lang w:val="pl-PL"/>
              </w:rPr>
              <w:t>Projekty dotyczące dziedzictwa kulturowego:</w:t>
            </w:r>
            <w:r w:rsidR="00DF1711">
              <w:rPr>
                <w:noProof/>
                <w:webHidden/>
              </w:rPr>
              <w:tab/>
            </w:r>
            <w:r>
              <w:rPr>
                <w:noProof/>
                <w:webHidden/>
              </w:rPr>
              <w:fldChar w:fldCharType="begin"/>
            </w:r>
            <w:r w:rsidR="00DF1711">
              <w:rPr>
                <w:noProof/>
                <w:webHidden/>
              </w:rPr>
              <w:instrText xml:space="preserve"> PAGEREF _Toc435015099 \h </w:instrText>
            </w:r>
            <w:r>
              <w:rPr>
                <w:noProof/>
                <w:webHidden/>
              </w:rPr>
            </w:r>
            <w:r>
              <w:rPr>
                <w:noProof/>
                <w:webHidden/>
              </w:rPr>
              <w:fldChar w:fldCharType="separate"/>
            </w:r>
            <w:r w:rsidR="00122537">
              <w:rPr>
                <w:noProof/>
                <w:webHidden/>
              </w:rPr>
              <w:t>19</w:t>
            </w:r>
            <w:r>
              <w:rPr>
                <w:noProof/>
                <w:webHidden/>
              </w:rPr>
              <w:fldChar w:fldCharType="end"/>
            </w:r>
          </w:hyperlink>
        </w:p>
        <w:p w:rsidR="00DF1711" w:rsidRDefault="00C5422E" w:rsidP="00DF1711">
          <w:pPr>
            <w:pStyle w:val="Spistreci2"/>
            <w:tabs>
              <w:tab w:val="left" w:pos="660"/>
              <w:tab w:val="right" w:leader="dot" w:pos="9062"/>
            </w:tabs>
            <w:spacing w:after="0" w:line="240" w:lineRule="auto"/>
            <w:ind w:left="567" w:hanging="283"/>
            <w:rPr>
              <w:noProof/>
              <w:sz w:val="22"/>
              <w:szCs w:val="22"/>
              <w:lang w:val="pl-PL" w:eastAsia="pl-PL" w:bidi="ar-SA"/>
            </w:rPr>
          </w:pPr>
          <w:hyperlink w:anchor="_Toc435015100" w:history="1">
            <w:r w:rsidR="00DF1711" w:rsidRPr="007050E6">
              <w:rPr>
                <w:rStyle w:val="Hipercze"/>
                <w:noProof/>
                <w:lang w:val="pl-PL"/>
              </w:rPr>
              <w:t>8.</w:t>
            </w:r>
            <w:r w:rsidR="00DF1711">
              <w:rPr>
                <w:noProof/>
                <w:sz w:val="22"/>
                <w:szCs w:val="22"/>
                <w:lang w:val="pl-PL" w:eastAsia="pl-PL" w:bidi="ar-SA"/>
              </w:rPr>
              <w:tab/>
            </w:r>
            <w:r w:rsidR="00DF1711" w:rsidRPr="007050E6">
              <w:rPr>
                <w:rStyle w:val="Hipercze"/>
                <w:noProof/>
                <w:lang w:val="pl-PL"/>
              </w:rPr>
              <w:t>Projekty z zakresu infrastruktury społecznej:</w:t>
            </w:r>
            <w:r w:rsidR="00DF1711">
              <w:rPr>
                <w:noProof/>
                <w:webHidden/>
              </w:rPr>
              <w:tab/>
            </w:r>
            <w:r>
              <w:rPr>
                <w:noProof/>
                <w:webHidden/>
              </w:rPr>
              <w:fldChar w:fldCharType="begin"/>
            </w:r>
            <w:r w:rsidR="00DF1711">
              <w:rPr>
                <w:noProof/>
                <w:webHidden/>
              </w:rPr>
              <w:instrText xml:space="preserve"> PAGEREF _Toc435015100 \h </w:instrText>
            </w:r>
            <w:r>
              <w:rPr>
                <w:noProof/>
                <w:webHidden/>
              </w:rPr>
            </w:r>
            <w:r>
              <w:rPr>
                <w:noProof/>
                <w:webHidden/>
              </w:rPr>
              <w:fldChar w:fldCharType="separate"/>
            </w:r>
            <w:r w:rsidR="00122537">
              <w:rPr>
                <w:noProof/>
                <w:webHidden/>
              </w:rPr>
              <w:t>19</w:t>
            </w:r>
            <w:r>
              <w:rPr>
                <w:noProof/>
                <w:webHidden/>
              </w:rPr>
              <w:fldChar w:fldCharType="end"/>
            </w:r>
          </w:hyperlink>
        </w:p>
        <w:p w:rsidR="00DF1711" w:rsidRDefault="00C5422E" w:rsidP="00DF1711">
          <w:pPr>
            <w:pStyle w:val="Spistreci2"/>
            <w:tabs>
              <w:tab w:val="left" w:pos="660"/>
              <w:tab w:val="right" w:leader="dot" w:pos="9062"/>
            </w:tabs>
            <w:spacing w:after="0" w:line="240" w:lineRule="auto"/>
            <w:ind w:left="567" w:hanging="283"/>
            <w:rPr>
              <w:noProof/>
              <w:sz w:val="22"/>
              <w:szCs w:val="22"/>
              <w:lang w:val="pl-PL" w:eastAsia="pl-PL" w:bidi="ar-SA"/>
            </w:rPr>
          </w:pPr>
          <w:hyperlink w:anchor="_Toc435015101" w:history="1">
            <w:r w:rsidR="00DF1711" w:rsidRPr="007050E6">
              <w:rPr>
                <w:rStyle w:val="Hipercze"/>
                <w:noProof/>
                <w:lang w:val="pl-PL"/>
              </w:rPr>
              <w:t>9.</w:t>
            </w:r>
            <w:r w:rsidR="00DF1711">
              <w:rPr>
                <w:noProof/>
                <w:sz w:val="22"/>
                <w:szCs w:val="22"/>
                <w:lang w:val="pl-PL" w:eastAsia="pl-PL" w:bidi="ar-SA"/>
              </w:rPr>
              <w:tab/>
            </w:r>
            <w:r w:rsidR="00DF1711" w:rsidRPr="007050E6">
              <w:rPr>
                <w:rStyle w:val="Hipercze"/>
                <w:noProof/>
                <w:lang w:val="pl-PL"/>
              </w:rPr>
              <w:t>Rewitalizacja małej skali:</w:t>
            </w:r>
            <w:r w:rsidR="00DF1711">
              <w:rPr>
                <w:noProof/>
                <w:webHidden/>
              </w:rPr>
              <w:tab/>
            </w:r>
            <w:r>
              <w:rPr>
                <w:noProof/>
                <w:webHidden/>
              </w:rPr>
              <w:fldChar w:fldCharType="begin"/>
            </w:r>
            <w:r w:rsidR="00DF1711">
              <w:rPr>
                <w:noProof/>
                <w:webHidden/>
              </w:rPr>
              <w:instrText xml:space="preserve"> PAGEREF _Toc435015101 \h </w:instrText>
            </w:r>
            <w:r>
              <w:rPr>
                <w:noProof/>
                <w:webHidden/>
              </w:rPr>
            </w:r>
            <w:r>
              <w:rPr>
                <w:noProof/>
                <w:webHidden/>
              </w:rPr>
              <w:fldChar w:fldCharType="separate"/>
            </w:r>
            <w:r w:rsidR="00122537">
              <w:rPr>
                <w:noProof/>
                <w:webHidden/>
              </w:rPr>
              <w:t>21</w:t>
            </w:r>
            <w:r>
              <w:rPr>
                <w:noProof/>
                <w:webHidden/>
              </w:rPr>
              <w:fldChar w:fldCharType="end"/>
            </w:r>
          </w:hyperlink>
        </w:p>
        <w:p w:rsidR="00DF1711" w:rsidRDefault="00C5422E" w:rsidP="00DF1711">
          <w:pPr>
            <w:pStyle w:val="Spistreci2"/>
            <w:tabs>
              <w:tab w:val="left" w:pos="880"/>
              <w:tab w:val="right" w:leader="dot" w:pos="9062"/>
            </w:tabs>
            <w:spacing w:after="0" w:line="240" w:lineRule="auto"/>
            <w:rPr>
              <w:noProof/>
              <w:sz w:val="22"/>
              <w:szCs w:val="22"/>
              <w:lang w:val="pl-PL" w:eastAsia="pl-PL" w:bidi="ar-SA"/>
            </w:rPr>
          </w:pPr>
          <w:hyperlink w:anchor="_Toc435015102" w:history="1">
            <w:r w:rsidR="00DF1711" w:rsidRPr="007050E6">
              <w:rPr>
                <w:rStyle w:val="Hipercze"/>
                <w:noProof/>
                <w:lang w:val="pl-PL"/>
              </w:rPr>
              <w:t>10.</w:t>
            </w:r>
            <w:r w:rsidR="00DF1711">
              <w:rPr>
                <w:noProof/>
                <w:sz w:val="22"/>
                <w:szCs w:val="22"/>
                <w:lang w:val="pl-PL" w:eastAsia="pl-PL" w:bidi="ar-SA"/>
              </w:rPr>
              <w:tab/>
            </w:r>
            <w:r w:rsidR="00DF1711" w:rsidRPr="007050E6">
              <w:rPr>
                <w:rStyle w:val="Hipercze"/>
                <w:noProof/>
                <w:lang w:val="pl-PL"/>
              </w:rPr>
              <w:t>Inwestycje w infrastrukturę wychowania przedszkolnego</w:t>
            </w:r>
            <w:r w:rsidR="00DF1711">
              <w:rPr>
                <w:noProof/>
                <w:webHidden/>
              </w:rPr>
              <w:tab/>
            </w:r>
            <w:r>
              <w:rPr>
                <w:noProof/>
                <w:webHidden/>
              </w:rPr>
              <w:fldChar w:fldCharType="begin"/>
            </w:r>
            <w:r w:rsidR="00DF1711">
              <w:rPr>
                <w:noProof/>
                <w:webHidden/>
              </w:rPr>
              <w:instrText xml:space="preserve"> PAGEREF _Toc435015102 \h </w:instrText>
            </w:r>
            <w:r>
              <w:rPr>
                <w:noProof/>
                <w:webHidden/>
              </w:rPr>
            </w:r>
            <w:r>
              <w:rPr>
                <w:noProof/>
                <w:webHidden/>
              </w:rPr>
              <w:fldChar w:fldCharType="separate"/>
            </w:r>
            <w:r w:rsidR="00122537">
              <w:rPr>
                <w:noProof/>
                <w:webHidden/>
              </w:rPr>
              <w:t>21</w:t>
            </w:r>
            <w:r>
              <w:rPr>
                <w:noProof/>
                <w:webHidden/>
              </w:rPr>
              <w:fldChar w:fldCharType="end"/>
            </w:r>
          </w:hyperlink>
        </w:p>
        <w:p w:rsidR="00DF1711" w:rsidRDefault="00C5422E" w:rsidP="00DF1711">
          <w:pPr>
            <w:pStyle w:val="Spistreci1"/>
            <w:tabs>
              <w:tab w:val="left" w:pos="440"/>
              <w:tab w:val="right" w:leader="dot" w:pos="9062"/>
            </w:tabs>
            <w:spacing w:after="0" w:line="240" w:lineRule="auto"/>
            <w:rPr>
              <w:noProof/>
              <w:sz w:val="22"/>
              <w:szCs w:val="22"/>
              <w:lang w:val="pl-PL" w:eastAsia="pl-PL" w:bidi="ar-SA"/>
            </w:rPr>
          </w:pPr>
          <w:hyperlink w:anchor="_Toc435015103" w:history="1">
            <w:r w:rsidR="00DF1711" w:rsidRPr="007050E6">
              <w:rPr>
                <w:rStyle w:val="Hipercze"/>
                <w:noProof/>
                <w:lang w:val="pl-PL"/>
              </w:rPr>
              <w:t>VI.</w:t>
            </w:r>
            <w:r w:rsidR="00DF1711">
              <w:rPr>
                <w:noProof/>
                <w:sz w:val="22"/>
                <w:szCs w:val="22"/>
                <w:lang w:val="pl-PL" w:eastAsia="pl-PL" w:bidi="ar-SA"/>
              </w:rPr>
              <w:tab/>
            </w:r>
            <w:r w:rsidR="00DF1711" w:rsidRPr="007050E6">
              <w:rPr>
                <w:rStyle w:val="Hipercze"/>
                <w:noProof/>
                <w:lang w:val="pl-PL"/>
              </w:rPr>
              <w:t>Zakres właściwy dla EFS</w:t>
            </w:r>
            <w:r w:rsidR="00DF1711">
              <w:rPr>
                <w:noProof/>
                <w:webHidden/>
              </w:rPr>
              <w:tab/>
            </w:r>
            <w:r>
              <w:rPr>
                <w:noProof/>
                <w:webHidden/>
              </w:rPr>
              <w:fldChar w:fldCharType="begin"/>
            </w:r>
            <w:r w:rsidR="00DF1711">
              <w:rPr>
                <w:noProof/>
                <w:webHidden/>
              </w:rPr>
              <w:instrText xml:space="preserve"> PAGEREF _Toc435015103 \h </w:instrText>
            </w:r>
            <w:r>
              <w:rPr>
                <w:noProof/>
                <w:webHidden/>
              </w:rPr>
            </w:r>
            <w:r>
              <w:rPr>
                <w:noProof/>
                <w:webHidden/>
              </w:rPr>
              <w:fldChar w:fldCharType="separate"/>
            </w:r>
            <w:r w:rsidR="00122537">
              <w:rPr>
                <w:noProof/>
                <w:webHidden/>
              </w:rPr>
              <w:t>44</w:t>
            </w:r>
            <w:r>
              <w:rPr>
                <w:noProof/>
                <w:webHidden/>
              </w:rPr>
              <w:fldChar w:fldCharType="end"/>
            </w:r>
          </w:hyperlink>
        </w:p>
        <w:p w:rsidR="00DF1711" w:rsidRDefault="00C5422E" w:rsidP="00DF1711">
          <w:pPr>
            <w:pStyle w:val="Spistreci2"/>
            <w:tabs>
              <w:tab w:val="left" w:pos="660"/>
              <w:tab w:val="right" w:leader="dot" w:pos="9062"/>
            </w:tabs>
            <w:spacing w:after="0" w:line="240" w:lineRule="auto"/>
            <w:ind w:left="567" w:hanging="283"/>
            <w:rPr>
              <w:noProof/>
              <w:sz w:val="22"/>
              <w:szCs w:val="22"/>
              <w:lang w:val="pl-PL" w:eastAsia="pl-PL" w:bidi="ar-SA"/>
            </w:rPr>
          </w:pPr>
          <w:hyperlink w:anchor="_Toc435015104" w:history="1">
            <w:r w:rsidR="00DF1711" w:rsidRPr="007050E6">
              <w:rPr>
                <w:rStyle w:val="Hipercze"/>
                <w:noProof/>
                <w:lang w:val="pl-PL"/>
              </w:rPr>
              <w:t>1.</w:t>
            </w:r>
            <w:r w:rsidR="00DF1711">
              <w:rPr>
                <w:noProof/>
                <w:sz w:val="22"/>
                <w:szCs w:val="22"/>
                <w:lang w:val="pl-PL" w:eastAsia="pl-PL" w:bidi="ar-SA"/>
              </w:rPr>
              <w:tab/>
            </w:r>
            <w:r w:rsidR="00DF1711" w:rsidRPr="007050E6">
              <w:rPr>
                <w:rStyle w:val="Hipercze"/>
                <w:noProof/>
                <w:lang w:val="pl-PL"/>
              </w:rPr>
              <w:t>Programy podnoszące aktywność i mobilność zawodową oraz zdolności do zatrudnienia grupy osób biernych zawodowo, obejmujące m.in.:</w:t>
            </w:r>
            <w:r w:rsidR="00DF1711">
              <w:rPr>
                <w:noProof/>
                <w:webHidden/>
              </w:rPr>
              <w:tab/>
            </w:r>
            <w:r>
              <w:rPr>
                <w:noProof/>
                <w:webHidden/>
              </w:rPr>
              <w:fldChar w:fldCharType="begin"/>
            </w:r>
            <w:r w:rsidR="00DF1711">
              <w:rPr>
                <w:noProof/>
                <w:webHidden/>
              </w:rPr>
              <w:instrText xml:space="preserve"> PAGEREF _Toc435015104 \h </w:instrText>
            </w:r>
            <w:r>
              <w:rPr>
                <w:noProof/>
                <w:webHidden/>
              </w:rPr>
            </w:r>
            <w:r>
              <w:rPr>
                <w:noProof/>
                <w:webHidden/>
              </w:rPr>
              <w:fldChar w:fldCharType="separate"/>
            </w:r>
            <w:r w:rsidR="00122537">
              <w:rPr>
                <w:noProof/>
                <w:webHidden/>
              </w:rPr>
              <w:t>44</w:t>
            </w:r>
            <w:r>
              <w:rPr>
                <w:noProof/>
                <w:webHidden/>
              </w:rPr>
              <w:fldChar w:fldCharType="end"/>
            </w:r>
          </w:hyperlink>
        </w:p>
        <w:p w:rsidR="00DF1711" w:rsidRDefault="00C5422E" w:rsidP="00DF1711">
          <w:pPr>
            <w:pStyle w:val="Spistreci2"/>
            <w:tabs>
              <w:tab w:val="left" w:pos="660"/>
              <w:tab w:val="right" w:leader="dot" w:pos="9062"/>
            </w:tabs>
            <w:spacing w:after="0" w:line="240" w:lineRule="auto"/>
            <w:ind w:left="567" w:hanging="283"/>
            <w:rPr>
              <w:noProof/>
              <w:sz w:val="22"/>
              <w:szCs w:val="22"/>
              <w:lang w:val="pl-PL" w:eastAsia="pl-PL" w:bidi="ar-SA"/>
            </w:rPr>
          </w:pPr>
          <w:hyperlink w:anchor="_Toc435015105" w:history="1">
            <w:r w:rsidR="00DF1711" w:rsidRPr="007050E6">
              <w:rPr>
                <w:rStyle w:val="Hipercze"/>
                <w:noProof/>
                <w:lang w:val="pl-PL"/>
              </w:rPr>
              <w:t>2.</w:t>
            </w:r>
            <w:r w:rsidR="00DF1711">
              <w:rPr>
                <w:noProof/>
                <w:sz w:val="22"/>
                <w:szCs w:val="22"/>
                <w:lang w:val="pl-PL" w:eastAsia="pl-PL" w:bidi="ar-SA"/>
              </w:rPr>
              <w:tab/>
            </w:r>
            <w:r w:rsidR="00DF1711" w:rsidRPr="007050E6">
              <w:rPr>
                <w:rStyle w:val="Hipercze"/>
                <w:noProof/>
                <w:lang w:val="pl-PL"/>
              </w:rPr>
              <w:t>Organizacja opieki nad dziećmi do lat 3 w formach pozainstytucjonalnych (opiekun dzienny).</w:t>
            </w:r>
            <w:r w:rsidR="00DF1711">
              <w:rPr>
                <w:noProof/>
                <w:webHidden/>
              </w:rPr>
              <w:tab/>
            </w:r>
            <w:r>
              <w:rPr>
                <w:noProof/>
                <w:webHidden/>
              </w:rPr>
              <w:fldChar w:fldCharType="begin"/>
            </w:r>
            <w:r w:rsidR="00DF1711">
              <w:rPr>
                <w:noProof/>
                <w:webHidden/>
              </w:rPr>
              <w:instrText xml:space="preserve"> PAGEREF _Toc435015105 \h </w:instrText>
            </w:r>
            <w:r>
              <w:rPr>
                <w:noProof/>
                <w:webHidden/>
              </w:rPr>
            </w:r>
            <w:r>
              <w:rPr>
                <w:noProof/>
                <w:webHidden/>
              </w:rPr>
              <w:fldChar w:fldCharType="separate"/>
            </w:r>
            <w:r w:rsidR="00122537">
              <w:rPr>
                <w:noProof/>
                <w:webHidden/>
              </w:rPr>
              <w:t>44</w:t>
            </w:r>
            <w:r>
              <w:rPr>
                <w:noProof/>
                <w:webHidden/>
              </w:rPr>
              <w:fldChar w:fldCharType="end"/>
            </w:r>
          </w:hyperlink>
        </w:p>
        <w:p w:rsidR="00DF1711" w:rsidRDefault="00C5422E" w:rsidP="00DF1711">
          <w:pPr>
            <w:pStyle w:val="Spistreci2"/>
            <w:tabs>
              <w:tab w:val="left" w:pos="660"/>
              <w:tab w:val="right" w:leader="dot" w:pos="9062"/>
            </w:tabs>
            <w:spacing w:after="0" w:line="240" w:lineRule="auto"/>
            <w:ind w:left="567" w:hanging="283"/>
            <w:rPr>
              <w:noProof/>
              <w:sz w:val="22"/>
              <w:szCs w:val="22"/>
              <w:lang w:val="pl-PL" w:eastAsia="pl-PL" w:bidi="ar-SA"/>
            </w:rPr>
          </w:pPr>
          <w:hyperlink w:anchor="_Toc435015106" w:history="1">
            <w:r w:rsidR="00DF1711" w:rsidRPr="007050E6">
              <w:rPr>
                <w:rStyle w:val="Hipercze"/>
                <w:noProof/>
              </w:rPr>
              <w:t>3.</w:t>
            </w:r>
            <w:r w:rsidR="00DF1711">
              <w:rPr>
                <w:noProof/>
                <w:sz w:val="22"/>
                <w:szCs w:val="22"/>
                <w:lang w:val="pl-PL" w:eastAsia="pl-PL" w:bidi="ar-SA"/>
              </w:rPr>
              <w:tab/>
            </w:r>
            <w:r w:rsidR="00DF1711" w:rsidRPr="007050E6">
              <w:rPr>
                <w:rStyle w:val="Hipercze"/>
                <w:noProof/>
              </w:rPr>
              <w:t>Bezzwrotne wsparcie dla osób zamierzających rozpocząć prowadzenie działalności gospodarczej</w:t>
            </w:r>
            <w:r w:rsidR="00DF1711" w:rsidRPr="007050E6">
              <w:rPr>
                <w:rStyle w:val="Hipercze"/>
                <w:noProof/>
                <w:vertAlign w:val="superscript"/>
              </w:rPr>
              <w:t xml:space="preserve"> </w:t>
            </w:r>
            <w:r w:rsidR="00DF1711" w:rsidRPr="007050E6">
              <w:rPr>
                <w:rStyle w:val="Hipercze"/>
                <w:noProof/>
              </w:rPr>
              <w:t>obejmujące:</w:t>
            </w:r>
            <w:r w:rsidR="00DF1711">
              <w:rPr>
                <w:noProof/>
                <w:webHidden/>
              </w:rPr>
              <w:tab/>
            </w:r>
            <w:r>
              <w:rPr>
                <w:noProof/>
                <w:webHidden/>
              </w:rPr>
              <w:fldChar w:fldCharType="begin"/>
            </w:r>
            <w:r w:rsidR="00DF1711">
              <w:rPr>
                <w:noProof/>
                <w:webHidden/>
              </w:rPr>
              <w:instrText xml:space="preserve"> PAGEREF _Toc435015106 \h </w:instrText>
            </w:r>
            <w:r>
              <w:rPr>
                <w:noProof/>
                <w:webHidden/>
              </w:rPr>
            </w:r>
            <w:r>
              <w:rPr>
                <w:noProof/>
                <w:webHidden/>
              </w:rPr>
              <w:fldChar w:fldCharType="separate"/>
            </w:r>
            <w:r w:rsidR="00122537">
              <w:rPr>
                <w:noProof/>
                <w:webHidden/>
              </w:rPr>
              <w:t>56</w:t>
            </w:r>
            <w:r>
              <w:rPr>
                <w:noProof/>
                <w:webHidden/>
              </w:rPr>
              <w:fldChar w:fldCharType="end"/>
            </w:r>
          </w:hyperlink>
        </w:p>
        <w:p w:rsidR="00DF1711" w:rsidRDefault="00C5422E" w:rsidP="00DF1711">
          <w:pPr>
            <w:pStyle w:val="Spistreci2"/>
            <w:tabs>
              <w:tab w:val="left" w:pos="660"/>
              <w:tab w:val="right" w:leader="dot" w:pos="9062"/>
            </w:tabs>
            <w:spacing w:after="0" w:line="240" w:lineRule="auto"/>
            <w:ind w:left="567" w:hanging="283"/>
            <w:rPr>
              <w:noProof/>
              <w:sz w:val="22"/>
              <w:szCs w:val="22"/>
              <w:lang w:val="pl-PL" w:eastAsia="pl-PL" w:bidi="ar-SA"/>
            </w:rPr>
          </w:pPr>
          <w:hyperlink w:anchor="_Toc435015107" w:history="1">
            <w:r w:rsidR="00DF1711" w:rsidRPr="007050E6">
              <w:rPr>
                <w:rStyle w:val="Hipercze"/>
                <w:noProof/>
                <w:lang w:val="pl-PL"/>
              </w:rPr>
              <w:t>4.</w:t>
            </w:r>
            <w:r w:rsidR="00DF1711">
              <w:rPr>
                <w:noProof/>
                <w:sz w:val="22"/>
                <w:szCs w:val="22"/>
                <w:lang w:val="pl-PL" w:eastAsia="pl-PL" w:bidi="ar-SA"/>
              </w:rPr>
              <w:tab/>
            </w:r>
            <w:r w:rsidR="00DF1711" w:rsidRPr="007050E6">
              <w:rPr>
                <w:rStyle w:val="Hipercze"/>
                <w:noProof/>
                <w:lang w:val="pl-PL"/>
              </w:rPr>
              <w:t>Zapewnienie większej dostępności wysokiej jakości edukacji przedszkolnej w szczególności poprzez:</w:t>
            </w:r>
            <w:r w:rsidR="00DF1711">
              <w:rPr>
                <w:noProof/>
                <w:webHidden/>
              </w:rPr>
              <w:tab/>
            </w:r>
            <w:r>
              <w:rPr>
                <w:noProof/>
                <w:webHidden/>
              </w:rPr>
              <w:fldChar w:fldCharType="begin"/>
            </w:r>
            <w:r w:rsidR="00DF1711">
              <w:rPr>
                <w:noProof/>
                <w:webHidden/>
              </w:rPr>
              <w:instrText xml:space="preserve"> PAGEREF _Toc435015107 \h </w:instrText>
            </w:r>
            <w:r>
              <w:rPr>
                <w:noProof/>
                <w:webHidden/>
              </w:rPr>
            </w:r>
            <w:r>
              <w:rPr>
                <w:noProof/>
                <w:webHidden/>
              </w:rPr>
              <w:fldChar w:fldCharType="separate"/>
            </w:r>
            <w:r w:rsidR="00122537">
              <w:rPr>
                <w:noProof/>
                <w:webHidden/>
              </w:rPr>
              <w:t>57</w:t>
            </w:r>
            <w:r>
              <w:rPr>
                <w:noProof/>
                <w:webHidden/>
              </w:rPr>
              <w:fldChar w:fldCharType="end"/>
            </w:r>
          </w:hyperlink>
        </w:p>
        <w:p w:rsidR="00DF1711" w:rsidRDefault="00C5422E" w:rsidP="00DF1711">
          <w:pPr>
            <w:pStyle w:val="Spistreci2"/>
            <w:tabs>
              <w:tab w:val="left" w:pos="660"/>
              <w:tab w:val="right" w:leader="dot" w:pos="9062"/>
            </w:tabs>
            <w:spacing w:after="0" w:line="240" w:lineRule="auto"/>
            <w:ind w:left="567" w:hanging="283"/>
            <w:rPr>
              <w:noProof/>
              <w:sz w:val="22"/>
              <w:szCs w:val="22"/>
              <w:lang w:val="pl-PL" w:eastAsia="pl-PL" w:bidi="ar-SA"/>
            </w:rPr>
          </w:pPr>
          <w:hyperlink w:anchor="_Toc435015108" w:history="1">
            <w:r w:rsidR="00DF1711" w:rsidRPr="007050E6">
              <w:rPr>
                <w:rStyle w:val="Hipercze"/>
                <w:noProof/>
                <w:lang w:val="pl-PL"/>
              </w:rPr>
              <w:t>5.</w:t>
            </w:r>
            <w:r w:rsidR="00DF1711">
              <w:rPr>
                <w:noProof/>
                <w:sz w:val="22"/>
                <w:szCs w:val="22"/>
                <w:lang w:val="pl-PL" w:eastAsia="pl-PL" w:bidi="ar-SA"/>
              </w:rPr>
              <w:tab/>
            </w:r>
            <w:r w:rsidR="00DF1711" w:rsidRPr="007050E6">
              <w:rPr>
                <w:rStyle w:val="Hipercze"/>
                <w:noProof/>
                <w:lang w:val="pl-PL"/>
              </w:rPr>
              <w:t>Wparcie małych szkół kształcenia ogólnego na obszarach objętych realizacji LSR w szczególności poprzez realizację następujących typów projektów:</w:t>
            </w:r>
            <w:r w:rsidR="00DF1711">
              <w:rPr>
                <w:noProof/>
                <w:webHidden/>
              </w:rPr>
              <w:tab/>
            </w:r>
            <w:r>
              <w:rPr>
                <w:noProof/>
                <w:webHidden/>
              </w:rPr>
              <w:fldChar w:fldCharType="begin"/>
            </w:r>
            <w:r w:rsidR="00DF1711">
              <w:rPr>
                <w:noProof/>
                <w:webHidden/>
              </w:rPr>
              <w:instrText xml:space="preserve"> PAGEREF _Toc435015108 \h </w:instrText>
            </w:r>
            <w:r>
              <w:rPr>
                <w:noProof/>
                <w:webHidden/>
              </w:rPr>
            </w:r>
            <w:r>
              <w:rPr>
                <w:noProof/>
                <w:webHidden/>
              </w:rPr>
              <w:fldChar w:fldCharType="separate"/>
            </w:r>
            <w:r w:rsidR="00122537">
              <w:rPr>
                <w:noProof/>
                <w:webHidden/>
              </w:rPr>
              <w:t>66</w:t>
            </w:r>
            <w:r>
              <w:rPr>
                <w:noProof/>
                <w:webHidden/>
              </w:rPr>
              <w:fldChar w:fldCharType="end"/>
            </w:r>
          </w:hyperlink>
        </w:p>
        <w:p w:rsidR="00DF1711" w:rsidRDefault="00C5422E" w:rsidP="00DF1711">
          <w:pPr>
            <w:pStyle w:val="Spistreci2"/>
            <w:tabs>
              <w:tab w:val="left" w:pos="660"/>
              <w:tab w:val="right" w:leader="dot" w:pos="9062"/>
            </w:tabs>
            <w:spacing w:after="0" w:line="240" w:lineRule="auto"/>
            <w:ind w:left="567" w:hanging="283"/>
            <w:rPr>
              <w:noProof/>
              <w:sz w:val="22"/>
              <w:szCs w:val="22"/>
              <w:lang w:val="pl-PL" w:eastAsia="pl-PL" w:bidi="ar-SA"/>
            </w:rPr>
          </w:pPr>
          <w:hyperlink w:anchor="_Toc435015109" w:history="1">
            <w:r w:rsidR="00DF1711" w:rsidRPr="007050E6">
              <w:rPr>
                <w:rStyle w:val="Hipercze"/>
                <w:noProof/>
                <w:lang w:val="pl-PL"/>
              </w:rPr>
              <w:t>6.</w:t>
            </w:r>
            <w:r w:rsidR="00DF1711">
              <w:rPr>
                <w:noProof/>
                <w:sz w:val="22"/>
                <w:szCs w:val="22"/>
                <w:lang w:val="pl-PL" w:eastAsia="pl-PL" w:bidi="ar-SA"/>
              </w:rPr>
              <w:tab/>
            </w:r>
            <w:r w:rsidR="00DF1711" w:rsidRPr="007050E6">
              <w:rPr>
                <w:rStyle w:val="Hipercze"/>
                <w:noProof/>
                <w:lang w:val="pl-PL"/>
              </w:rPr>
              <w:t>Programy aktywności lokalnej</w:t>
            </w:r>
            <w:r w:rsidR="00DF1711" w:rsidRPr="007050E6">
              <w:rPr>
                <w:rStyle w:val="Hipercze"/>
                <w:noProof/>
                <w:vertAlign w:val="superscript"/>
                <w:lang w:val="pl-PL"/>
              </w:rPr>
              <w:t xml:space="preserve"> </w:t>
            </w:r>
            <w:r w:rsidR="00DF1711" w:rsidRPr="007050E6">
              <w:rPr>
                <w:rStyle w:val="Hipercze"/>
                <w:noProof/>
                <w:lang w:val="pl-PL"/>
              </w:rPr>
              <w:t>– wsparcie skierowane do środowisk zagrożonych ubóstwem lub wykluczeniem społecznym, w szczególności do lokalnych społeczności na obszarach zdegradowanych objętych rewitalizacją odbywające się z wykorzystaniem instrumentów aktywnej integracji:</w:t>
            </w:r>
            <w:r w:rsidR="00DF1711">
              <w:rPr>
                <w:noProof/>
                <w:webHidden/>
              </w:rPr>
              <w:tab/>
            </w:r>
            <w:r>
              <w:rPr>
                <w:noProof/>
                <w:webHidden/>
              </w:rPr>
              <w:fldChar w:fldCharType="begin"/>
            </w:r>
            <w:r w:rsidR="00DF1711">
              <w:rPr>
                <w:noProof/>
                <w:webHidden/>
              </w:rPr>
              <w:instrText xml:space="preserve"> PAGEREF _Toc435015109 \h </w:instrText>
            </w:r>
            <w:r>
              <w:rPr>
                <w:noProof/>
                <w:webHidden/>
              </w:rPr>
            </w:r>
            <w:r>
              <w:rPr>
                <w:noProof/>
                <w:webHidden/>
              </w:rPr>
              <w:fldChar w:fldCharType="separate"/>
            </w:r>
            <w:r w:rsidR="00122537">
              <w:rPr>
                <w:noProof/>
                <w:webHidden/>
              </w:rPr>
              <w:t>76</w:t>
            </w:r>
            <w:r>
              <w:rPr>
                <w:noProof/>
                <w:webHidden/>
              </w:rPr>
              <w:fldChar w:fldCharType="end"/>
            </w:r>
          </w:hyperlink>
        </w:p>
        <w:p w:rsidR="00DF1711" w:rsidRDefault="00C5422E" w:rsidP="00DF1711">
          <w:pPr>
            <w:pStyle w:val="Spistreci2"/>
            <w:tabs>
              <w:tab w:val="left" w:pos="660"/>
              <w:tab w:val="right" w:leader="dot" w:pos="9062"/>
            </w:tabs>
            <w:spacing w:after="0" w:line="240" w:lineRule="auto"/>
            <w:ind w:left="567" w:hanging="283"/>
            <w:rPr>
              <w:noProof/>
              <w:sz w:val="22"/>
              <w:szCs w:val="22"/>
              <w:lang w:val="pl-PL" w:eastAsia="pl-PL" w:bidi="ar-SA"/>
            </w:rPr>
          </w:pPr>
          <w:hyperlink w:anchor="_Toc435015110" w:history="1">
            <w:r w:rsidR="00DF1711" w:rsidRPr="007050E6">
              <w:rPr>
                <w:rStyle w:val="Hipercze"/>
                <w:noProof/>
                <w:lang w:val="pl-PL"/>
              </w:rPr>
              <w:t>7.</w:t>
            </w:r>
            <w:r w:rsidR="00DF1711">
              <w:rPr>
                <w:noProof/>
                <w:sz w:val="22"/>
                <w:szCs w:val="22"/>
                <w:lang w:val="pl-PL" w:eastAsia="pl-PL" w:bidi="ar-SA"/>
              </w:rPr>
              <w:tab/>
            </w:r>
            <w:r w:rsidR="00DF1711" w:rsidRPr="007050E6">
              <w:rPr>
                <w:rStyle w:val="Hipercze"/>
                <w:noProof/>
                <w:lang w:val="pl-PL"/>
              </w:rPr>
              <w:t>Usługi reintegracji społeczno-zawodowej skierowanej do osób zagrożonych ubóstwem lub wykluczeniem społecznym świadczone przez CIS i KIS, w tym także:</w:t>
            </w:r>
            <w:r w:rsidR="00DF1711">
              <w:rPr>
                <w:noProof/>
                <w:webHidden/>
              </w:rPr>
              <w:tab/>
            </w:r>
            <w:r>
              <w:rPr>
                <w:noProof/>
                <w:webHidden/>
              </w:rPr>
              <w:fldChar w:fldCharType="begin"/>
            </w:r>
            <w:r w:rsidR="00DF1711">
              <w:rPr>
                <w:noProof/>
                <w:webHidden/>
              </w:rPr>
              <w:instrText xml:space="preserve"> PAGEREF _Toc435015110 \h </w:instrText>
            </w:r>
            <w:r>
              <w:rPr>
                <w:noProof/>
                <w:webHidden/>
              </w:rPr>
            </w:r>
            <w:r>
              <w:rPr>
                <w:noProof/>
                <w:webHidden/>
              </w:rPr>
              <w:fldChar w:fldCharType="separate"/>
            </w:r>
            <w:r w:rsidR="00122537">
              <w:rPr>
                <w:noProof/>
                <w:webHidden/>
              </w:rPr>
              <w:t>78</w:t>
            </w:r>
            <w:r>
              <w:rPr>
                <w:noProof/>
                <w:webHidden/>
              </w:rPr>
              <w:fldChar w:fldCharType="end"/>
            </w:r>
          </w:hyperlink>
        </w:p>
        <w:p w:rsidR="00DF1711" w:rsidRDefault="00C5422E" w:rsidP="00DF1711">
          <w:pPr>
            <w:pStyle w:val="Spistreci2"/>
            <w:tabs>
              <w:tab w:val="left" w:pos="660"/>
              <w:tab w:val="right" w:leader="dot" w:pos="9062"/>
            </w:tabs>
            <w:spacing w:after="0" w:line="240" w:lineRule="auto"/>
            <w:ind w:left="567" w:hanging="283"/>
            <w:rPr>
              <w:noProof/>
              <w:sz w:val="22"/>
              <w:szCs w:val="22"/>
              <w:lang w:val="pl-PL" w:eastAsia="pl-PL" w:bidi="ar-SA"/>
            </w:rPr>
          </w:pPr>
          <w:hyperlink w:anchor="_Toc435015111" w:history="1">
            <w:r w:rsidR="00DF1711" w:rsidRPr="007050E6">
              <w:rPr>
                <w:rStyle w:val="Hipercze"/>
                <w:noProof/>
                <w:lang w:val="pl-PL"/>
              </w:rPr>
              <w:t>8.</w:t>
            </w:r>
            <w:r w:rsidR="00DF1711">
              <w:rPr>
                <w:noProof/>
                <w:sz w:val="22"/>
                <w:szCs w:val="22"/>
                <w:lang w:val="pl-PL" w:eastAsia="pl-PL" w:bidi="ar-SA"/>
              </w:rPr>
              <w:tab/>
            </w:r>
            <w:r w:rsidR="00DF1711" w:rsidRPr="007050E6">
              <w:rPr>
                <w:rStyle w:val="Hipercze"/>
                <w:noProof/>
                <w:lang w:val="pl-PL"/>
              </w:rPr>
              <w:t>Usługi na rzecz wsparcia zatrudnienia i rehabilitacji zawodowej i społecznej osób z niepełnosprawnościami w ramach ZAZ i WTZ poprzez:</w:t>
            </w:r>
            <w:r w:rsidR="00DF1711">
              <w:rPr>
                <w:noProof/>
                <w:webHidden/>
              </w:rPr>
              <w:tab/>
            </w:r>
            <w:r>
              <w:rPr>
                <w:noProof/>
                <w:webHidden/>
              </w:rPr>
              <w:fldChar w:fldCharType="begin"/>
            </w:r>
            <w:r w:rsidR="00DF1711">
              <w:rPr>
                <w:noProof/>
                <w:webHidden/>
              </w:rPr>
              <w:instrText xml:space="preserve"> PAGEREF _Toc435015111 \h </w:instrText>
            </w:r>
            <w:r>
              <w:rPr>
                <w:noProof/>
                <w:webHidden/>
              </w:rPr>
            </w:r>
            <w:r>
              <w:rPr>
                <w:noProof/>
                <w:webHidden/>
              </w:rPr>
              <w:fldChar w:fldCharType="separate"/>
            </w:r>
            <w:r w:rsidR="00122537">
              <w:rPr>
                <w:noProof/>
                <w:webHidden/>
              </w:rPr>
              <w:t>79</w:t>
            </w:r>
            <w:r>
              <w:rPr>
                <w:noProof/>
                <w:webHidden/>
              </w:rPr>
              <w:fldChar w:fldCharType="end"/>
            </w:r>
          </w:hyperlink>
        </w:p>
        <w:p w:rsidR="00DF1711" w:rsidRDefault="00C5422E" w:rsidP="00DF1711">
          <w:pPr>
            <w:pStyle w:val="Spistreci2"/>
            <w:tabs>
              <w:tab w:val="left" w:pos="660"/>
              <w:tab w:val="right" w:leader="dot" w:pos="9062"/>
            </w:tabs>
            <w:spacing w:after="0" w:line="240" w:lineRule="auto"/>
            <w:ind w:left="567" w:hanging="283"/>
            <w:rPr>
              <w:noProof/>
              <w:sz w:val="22"/>
              <w:szCs w:val="22"/>
              <w:lang w:val="pl-PL" w:eastAsia="pl-PL" w:bidi="ar-SA"/>
            </w:rPr>
          </w:pPr>
          <w:hyperlink w:anchor="_Toc435015112" w:history="1">
            <w:r w:rsidR="00DF1711" w:rsidRPr="007050E6">
              <w:rPr>
                <w:rStyle w:val="Hipercze"/>
                <w:noProof/>
                <w:lang w:val="pl-PL"/>
              </w:rPr>
              <w:t>9.</w:t>
            </w:r>
            <w:r w:rsidR="00DF1711">
              <w:rPr>
                <w:noProof/>
                <w:sz w:val="22"/>
                <w:szCs w:val="22"/>
                <w:lang w:val="pl-PL" w:eastAsia="pl-PL" w:bidi="ar-SA"/>
              </w:rPr>
              <w:tab/>
            </w:r>
            <w:r w:rsidR="00DF1711" w:rsidRPr="007050E6">
              <w:rPr>
                <w:rStyle w:val="Hipercze"/>
                <w:noProof/>
                <w:lang w:val="pl-PL"/>
              </w:rPr>
              <w:t>Wsparcie usług opiekuńczych dla osób niesamodzielnych oraz usług asystenckich dla osób z niepełnosprawnościami świadczonych w lokalnej społeczności, w szczególności poprzez:</w:t>
            </w:r>
            <w:r w:rsidR="00DF1711">
              <w:rPr>
                <w:noProof/>
                <w:webHidden/>
              </w:rPr>
              <w:tab/>
            </w:r>
            <w:r>
              <w:rPr>
                <w:noProof/>
                <w:webHidden/>
              </w:rPr>
              <w:fldChar w:fldCharType="begin"/>
            </w:r>
            <w:r w:rsidR="00DF1711">
              <w:rPr>
                <w:noProof/>
                <w:webHidden/>
              </w:rPr>
              <w:instrText xml:space="preserve"> PAGEREF _Toc435015112 \h </w:instrText>
            </w:r>
            <w:r>
              <w:rPr>
                <w:noProof/>
                <w:webHidden/>
              </w:rPr>
            </w:r>
            <w:r>
              <w:rPr>
                <w:noProof/>
                <w:webHidden/>
              </w:rPr>
              <w:fldChar w:fldCharType="separate"/>
            </w:r>
            <w:r w:rsidR="00122537">
              <w:rPr>
                <w:noProof/>
                <w:webHidden/>
              </w:rPr>
              <w:t>79</w:t>
            </w:r>
            <w:r>
              <w:rPr>
                <w:noProof/>
                <w:webHidden/>
              </w:rPr>
              <w:fldChar w:fldCharType="end"/>
            </w:r>
          </w:hyperlink>
        </w:p>
        <w:p w:rsidR="00DF1711" w:rsidRDefault="00C5422E" w:rsidP="00DF1711">
          <w:pPr>
            <w:pStyle w:val="Spistreci2"/>
            <w:tabs>
              <w:tab w:val="left" w:pos="880"/>
              <w:tab w:val="right" w:leader="dot" w:pos="9062"/>
            </w:tabs>
            <w:spacing w:after="0" w:line="240" w:lineRule="auto"/>
            <w:ind w:left="567" w:hanging="283"/>
            <w:rPr>
              <w:noProof/>
              <w:sz w:val="22"/>
              <w:szCs w:val="22"/>
              <w:lang w:val="pl-PL" w:eastAsia="pl-PL" w:bidi="ar-SA"/>
            </w:rPr>
          </w:pPr>
          <w:hyperlink w:anchor="_Toc435015113" w:history="1">
            <w:r w:rsidR="00DF1711" w:rsidRPr="007050E6">
              <w:rPr>
                <w:rStyle w:val="Hipercze"/>
                <w:noProof/>
                <w:lang w:val="pl-PL"/>
              </w:rPr>
              <w:t>10.</w:t>
            </w:r>
            <w:r w:rsidR="00DF1711">
              <w:rPr>
                <w:noProof/>
                <w:sz w:val="22"/>
                <w:szCs w:val="22"/>
                <w:lang w:val="pl-PL" w:eastAsia="pl-PL" w:bidi="ar-SA"/>
              </w:rPr>
              <w:tab/>
            </w:r>
            <w:r w:rsidR="00DF1711" w:rsidRPr="007050E6">
              <w:rPr>
                <w:rStyle w:val="Hipercze"/>
                <w:noProof/>
                <w:lang w:val="pl-PL"/>
              </w:rPr>
              <w:t>Działania skierowane do rodzin, w tym rodzin przeżywających trudności opiekuńczo-wychowawcze, dzieci i młodzieży zagrożonej wykluczeniem społecznym:</w:t>
            </w:r>
            <w:r w:rsidR="00DF1711">
              <w:rPr>
                <w:noProof/>
                <w:webHidden/>
              </w:rPr>
              <w:tab/>
            </w:r>
            <w:r>
              <w:rPr>
                <w:noProof/>
                <w:webHidden/>
              </w:rPr>
              <w:fldChar w:fldCharType="begin"/>
            </w:r>
            <w:r w:rsidR="00DF1711">
              <w:rPr>
                <w:noProof/>
                <w:webHidden/>
              </w:rPr>
              <w:instrText xml:space="preserve"> PAGEREF _Toc435015113 \h </w:instrText>
            </w:r>
            <w:r>
              <w:rPr>
                <w:noProof/>
                <w:webHidden/>
              </w:rPr>
            </w:r>
            <w:r>
              <w:rPr>
                <w:noProof/>
                <w:webHidden/>
              </w:rPr>
              <w:fldChar w:fldCharType="separate"/>
            </w:r>
            <w:r w:rsidR="00122537">
              <w:rPr>
                <w:noProof/>
                <w:webHidden/>
              </w:rPr>
              <w:t>80</w:t>
            </w:r>
            <w:r>
              <w:rPr>
                <w:noProof/>
                <w:webHidden/>
              </w:rPr>
              <w:fldChar w:fldCharType="end"/>
            </w:r>
          </w:hyperlink>
        </w:p>
        <w:p w:rsidR="00DF1711" w:rsidRDefault="00C5422E" w:rsidP="00DF1711">
          <w:pPr>
            <w:pStyle w:val="Spistreci2"/>
            <w:tabs>
              <w:tab w:val="left" w:pos="880"/>
              <w:tab w:val="right" w:leader="dot" w:pos="9062"/>
            </w:tabs>
            <w:spacing w:after="0" w:line="240" w:lineRule="auto"/>
            <w:ind w:left="567" w:hanging="283"/>
            <w:rPr>
              <w:noProof/>
              <w:sz w:val="22"/>
              <w:szCs w:val="22"/>
              <w:lang w:val="pl-PL" w:eastAsia="pl-PL" w:bidi="ar-SA"/>
            </w:rPr>
          </w:pPr>
          <w:hyperlink w:anchor="_Toc435015114" w:history="1">
            <w:r w:rsidR="00DF1711" w:rsidRPr="007050E6">
              <w:rPr>
                <w:rStyle w:val="Hipercze"/>
                <w:noProof/>
                <w:lang w:val="pl-PL"/>
              </w:rPr>
              <w:t>11.</w:t>
            </w:r>
            <w:r w:rsidR="00DF1711">
              <w:rPr>
                <w:noProof/>
                <w:sz w:val="22"/>
                <w:szCs w:val="22"/>
                <w:lang w:val="pl-PL" w:eastAsia="pl-PL" w:bidi="ar-SA"/>
              </w:rPr>
              <w:tab/>
            </w:r>
            <w:r w:rsidR="00DF1711" w:rsidRPr="007050E6">
              <w:rPr>
                <w:rStyle w:val="Hipercze"/>
                <w:noProof/>
                <w:lang w:val="pl-PL"/>
              </w:rPr>
              <w:t>Bieżąca działalność związana z realizacją strategii oraz działania animacyjne dotyczące LSR, w których funduszem wiodącym będzie EFS.</w:t>
            </w:r>
            <w:r w:rsidR="00DF1711">
              <w:rPr>
                <w:noProof/>
                <w:webHidden/>
              </w:rPr>
              <w:tab/>
            </w:r>
            <w:r>
              <w:rPr>
                <w:noProof/>
                <w:webHidden/>
              </w:rPr>
              <w:fldChar w:fldCharType="begin"/>
            </w:r>
            <w:r w:rsidR="00DF1711">
              <w:rPr>
                <w:noProof/>
                <w:webHidden/>
              </w:rPr>
              <w:instrText xml:space="preserve"> PAGEREF _Toc435015114 \h </w:instrText>
            </w:r>
            <w:r>
              <w:rPr>
                <w:noProof/>
                <w:webHidden/>
              </w:rPr>
            </w:r>
            <w:r>
              <w:rPr>
                <w:noProof/>
                <w:webHidden/>
              </w:rPr>
              <w:fldChar w:fldCharType="separate"/>
            </w:r>
            <w:r w:rsidR="00122537">
              <w:rPr>
                <w:noProof/>
                <w:webHidden/>
              </w:rPr>
              <w:t>104</w:t>
            </w:r>
            <w:r>
              <w:rPr>
                <w:noProof/>
                <w:webHidden/>
              </w:rPr>
              <w:fldChar w:fldCharType="end"/>
            </w:r>
          </w:hyperlink>
        </w:p>
        <w:p w:rsidR="00DF1711" w:rsidRDefault="00C5422E" w:rsidP="00DF1711">
          <w:pPr>
            <w:pStyle w:val="Spistreci1"/>
            <w:tabs>
              <w:tab w:val="left" w:pos="660"/>
              <w:tab w:val="right" w:leader="dot" w:pos="9062"/>
            </w:tabs>
            <w:spacing w:after="0" w:line="240" w:lineRule="auto"/>
            <w:rPr>
              <w:noProof/>
              <w:sz w:val="22"/>
              <w:szCs w:val="22"/>
              <w:lang w:val="pl-PL" w:eastAsia="pl-PL" w:bidi="ar-SA"/>
            </w:rPr>
          </w:pPr>
          <w:hyperlink w:anchor="_Toc435015115" w:history="1">
            <w:r w:rsidR="00DF1711" w:rsidRPr="007050E6">
              <w:rPr>
                <w:rStyle w:val="Hipercze"/>
                <w:noProof/>
                <w:lang w:val="pl-PL"/>
              </w:rPr>
              <w:t>VII.</w:t>
            </w:r>
            <w:r w:rsidR="00DF1711">
              <w:rPr>
                <w:noProof/>
                <w:sz w:val="22"/>
                <w:szCs w:val="22"/>
                <w:lang w:val="pl-PL" w:eastAsia="pl-PL" w:bidi="ar-SA"/>
              </w:rPr>
              <w:tab/>
            </w:r>
            <w:r w:rsidR="00DF1711" w:rsidRPr="007050E6">
              <w:rPr>
                <w:rStyle w:val="Hipercze"/>
                <w:noProof/>
                <w:lang w:val="pl-PL"/>
              </w:rPr>
              <w:t>Pozostałe przepisy o chcrakterze horyzontalnym</w:t>
            </w:r>
            <w:r w:rsidR="00DF1711">
              <w:rPr>
                <w:noProof/>
                <w:webHidden/>
              </w:rPr>
              <w:tab/>
            </w:r>
            <w:r>
              <w:rPr>
                <w:noProof/>
                <w:webHidden/>
              </w:rPr>
              <w:fldChar w:fldCharType="begin"/>
            </w:r>
            <w:r w:rsidR="00DF1711">
              <w:rPr>
                <w:noProof/>
                <w:webHidden/>
              </w:rPr>
              <w:instrText xml:space="preserve"> PAGEREF _Toc435015115 \h </w:instrText>
            </w:r>
            <w:r>
              <w:rPr>
                <w:noProof/>
                <w:webHidden/>
              </w:rPr>
            </w:r>
            <w:r>
              <w:rPr>
                <w:noProof/>
                <w:webHidden/>
              </w:rPr>
              <w:fldChar w:fldCharType="separate"/>
            </w:r>
            <w:r w:rsidR="00122537">
              <w:rPr>
                <w:noProof/>
                <w:webHidden/>
              </w:rPr>
              <w:t>104</w:t>
            </w:r>
            <w:r>
              <w:rPr>
                <w:noProof/>
                <w:webHidden/>
              </w:rPr>
              <w:fldChar w:fldCharType="end"/>
            </w:r>
          </w:hyperlink>
        </w:p>
        <w:p w:rsidR="00DF1711" w:rsidRDefault="00C5422E" w:rsidP="00DF1711">
          <w:pPr>
            <w:pStyle w:val="Spistreci1"/>
            <w:tabs>
              <w:tab w:val="left" w:pos="660"/>
              <w:tab w:val="right" w:leader="dot" w:pos="9062"/>
            </w:tabs>
            <w:spacing w:after="0" w:line="240" w:lineRule="auto"/>
            <w:rPr>
              <w:noProof/>
              <w:sz w:val="22"/>
              <w:szCs w:val="22"/>
              <w:lang w:val="pl-PL" w:eastAsia="pl-PL" w:bidi="ar-SA"/>
            </w:rPr>
          </w:pPr>
          <w:hyperlink w:anchor="_Toc435015116" w:history="1">
            <w:r w:rsidR="00DF1711" w:rsidRPr="007050E6">
              <w:rPr>
                <w:rStyle w:val="Hipercze"/>
                <w:noProof/>
                <w:lang w:val="pl-PL"/>
              </w:rPr>
              <w:t>VIII.</w:t>
            </w:r>
            <w:r w:rsidR="00DF1711">
              <w:rPr>
                <w:noProof/>
                <w:sz w:val="22"/>
                <w:szCs w:val="22"/>
                <w:lang w:val="pl-PL" w:eastAsia="pl-PL" w:bidi="ar-SA"/>
              </w:rPr>
              <w:tab/>
            </w:r>
            <w:r w:rsidR="00DF1711" w:rsidRPr="007050E6">
              <w:rPr>
                <w:rStyle w:val="Hipercze"/>
                <w:noProof/>
                <w:lang w:val="pl-PL"/>
              </w:rPr>
              <w:t>Załączniki</w:t>
            </w:r>
            <w:r w:rsidR="00DF1711">
              <w:rPr>
                <w:noProof/>
                <w:webHidden/>
              </w:rPr>
              <w:tab/>
            </w:r>
            <w:r>
              <w:rPr>
                <w:noProof/>
                <w:webHidden/>
              </w:rPr>
              <w:fldChar w:fldCharType="begin"/>
            </w:r>
            <w:r w:rsidR="00DF1711">
              <w:rPr>
                <w:noProof/>
                <w:webHidden/>
              </w:rPr>
              <w:instrText xml:space="preserve"> PAGEREF _Toc435015116 \h </w:instrText>
            </w:r>
            <w:r>
              <w:rPr>
                <w:noProof/>
                <w:webHidden/>
              </w:rPr>
            </w:r>
            <w:r>
              <w:rPr>
                <w:noProof/>
                <w:webHidden/>
              </w:rPr>
              <w:fldChar w:fldCharType="separate"/>
            </w:r>
            <w:r w:rsidR="00122537">
              <w:rPr>
                <w:noProof/>
                <w:webHidden/>
              </w:rPr>
              <w:t>127</w:t>
            </w:r>
            <w:r>
              <w:rPr>
                <w:noProof/>
                <w:webHidden/>
              </w:rPr>
              <w:fldChar w:fldCharType="end"/>
            </w:r>
          </w:hyperlink>
        </w:p>
        <w:p w:rsidR="00FF33D3" w:rsidRPr="0065316F" w:rsidRDefault="00C5422E" w:rsidP="00DF1711">
          <w:pPr>
            <w:spacing w:after="0" w:line="240" w:lineRule="auto"/>
            <w:rPr>
              <w:lang w:val="pl-PL"/>
            </w:rPr>
          </w:pPr>
          <w:r w:rsidRPr="002719CA">
            <w:rPr>
              <w:sz w:val="18"/>
              <w:lang w:val="pl-PL"/>
            </w:rPr>
            <w:fldChar w:fldCharType="end"/>
          </w:r>
        </w:p>
      </w:sdtContent>
    </w:sdt>
    <w:p w:rsidR="00FF33D3" w:rsidRPr="0065316F" w:rsidRDefault="00FF33D3" w:rsidP="00FC0015">
      <w:pPr>
        <w:rPr>
          <w:lang w:val="pl-PL"/>
        </w:rPr>
      </w:pPr>
    </w:p>
    <w:p w:rsidR="00BA3458" w:rsidRPr="0065316F" w:rsidRDefault="00BA3458" w:rsidP="00BA3458">
      <w:pPr>
        <w:rPr>
          <w:i/>
          <w:sz w:val="18"/>
          <w:lang w:val="pl-PL"/>
        </w:rPr>
      </w:pPr>
      <w:r w:rsidRPr="0065316F">
        <w:rPr>
          <w:i/>
          <w:sz w:val="18"/>
          <w:lang w:val="pl-PL"/>
        </w:rPr>
        <w:t xml:space="preserve">Niniejsze opracowanie stanowi wypis najważniejszych dokumentów dotyczących </w:t>
      </w:r>
      <w:r w:rsidRPr="0065316F">
        <w:rPr>
          <w:i/>
          <w:sz w:val="18"/>
          <w:szCs w:val="22"/>
          <w:lang w:val="pl-PL"/>
        </w:rPr>
        <w:t>wdrażania wielofunduszowych lokalnych strategii rozwoju (LSR) w perspektywie 2014-2020 i jest wynikiem analizy regulacji dotyczących EFRR i EFS dokonanej wg stanu na dzień 27 października 2015 r. Analiza nie obejmuje regulacji dotyczących EFROW (PROW).</w:t>
      </w:r>
    </w:p>
    <w:p w:rsidR="00F836ED" w:rsidRPr="0065316F" w:rsidRDefault="00BA3458" w:rsidP="00FC0015">
      <w:pPr>
        <w:rPr>
          <w:lang w:val="pl-PL"/>
        </w:rPr>
      </w:pPr>
      <w:r w:rsidRPr="0065316F">
        <w:rPr>
          <w:noProof/>
          <w:lang w:val="pl-PL" w:eastAsia="pl-PL" w:bidi="ar-SA"/>
        </w:rPr>
        <w:drawing>
          <wp:inline distT="0" distB="0" distL="0" distR="0">
            <wp:extent cx="5760720" cy="1079991"/>
            <wp:effectExtent l="19050" t="0" r="0" b="0"/>
            <wp:docPr id="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l="12581" t="35789" r="12883" b="39369"/>
                    <a:stretch>
                      <a:fillRect/>
                    </a:stretch>
                  </pic:blipFill>
                  <pic:spPr bwMode="auto">
                    <a:xfrm>
                      <a:off x="0" y="0"/>
                      <a:ext cx="5760720" cy="1079991"/>
                    </a:xfrm>
                    <a:prstGeom prst="rect">
                      <a:avLst/>
                    </a:prstGeom>
                    <a:noFill/>
                    <a:ln w="9525">
                      <a:noFill/>
                      <a:miter lim="800000"/>
                      <a:headEnd/>
                      <a:tailEnd/>
                    </a:ln>
                  </pic:spPr>
                </pic:pic>
              </a:graphicData>
            </a:graphic>
          </wp:inline>
        </w:drawing>
      </w:r>
    </w:p>
    <w:p w:rsidR="00F836ED" w:rsidRPr="0065316F" w:rsidRDefault="00F836ED" w:rsidP="00FC0015">
      <w:pPr>
        <w:rPr>
          <w:lang w:val="pl-PL"/>
        </w:rPr>
        <w:sectPr w:rsidR="00F836ED" w:rsidRPr="0065316F" w:rsidSect="00482DE5">
          <w:headerReference w:type="default" r:id="rId10"/>
          <w:footerReference w:type="default" r:id="rId11"/>
          <w:pgSz w:w="11906" w:h="16838"/>
          <w:pgMar w:top="1417" w:right="1417" w:bottom="1417" w:left="1417" w:header="708" w:footer="510" w:gutter="0"/>
          <w:cols w:space="708"/>
          <w:titlePg/>
          <w:docGrid w:linePitch="360"/>
        </w:sectPr>
      </w:pPr>
    </w:p>
    <w:p w:rsidR="005A0857" w:rsidRPr="0065316F" w:rsidRDefault="005A0857" w:rsidP="005A0857">
      <w:pPr>
        <w:pStyle w:val="CM1"/>
        <w:spacing w:before="200" w:after="200"/>
        <w:jc w:val="center"/>
        <w:rPr>
          <w:rFonts w:cs="EUAlbertina"/>
          <w:color w:val="000000"/>
          <w:lang w:val="pl-PL"/>
        </w:rPr>
      </w:pPr>
    </w:p>
    <w:p w:rsidR="005A0857" w:rsidRPr="0065316F" w:rsidRDefault="00F836ED" w:rsidP="002719CA">
      <w:pPr>
        <w:pStyle w:val="Nagwek1"/>
        <w:numPr>
          <w:ilvl w:val="0"/>
          <w:numId w:val="1"/>
        </w:numPr>
        <w:ind w:hanging="218"/>
        <w:rPr>
          <w:lang w:val="pl-PL"/>
        </w:rPr>
      </w:pPr>
      <w:bookmarkStart w:id="0" w:name="_Toc435015088"/>
      <w:r w:rsidRPr="0065316F">
        <w:rPr>
          <w:lang w:val="pl-PL"/>
        </w:rPr>
        <w:t xml:space="preserve">Rozporządzenie ogólne </w:t>
      </w:r>
      <w:r w:rsidRPr="0065316F">
        <w:rPr>
          <w:b/>
          <w:vertAlign w:val="superscript"/>
          <w:lang w:val="pl-PL"/>
        </w:rPr>
        <w:footnoteReference w:id="1"/>
      </w:r>
      <w:bookmarkEnd w:id="0"/>
    </w:p>
    <w:p w:rsidR="005A0857" w:rsidRPr="00FB5AD5" w:rsidRDefault="005A0857" w:rsidP="00EE1F49">
      <w:pPr>
        <w:spacing w:after="0" w:line="240" w:lineRule="auto"/>
        <w:rPr>
          <w:b/>
          <w:sz w:val="22"/>
          <w:lang w:val="pl-PL"/>
        </w:rPr>
      </w:pPr>
      <w:r w:rsidRPr="00FB5AD5">
        <w:rPr>
          <w:b/>
          <w:sz w:val="22"/>
          <w:lang w:val="pl-PL"/>
        </w:rPr>
        <w:t>Artykuł 35</w:t>
      </w:r>
    </w:p>
    <w:p w:rsidR="005A0857" w:rsidRPr="00FB5AD5" w:rsidRDefault="005A0857" w:rsidP="00EE1F49">
      <w:pPr>
        <w:spacing w:after="0" w:line="240" w:lineRule="auto"/>
        <w:rPr>
          <w:b/>
          <w:sz w:val="22"/>
          <w:lang w:val="pl-PL"/>
        </w:rPr>
      </w:pPr>
      <w:r w:rsidRPr="00FB5AD5">
        <w:rPr>
          <w:b/>
          <w:sz w:val="22"/>
          <w:lang w:val="pl-PL"/>
        </w:rPr>
        <w:t xml:space="preserve">Wsparcie z EFSI na rzecz rozwoju lokalnego kierowanego przez społeczność </w:t>
      </w:r>
    </w:p>
    <w:p w:rsidR="005A0857" w:rsidRPr="00FB5AD5" w:rsidRDefault="005A0857" w:rsidP="00EE1F49">
      <w:pPr>
        <w:spacing w:after="0" w:line="240" w:lineRule="auto"/>
        <w:rPr>
          <w:sz w:val="22"/>
          <w:lang w:val="pl-PL"/>
        </w:rPr>
      </w:pPr>
      <w:r w:rsidRPr="00FB5AD5">
        <w:rPr>
          <w:sz w:val="22"/>
          <w:lang w:val="pl-PL"/>
        </w:rPr>
        <w:t xml:space="preserve">1. Wsparcie z właściwych EFSI rozwoju lokalnego kierowanego przez społeczność obejmuje: </w:t>
      </w:r>
    </w:p>
    <w:p w:rsidR="005A0857" w:rsidRPr="00FB5AD5" w:rsidRDefault="005A0857" w:rsidP="00EE1F49">
      <w:pPr>
        <w:spacing w:after="0" w:line="240" w:lineRule="auto"/>
        <w:rPr>
          <w:sz w:val="22"/>
          <w:lang w:val="pl-PL"/>
        </w:rPr>
      </w:pPr>
      <w:r w:rsidRPr="00FB5AD5">
        <w:rPr>
          <w:sz w:val="22"/>
          <w:lang w:val="pl-PL"/>
        </w:rPr>
        <w:t xml:space="preserve">a) koszty wsparcia przygotowawczego obejmującego budowanie potencjału, szkolenie i tworzenie sieci kontaktów w celu przygotowania i wdrożenia strategii rozwoju lokalnego kierowanego przez społeczność. </w:t>
      </w:r>
    </w:p>
    <w:p w:rsidR="005A0857" w:rsidRPr="00FB5AD5" w:rsidRDefault="005A0857" w:rsidP="00EE1F49">
      <w:pPr>
        <w:spacing w:after="0" w:line="240" w:lineRule="auto"/>
        <w:rPr>
          <w:sz w:val="22"/>
          <w:lang w:val="pl-PL"/>
        </w:rPr>
      </w:pPr>
      <w:r w:rsidRPr="00FB5AD5">
        <w:rPr>
          <w:sz w:val="22"/>
          <w:lang w:val="pl-PL"/>
        </w:rPr>
        <w:t xml:space="preserve">Takie koszty mogą obejmować co najmniej jeden z następujących elementów: </w:t>
      </w:r>
    </w:p>
    <w:p w:rsidR="005A0857" w:rsidRPr="00FB5AD5" w:rsidRDefault="005A0857" w:rsidP="00EE1F49">
      <w:pPr>
        <w:spacing w:after="0" w:line="240" w:lineRule="auto"/>
        <w:rPr>
          <w:sz w:val="22"/>
          <w:lang w:val="pl-PL"/>
        </w:rPr>
      </w:pPr>
      <w:r w:rsidRPr="00FB5AD5">
        <w:rPr>
          <w:sz w:val="22"/>
          <w:lang w:val="pl-PL"/>
        </w:rPr>
        <w:t xml:space="preserve">(i) działania szkoleniowe dla lokalnych zainteresowanych podmiotów; </w:t>
      </w:r>
    </w:p>
    <w:p w:rsidR="005A0857" w:rsidRPr="00FB5AD5" w:rsidRDefault="005A0857" w:rsidP="00EE1F49">
      <w:pPr>
        <w:spacing w:after="0" w:line="240" w:lineRule="auto"/>
        <w:rPr>
          <w:sz w:val="22"/>
          <w:lang w:val="pl-PL"/>
        </w:rPr>
      </w:pPr>
      <w:r w:rsidRPr="00FB5AD5">
        <w:rPr>
          <w:sz w:val="22"/>
          <w:lang w:val="pl-PL"/>
        </w:rPr>
        <w:t xml:space="preserve">(ii) badania nad danymi obszarami; </w:t>
      </w:r>
    </w:p>
    <w:p w:rsidR="005A0857" w:rsidRPr="00FB5AD5" w:rsidRDefault="005A0857" w:rsidP="00EE1F49">
      <w:pPr>
        <w:spacing w:after="0" w:line="240" w:lineRule="auto"/>
        <w:rPr>
          <w:sz w:val="22"/>
          <w:lang w:val="pl-PL"/>
        </w:rPr>
      </w:pPr>
      <w:r w:rsidRPr="00FB5AD5">
        <w:rPr>
          <w:sz w:val="22"/>
          <w:lang w:val="pl-PL"/>
        </w:rPr>
        <w:t xml:space="preserve">(iii) koszty związane z opracowywaniem strategii rozwoju lokalnego kierowanego przez społeczność, w tym koszty konsultacji i przedsięwzięć związanych z konsultacjami zainteresowanych podmiotów w celu przygotowania strategii; </w:t>
      </w:r>
    </w:p>
    <w:p w:rsidR="005A0857" w:rsidRPr="00FB5AD5" w:rsidRDefault="005A0857" w:rsidP="00EE1F49">
      <w:pPr>
        <w:spacing w:after="0" w:line="240" w:lineRule="auto"/>
        <w:rPr>
          <w:sz w:val="22"/>
          <w:lang w:val="pl-PL"/>
        </w:rPr>
      </w:pPr>
      <w:r w:rsidRPr="00FB5AD5">
        <w:rPr>
          <w:sz w:val="22"/>
          <w:lang w:val="pl-PL"/>
        </w:rPr>
        <w:t xml:space="preserve">(iv) koszty administracyjne (operacyjne i koszty personelu) organizacji wnioskującej o udzielenie wsparcia przygotowawczego na etapie przygotowania; </w:t>
      </w:r>
    </w:p>
    <w:p w:rsidR="005A0857" w:rsidRPr="00FB5AD5" w:rsidRDefault="005A0857" w:rsidP="00EE1F49">
      <w:pPr>
        <w:spacing w:after="0" w:line="240" w:lineRule="auto"/>
        <w:rPr>
          <w:sz w:val="22"/>
          <w:lang w:val="pl-PL"/>
        </w:rPr>
      </w:pPr>
      <w:r w:rsidRPr="00FB5AD5">
        <w:rPr>
          <w:sz w:val="22"/>
          <w:lang w:val="pl-PL"/>
        </w:rPr>
        <w:t xml:space="preserve">(v) pomoc dla małych projektów pilotażowych. </w:t>
      </w:r>
    </w:p>
    <w:p w:rsidR="005A0857" w:rsidRPr="00FB5AD5" w:rsidRDefault="005A0857" w:rsidP="00EE1F49">
      <w:pPr>
        <w:spacing w:after="0" w:line="240" w:lineRule="auto"/>
        <w:rPr>
          <w:sz w:val="22"/>
          <w:lang w:val="pl-PL"/>
        </w:rPr>
      </w:pPr>
      <w:r w:rsidRPr="00FB5AD5">
        <w:rPr>
          <w:sz w:val="22"/>
          <w:lang w:val="pl-PL"/>
        </w:rPr>
        <w:t xml:space="preserve">Takie wsparcie przygotowawcze jest kwalifikowalne niezależnie od tego, czy strategia rozwoju lokalnego kierowanego przez społeczność zaprojektowana przez lokalną grupę działania korzystającą ze wsparcia zostanie wybrana do finansowania przez komisję wybierającą ustanowioną na podstawie art. 33 ust. 3. (art. 33 ust. 3.: Strategie rozwoju lokalnego kierowanego przez społeczność wybierane są przez komisję utworzoną w tym celu przez odpowiedzialną instytucję lub instytucje zarządzające i zatwierdzane przez odpowiedzialną instytucję lub instytucje zarządzające.) </w:t>
      </w:r>
    </w:p>
    <w:p w:rsidR="005A0857" w:rsidRPr="00FB5AD5" w:rsidRDefault="005A0857" w:rsidP="00EE1F49">
      <w:pPr>
        <w:spacing w:after="0" w:line="240" w:lineRule="auto"/>
        <w:rPr>
          <w:sz w:val="22"/>
          <w:lang w:val="pl-PL"/>
        </w:rPr>
      </w:pPr>
      <w:r w:rsidRPr="00FB5AD5">
        <w:rPr>
          <w:sz w:val="22"/>
          <w:lang w:val="pl-PL"/>
        </w:rPr>
        <w:t xml:space="preserve">b) wdrażanie operacji w ramach strategii rozwoju lokalnego kierowanego przez społeczność; </w:t>
      </w:r>
    </w:p>
    <w:p w:rsidR="005A0857" w:rsidRPr="00FB5AD5" w:rsidRDefault="005A0857" w:rsidP="00EE1F49">
      <w:pPr>
        <w:spacing w:after="0" w:line="240" w:lineRule="auto"/>
        <w:rPr>
          <w:sz w:val="22"/>
          <w:lang w:val="pl-PL"/>
        </w:rPr>
      </w:pPr>
      <w:r w:rsidRPr="00FB5AD5">
        <w:rPr>
          <w:sz w:val="22"/>
          <w:lang w:val="pl-PL"/>
        </w:rPr>
        <w:t xml:space="preserve">c) przygotowanie i realizację przedsięwzięć lokalnej grupy działania w zakresie współpracy; </w:t>
      </w:r>
    </w:p>
    <w:p w:rsidR="005A0857" w:rsidRPr="00FB5AD5" w:rsidRDefault="005A0857" w:rsidP="00EE1F49">
      <w:pPr>
        <w:spacing w:after="0" w:line="240" w:lineRule="auto"/>
        <w:rPr>
          <w:sz w:val="22"/>
          <w:lang w:val="pl-PL"/>
        </w:rPr>
      </w:pPr>
      <w:r w:rsidRPr="00FB5AD5">
        <w:rPr>
          <w:sz w:val="22"/>
          <w:lang w:val="pl-PL"/>
        </w:rPr>
        <w:t xml:space="preserve">d) koszty bieżące związane z zarządzaniem wdrażania strategii rozwoju lokalnego kierowanego przez społeczność obejmujące koszty operacyjne, koszty personelu, koszty szkoleń, koszty związane z public relations, koszty finansowe, a także koszty związane z monitorowaniem i ewaluacją tej strategii, o których mowa w art. 34 ust. 3 lit. g) (art. 34 ust. 3 lit. g): monitorowanie wdrażania strategii rozwoju lokalnego kierowanego przez społeczność i operacji będących przedmiotem wsparcia oraz przeprowadzanie szczegółowych działań ewaluacyjnych związanych z tą strategią); </w:t>
      </w:r>
    </w:p>
    <w:p w:rsidR="005A0857" w:rsidRPr="00FB5AD5" w:rsidRDefault="005A0857" w:rsidP="00EE1F49">
      <w:pPr>
        <w:spacing w:after="0" w:line="240" w:lineRule="auto"/>
        <w:rPr>
          <w:sz w:val="22"/>
          <w:lang w:val="pl-PL"/>
        </w:rPr>
      </w:pPr>
      <w:r w:rsidRPr="00FB5AD5">
        <w:rPr>
          <w:sz w:val="22"/>
          <w:lang w:val="pl-PL"/>
        </w:rPr>
        <w:t xml:space="preserve">e) animowanie realizacji strategii kierowanej przez społeczność w celu ułatwienia wymiany między zainteresowanymi podmiotami, aby zapewniać informacje i propagować strategię oraz aby wspierać potencjalnych beneficjentów w celu opracowywania operacji i przygotowywania wniosków. </w:t>
      </w:r>
    </w:p>
    <w:p w:rsidR="00C06176" w:rsidRPr="00FB5AD5" w:rsidRDefault="005A0857" w:rsidP="00EE1F49">
      <w:pPr>
        <w:spacing w:before="120" w:after="0" w:line="240" w:lineRule="auto"/>
        <w:rPr>
          <w:sz w:val="22"/>
          <w:lang w:val="pl-PL"/>
        </w:rPr>
      </w:pPr>
      <w:r w:rsidRPr="00FB5AD5">
        <w:rPr>
          <w:sz w:val="22"/>
          <w:lang w:val="pl-PL"/>
        </w:rPr>
        <w:t>2. Wsparcie kosztów bieżących i kosztów animowania, o których mowa w ust. 1 lit. d) i e) nie przekracza 25 % całkowitych wydatków publicznych poniesionych w ramach strategii rozwoju lokalnego kierowanego przez społeczność.</w:t>
      </w:r>
    </w:p>
    <w:p w:rsidR="00EE1F49" w:rsidRPr="0065316F" w:rsidRDefault="00EE1F49" w:rsidP="002719CA">
      <w:pPr>
        <w:pStyle w:val="Nagwek1"/>
        <w:numPr>
          <w:ilvl w:val="0"/>
          <w:numId w:val="1"/>
        </w:numPr>
        <w:ind w:left="567" w:hanging="283"/>
        <w:rPr>
          <w:lang w:val="pl-PL"/>
        </w:rPr>
      </w:pPr>
      <w:bookmarkStart w:id="1" w:name="_Toc435015089"/>
      <w:r w:rsidRPr="0065316F">
        <w:rPr>
          <w:lang w:val="pl-PL"/>
        </w:rPr>
        <w:t>Ustawa o rozwoju lokalnym z udziałem lokalnej społeczności</w:t>
      </w:r>
      <w:r w:rsidR="008F5625" w:rsidRPr="0065316F">
        <w:rPr>
          <w:rStyle w:val="Odwoanieprzypisudolnego"/>
          <w:lang w:val="pl-PL"/>
        </w:rPr>
        <w:footnoteReference w:id="2"/>
      </w:r>
      <w:bookmarkEnd w:id="1"/>
    </w:p>
    <w:p w:rsidR="005A0857" w:rsidRPr="00FB5AD5" w:rsidRDefault="005A0857" w:rsidP="00EE1F49">
      <w:pPr>
        <w:spacing w:after="0" w:line="240" w:lineRule="auto"/>
        <w:rPr>
          <w:sz w:val="22"/>
          <w:lang w:val="pl-PL"/>
        </w:rPr>
      </w:pPr>
      <w:r w:rsidRPr="00FB5AD5">
        <w:rPr>
          <w:b/>
          <w:sz w:val="22"/>
          <w:lang w:val="pl-PL"/>
        </w:rPr>
        <w:t>Art.17.1.</w:t>
      </w:r>
      <w:r w:rsidR="00EE1F49" w:rsidRPr="00FB5AD5">
        <w:rPr>
          <w:b/>
          <w:sz w:val="22"/>
          <w:lang w:val="pl-PL"/>
        </w:rPr>
        <w:t xml:space="preserve"> </w:t>
      </w:r>
      <w:r w:rsidRPr="00FB5AD5">
        <w:rPr>
          <w:sz w:val="22"/>
          <w:lang w:val="pl-PL"/>
        </w:rPr>
        <w:t>Wsparcie, o którym mowa w art. 35 ust. 1 lit. b rozporządzenia nr 1303/2013, jest udzielane, jeżeli są spełnione warunki jego udzielenia określone w przepisach regulujących zasady wsparcia z udziałem poszczególnych EFSI lub na podstawie tych przepisów:</w:t>
      </w:r>
    </w:p>
    <w:p w:rsidR="005A0857" w:rsidRPr="00FB5AD5" w:rsidRDefault="005A0857" w:rsidP="00EE1F49">
      <w:pPr>
        <w:spacing w:after="0" w:line="240" w:lineRule="auto"/>
        <w:rPr>
          <w:sz w:val="22"/>
          <w:lang w:val="pl-PL"/>
        </w:rPr>
      </w:pPr>
      <w:r w:rsidRPr="00FB5AD5">
        <w:rPr>
          <w:sz w:val="22"/>
          <w:lang w:val="pl-PL"/>
        </w:rPr>
        <w:t>1)</w:t>
      </w:r>
      <w:r w:rsidR="00EE1F49" w:rsidRPr="00FB5AD5">
        <w:rPr>
          <w:sz w:val="22"/>
          <w:lang w:val="pl-PL"/>
        </w:rPr>
        <w:t xml:space="preserve"> </w:t>
      </w:r>
      <w:r w:rsidRPr="00FB5AD5">
        <w:rPr>
          <w:sz w:val="22"/>
          <w:lang w:val="pl-PL"/>
        </w:rPr>
        <w:t>na operację wybraną przez LGD, która jest stroną umowy ramowej;</w:t>
      </w:r>
    </w:p>
    <w:p w:rsidR="005A0857" w:rsidRPr="00FB5AD5" w:rsidRDefault="005A0857" w:rsidP="00EE1F49">
      <w:pPr>
        <w:spacing w:after="0" w:line="240" w:lineRule="auto"/>
        <w:rPr>
          <w:sz w:val="22"/>
          <w:lang w:val="pl-PL"/>
        </w:rPr>
      </w:pPr>
      <w:r w:rsidRPr="00FB5AD5">
        <w:rPr>
          <w:sz w:val="22"/>
          <w:lang w:val="pl-PL"/>
        </w:rPr>
        <w:t>2)</w:t>
      </w:r>
      <w:r w:rsidR="00EE1F49" w:rsidRPr="00FB5AD5">
        <w:rPr>
          <w:sz w:val="22"/>
          <w:lang w:val="pl-PL"/>
        </w:rPr>
        <w:t xml:space="preserve"> </w:t>
      </w:r>
      <w:r w:rsidRPr="00FB5AD5">
        <w:rPr>
          <w:sz w:val="22"/>
          <w:lang w:val="pl-PL"/>
        </w:rPr>
        <w:t>do wysokości środków, o których mowa w art. 33 ust. 5 rozporządzenia nr 1303/2013, przewidzianych w umowie ramowej.</w:t>
      </w:r>
      <w:r w:rsidR="00EE1F49" w:rsidRPr="00FB5AD5">
        <w:rPr>
          <w:sz w:val="22"/>
          <w:lang w:val="pl-PL"/>
        </w:rPr>
        <w:t xml:space="preserve">(art. 33 ust. 5: W decyzji zatwierdzającej strategię rozwoju lokalnego kierowanego przez społeczność określa się alokacje każdego z właściwych EFSI. W decyzji </w:t>
      </w:r>
      <w:r w:rsidR="00EE1F49" w:rsidRPr="00FB5AD5">
        <w:rPr>
          <w:sz w:val="22"/>
          <w:lang w:val="pl-PL"/>
        </w:rPr>
        <w:lastRenderedPageBreak/>
        <w:t>określa się również obowiązki w zakresie zadań dotyczących zarządzania i kontroli w ramach programu lub programów w odniesieniu do strategii rozwoju lokalnego kierowanego przez społeczność.)</w:t>
      </w:r>
    </w:p>
    <w:p w:rsidR="005A0857" w:rsidRPr="00FB5AD5" w:rsidRDefault="005A0857" w:rsidP="00EE1F49">
      <w:pPr>
        <w:spacing w:after="0" w:line="240" w:lineRule="auto"/>
        <w:rPr>
          <w:sz w:val="22"/>
          <w:lang w:val="pl-PL"/>
        </w:rPr>
      </w:pPr>
      <w:r w:rsidRPr="00FB5AD5">
        <w:rPr>
          <w:sz w:val="22"/>
          <w:lang w:val="pl-PL"/>
        </w:rPr>
        <w:t>2.</w:t>
      </w:r>
      <w:r w:rsidR="00EE1F49" w:rsidRPr="00FB5AD5">
        <w:rPr>
          <w:sz w:val="22"/>
          <w:lang w:val="pl-PL"/>
        </w:rPr>
        <w:t xml:space="preserve"> </w:t>
      </w:r>
      <w:r w:rsidRPr="00FB5AD5">
        <w:rPr>
          <w:sz w:val="22"/>
          <w:lang w:val="pl-PL"/>
        </w:rPr>
        <w:t>Wsparcie, o którym mowa w art. 35 ust. 1 lit. b rozporządzenia nr 1303/2013, nie przysługuje, jeżeli podczas dokonywania wyboru operacji:</w:t>
      </w:r>
    </w:p>
    <w:p w:rsidR="005A0857" w:rsidRPr="00FB5AD5" w:rsidRDefault="005A0857" w:rsidP="00EE1F49">
      <w:pPr>
        <w:spacing w:after="0" w:line="240" w:lineRule="auto"/>
        <w:rPr>
          <w:sz w:val="22"/>
          <w:lang w:val="pl-PL"/>
        </w:rPr>
      </w:pPr>
      <w:r w:rsidRPr="00FB5AD5">
        <w:rPr>
          <w:sz w:val="22"/>
          <w:lang w:val="pl-PL"/>
        </w:rPr>
        <w:t>1)</w:t>
      </w:r>
      <w:r w:rsidR="00EE1F49" w:rsidRPr="00FB5AD5">
        <w:rPr>
          <w:sz w:val="22"/>
          <w:lang w:val="pl-PL"/>
        </w:rPr>
        <w:t xml:space="preserve"> </w:t>
      </w:r>
      <w:r w:rsidRPr="00FB5AD5">
        <w:rPr>
          <w:sz w:val="22"/>
          <w:lang w:val="pl-PL"/>
        </w:rPr>
        <w:t>nie zastosowano określonych w LSR:</w:t>
      </w:r>
    </w:p>
    <w:p w:rsidR="005A0857" w:rsidRPr="00FB5AD5" w:rsidRDefault="005A0857" w:rsidP="00EE1F49">
      <w:pPr>
        <w:spacing w:after="0" w:line="240" w:lineRule="auto"/>
        <w:rPr>
          <w:sz w:val="22"/>
          <w:lang w:val="pl-PL"/>
        </w:rPr>
      </w:pPr>
      <w:r w:rsidRPr="00FB5AD5">
        <w:rPr>
          <w:sz w:val="22"/>
          <w:lang w:val="pl-PL"/>
        </w:rPr>
        <w:t>a)</w:t>
      </w:r>
      <w:r w:rsidR="00EE1F49" w:rsidRPr="00FB5AD5">
        <w:rPr>
          <w:sz w:val="22"/>
          <w:lang w:val="pl-PL"/>
        </w:rPr>
        <w:t xml:space="preserve"> </w:t>
      </w:r>
      <w:r w:rsidRPr="00FB5AD5">
        <w:rPr>
          <w:sz w:val="22"/>
          <w:lang w:val="pl-PL"/>
        </w:rPr>
        <w:t>procedury zapewniającej bezstronność członków rady lub</w:t>
      </w:r>
    </w:p>
    <w:p w:rsidR="005A0857" w:rsidRPr="00FB5AD5" w:rsidRDefault="005A0857" w:rsidP="00EE1F49">
      <w:pPr>
        <w:spacing w:after="0" w:line="240" w:lineRule="auto"/>
        <w:rPr>
          <w:sz w:val="22"/>
          <w:lang w:val="pl-PL"/>
        </w:rPr>
      </w:pPr>
      <w:r w:rsidRPr="00FB5AD5">
        <w:rPr>
          <w:sz w:val="22"/>
          <w:lang w:val="pl-PL"/>
        </w:rPr>
        <w:t>b)</w:t>
      </w:r>
      <w:r w:rsidR="00EE1F49" w:rsidRPr="00FB5AD5">
        <w:rPr>
          <w:sz w:val="22"/>
          <w:lang w:val="pl-PL"/>
        </w:rPr>
        <w:t xml:space="preserve"> </w:t>
      </w:r>
      <w:r w:rsidRPr="00FB5AD5">
        <w:rPr>
          <w:sz w:val="22"/>
          <w:lang w:val="pl-PL"/>
        </w:rPr>
        <w:t>kryteriów wyboru operacji, lub</w:t>
      </w:r>
    </w:p>
    <w:p w:rsidR="005A0857" w:rsidRPr="00FB5AD5" w:rsidRDefault="005A0857" w:rsidP="00EE1F49">
      <w:pPr>
        <w:spacing w:after="0" w:line="240" w:lineRule="auto"/>
        <w:rPr>
          <w:sz w:val="22"/>
          <w:lang w:val="pl-PL"/>
        </w:rPr>
      </w:pPr>
      <w:r w:rsidRPr="00FB5AD5">
        <w:rPr>
          <w:sz w:val="22"/>
          <w:lang w:val="pl-PL"/>
        </w:rPr>
        <w:t>2)</w:t>
      </w:r>
      <w:r w:rsidR="00EE1F49" w:rsidRPr="00FB5AD5">
        <w:rPr>
          <w:sz w:val="22"/>
          <w:lang w:val="pl-PL"/>
        </w:rPr>
        <w:t xml:space="preserve"> </w:t>
      </w:r>
      <w:r w:rsidRPr="00FB5AD5">
        <w:rPr>
          <w:sz w:val="22"/>
          <w:lang w:val="pl-PL"/>
        </w:rPr>
        <w:t>nie zachowano:</w:t>
      </w:r>
    </w:p>
    <w:p w:rsidR="005A0857" w:rsidRPr="00FB5AD5" w:rsidRDefault="005A0857" w:rsidP="00EE1F49">
      <w:pPr>
        <w:spacing w:after="0" w:line="240" w:lineRule="auto"/>
        <w:rPr>
          <w:sz w:val="22"/>
          <w:lang w:val="pl-PL"/>
        </w:rPr>
      </w:pPr>
      <w:r w:rsidRPr="00FB5AD5">
        <w:rPr>
          <w:sz w:val="22"/>
          <w:lang w:val="pl-PL"/>
        </w:rPr>
        <w:t>a)</w:t>
      </w:r>
      <w:r w:rsidR="00EE1F49" w:rsidRPr="00FB5AD5">
        <w:rPr>
          <w:sz w:val="22"/>
          <w:lang w:val="pl-PL"/>
        </w:rPr>
        <w:t xml:space="preserve"> </w:t>
      </w:r>
      <w:r w:rsidRPr="00FB5AD5">
        <w:rPr>
          <w:sz w:val="22"/>
          <w:lang w:val="pl-PL"/>
        </w:rPr>
        <w:t>składu rady zgodnego z wymaganiami określonymi w art. 32 ust. 2 lit. b rozporządzenia nr 1303/2013, lub</w:t>
      </w:r>
    </w:p>
    <w:p w:rsidR="005A0857" w:rsidRPr="00FB5AD5" w:rsidRDefault="005A0857" w:rsidP="00EE1F49">
      <w:pPr>
        <w:spacing w:after="0" w:line="240" w:lineRule="auto"/>
        <w:rPr>
          <w:sz w:val="22"/>
          <w:lang w:val="pl-PL"/>
        </w:rPr>
      </w:pPr>
      <w:r w:rsidRPr="00FB5AD5">
        <w:rPr>
          <w:sz w:val="22"/>
          <w:lang w:val="pl-PL"/>
        </w:rPr>
        <w:t>b)</w:t>
      </w:r>
      <w:r w:rsidR="00EE1F49" w:rsidRPr="00FB5AD5">
        <w:rPr>
          <w:sz w:val="22"/>
          <w:lang w:val="pl-PL"/>
        </w:rPr>
        <w:t xml:space="preserve"> </w:t>
      </w:r>
      <w:r w:rsidRPr="00FB5AD5">
        <w:rPr>
          <w:sz w:val="22"/>
          <w:lang w:val="pl-PL"/>
        </w:rPr>
        <w:t>parytetu określonego w art. 34 ust. 3 lit. b rozporządzenia nr 1303/2013.</w:t>
      </w:r>
    </w:p>
    <w:p w:rsidR="005A0857" w:rsidRPr="00FB5AD5" w:rsidRDefault="005A0857" w:rsidP="00EE1F49">
      <w:pPr>
        <w:spacing w:after="0" w:line="240" w:lineRule="auto"/>
        <w:rPr>
          <w:sz w:val="22"/>
          <w:lang w:val="pl-PL"/>
        </w:rPr>
      </w:pPr>
      <w:r w:rsidRPr="00FB5AD5">
        <w:rPr>
          <w:sz w:val="22"/>
          <w:lang w:val="pl-PL"/>
        </w:rPr>
        <w:t>3.</w:t>
      </w:r>
      <w:r w:rsidR="00EE1F49" w:rsidRPr="00FB5AD5">
        <w:rPr>
          <w:sz w:val="22"/>
          <w:lang w:val="pl-PL"/>
        </w:rPr>
        <w:t xml:space="preserve"> </w:t>
      </w:r>
      <w:r w:rsidRPr="00FB5AD5">
        <w:rPr>
          <w:sz w:val="22"/>
          <w:lang w:val="pl-PL"/>
        </w:rPr>
        <w:t>Wsparcie, o którym mowa w art. 35 ust. 1 lit. b rozporządzenia nr 1303/2013, może być udzielone również LGD, która jest stroną umowy ramowej, na operacje, które dzielą się na:</w:t>
      </w:r>
    </w:p>
    <w:p w:rsidR="005A0857" w:rsidRPr="00FB5AD5" w:rsidRDefault="005A0857" w:rsidP="00EE1F49">
      <w:pPr>
        <w:spacing w:after="0" w:line="240" w:lineRule="auto"/>
        <w:rPr>
          <w:sz w:val="22"/>
          <w:lang w:val="pl-PL"/>
        </w:rPr>
      </w:pPr>
      <w:r w:rsidRPr="00FB5AD5">
        <w:rPr>
          <w:sz w:val="22"/>
          <w:lang w:val="pl-PL"/>
        </w:rPr>
        <w:t>1)</w:t>
      </w:r>
      <w:r w:rsidR="00EE1F49" w:rsidRPr="00FB5AD5">
        <w:rPr>
          <w:sz w:val="22"/>
          <w:lang w:val="pl-PL"/>
        </w:rPr>
        <w:t xml:space="preserve"> </w:t>
      </w:r>
      <w:r w:rsidRPr="00FB5AD5">
        <w:rPr>
          <w:sz w:val="22"/>
          <w:lang w:val="pl-PL"/>
        </w:rPr>
        <w:t>projekty grantowe;</w:t>
      </w:r>
    </w:p>
    <w:p w:rsidR="005A0857" w:rsidRPr="00FB5AD5" w:rsidRDefault="005A0857" w:rsidP="00EE1F49">
      <w:pPr>
        <w:spacing w:after="0" w:line="240" w:lineRule="auto"/>
        <w:rPr>
          <w:sz w:val="22"/>
          <w:lang w:val="pl-PL"/>
        </w:rPr>
      </w:pPr>
      <w:r w:rsidRPr="00FB5AD5">
        <w:rPr>
          <w:sz w:val="22"/>
          <w:lang w:val="pl-PL"/>
        </w:rPr>
        <w:t>2)</w:t>
      </w:r>
      <w:r w:rsidR="00EE1F49" w:rsidRPr="00FB5AD5">
        <w:rPr>
          <w:sz w:val="22"/>
          <w:lang w:val="pl-PL"/>
        </w:rPr>
        <w:t xml:space="preserve"> </w:t>
      </w:r>
      <w:r w:rsidRPr="00FB5AD5">
        <w:rPr>
          <w:sz w:val="22"/>
          <w:lang w:val="pl-PL"/>
        </w:rPr>
        <w:t>operacje własne LGD.</w:t>
      </w:r>
    </w:p>
    <w:p w:rsidR="005A0857" w:rsidRPr="00FB5AD5" w:rsidRDefault="005A0857" w:rsidP="00EE1F49">
      <w:pPr>
        <w:spacing w:after="0" w:line="240" w:lineRule="auto"/>
        <w:rPr>
          <w:sz w:val="22"/>
          <w:lang w:val="pl-PL"/>
        </w:rPr>
      </w:pPr>
      <w:r w:rsidRPr="00FB5AD5">
        <w:rPr>
          <w:sz w:val="22"/>
          <w:lang w:val="pl-PL"/>
        </w:rPr>
        <w:t>4.</w:t>
      </w:r>
      <w:r w:rsidR="00EE1F49" w:rsidRPr="00FB5AD5">
        <w:rPr>
          <w:sz w:val="22"/>
          <w:lang w:val="pl-PL"/>
        </w:rPr>
        <w:t xml:space="preserve"> </w:t>
      </w:r>
      <w:r w:rsidRPr="00FB5AD5">
        <w:rPr>
          <w:sz w:val="22"/>
          <w:lang w:val="pl-PL"/>
        </w:rPr>
        <w:t>Do projektów grantowych i grantobiorców stosuje się odpowiednio przepisy art. 35 i art. 36 ustawy w zakresie polityki spójności.</w:t>
      </w:r>
    </w:p>
    <w:p w:rsidR="005A0857" w:rsidRPr="00FB5AD5" w:rsidRDefault="005A0857" w:rsidP="00EE1F49">
      <w:pPr>
        <w:spacing w:after="0" w:line="240" w:lineRule="auto"/>
        <w:rPr>
          <w:sz w:val="22"/>
          <w:lang w:val="pl-PL"/>
        </w:rPr>
      </w:pPr>
      <w:r w:rsidRPr="00FB5AD5">
        <w:rPr>
          <w:sz w:val="22"/>
          <w:lang w:val="pl-PL"/>
        </w:rPr>
        <w:t>5.</w:t>
      </w:r>
      <w:r w:rsidR="00EE1F49" w:rsidRPr="00FB5AD5">
        <w:rPr>
          <w:sz w:val="22"/>
          <w:lang w:val="pl-PL"/>
        </w:rPr>
        <w:t xml:space="preserve"> </w:t>
      </w:r>
      <w:r w:rsidRPr="00FB5AD5">
        <w:rPr>
          <w:sz w:val="22"/>
          <w:lang w:val="pl-PL"/>
        </w:rPr>
        <w:t>Do wyboru:</w:t>
      </w:r>
    </w:p>
    <w:p w:rsidR="005A0857" w:rsidRPr="00FB5AD5" w:rsidRDefault="005A0857" w:rsidP="00EE1F49">
      <w:pPr>
        <w:spacing w:after="0" w:line="240" w:lineRule="auto"/>
        <w:rPr>
          <w:sz w:val="22"/>
          <w:lang w:val="pl-PL"/>
        </w:rPr>
      </w:pPr>
      <w:r w:rsidRPr="00FB5AD5">
        <w:rPr>
          <w:sz w:val="22"/>
          <w:lang w:val="pl-PL"/>
        </w:rPr>
        <w:t>1)</w:t>
      </w:r>
      <w:r w:rsidR="00EE1F49" w:rsidRPr="00FB5AD5">
        <w:rPr>
          <w:sz w:val="22"/>
          <w:lang w:val="pl-PL"/>
        </w:rPr>
        <w:t xml:space="preserve"> </w:t>
      </w:r>
      <w:r w:rsidRPr="00FB5AD5">
        <w:rPr>
          <w:sz w:val="22"/>
          <w:lang w:val="pl-PL"/>
        </w:rPr>
        <w:t>projektów grantowych nie stosuje się przepisów ust. 1 pkt 1 i ust. 2;</w:t>
      </w:r>
    </w:p>
    <w:p w:rsidR="005A0857" w:rsidRPr="00FB5AD5" w:rsidRDefault="005A0857" w:rsidP="00EE1F49">
      <w:pPr>
        <w:spacing w:after="0" w:line="240" w:lineRule="auto"/>
        <w:rPr>
          <w:sz w:val="22"/>
          <w:lang w:val="pl-PL"/>
        </w:rPr>
      </w:pPr>
      <w:r w:rsidRPr="00FB5AD5">
        <w:rPr>
          <w:sz w:val="22"/>
          <w:lang w:val="pl-PL"/>
        </w:rPr>
        <w:t>2)</w:t>
      </w:r>
      <w:r w:rsidR="00EE1F49" w:rsidRPr="00FB5AD5">
        <w:rPr>
          <w:sz w:val="22"/>
          <w:lang w:val="pl-PL"/>
        </w:rPr>
        <w:t xml:space="preserve"> </w:t>
      </w:r>
      <w:r w:rsidRPr="00FB5AD5">
        <w:rPr>
          <w:sz w:val="22"/>
          <w:lang w:val="pl-PL"/>
        </w:rPr>
        <w:t>grantobiorców przepisy ust. 1 pkt 1 i ust. 2 stosuje się odpowiednio.</w:t>
      </w:r>
    </w:p>
    <w:p w:rsidR="005A0857" w:rsidRPr="00FB5AD5" w:rsidRDefault="005A0857" w:rsidP="00EE1F49">
      <w:pPr>
        <w:spacing w:after="0" w:line="240" w:lineRule="auto"/>
        <w:rPr>
          <w:sz w:val="22"/>
          <w:lang w:val="pl-PL"/>
        </w:rPr>
      </w:pPr>
      <w:r w:rsidRPr="00FB5AD5">
        <w:rPr>
          <w:sz w:val="22"/>
          <w:lang w:val="pl-PL"/>
        </w:rPr>
        <w:t>6.</w:t>
      </w:r>
      <w:r w:rsidR="00EE1F49" w:rsidRPr="00FB5AD5">
        <w:rPr>
          <w:sz w:val="22"/>
          <w:lang w:val="pl-PL"/>
        </w:rPr>
        <w:t xml:space="preserve"> </w:t>
      </w:r>
      <w:r w:rsidRPr="00FB5AD5">
        <w:rPr>
          <w:sz w:val="22"/>
          <w:lang w:val="pl-PL"/>
        </w:rPr>
        <w:t>W przypadku operacji własnych LGD, wsparcie, o którym mowa w art. 35 ust. 1 lit. b rozporządzenia nr 1303/2013, może być udzielone LGD, pod warunkiem że nikt inny uprawniony do wsparcia, w terminie 30 dni od dnia zamieszczenia przez LGD na jej stronie internetowej informacji o planowanej do realizacji operacji własnej, nie zgłosił LGD zamiaru realizacji takiej operacji.</w:t>
      </w:r>
    </w:p>
    <w:p w:rsidR="005A0857" w:rsidRPr="00FB5AD5" w:rsidRDefault="005A0857" w:rsidP="00EE1F49">
      <w:pPr>
        <w:spacing w:before="120" w:after="0" w:line="240" w:lineRule="auto"/>
        <w:rPr>
          <w:sz w:val="22"/>
          <w:lang w:val="pl-PL"/>
        </w:rPr>
      </w:pPr>
      <w:r w:rsidRPr="00FB5AD5">
        <w:rPr>
          <w:b/>
          <w:sz w:val="22"/>
          <w:lang w:val="pl-PL"/>
        </w:rPr>
        <w:t>Art.18.1.</w:t>
      </w:r>
      <w:r w:rsidR="00EE1F49" w:rsidRPr="00FB5AD5">
        <w:rPr>
          <w:sz w:val="22"/>
          <w:lang w:val="pl-PL"/>
        </w:rPr>
        <w:t xml:space="preserve"> </w:t>
      </w:r>
      <w:r w:rsidRPr="00FB5AD5">
        <w:rPr>
          <w:sz w:val="22"/>
          <w:lang w:val="pl-PL"/>
        </w:rPr>
        <w:t>Wsparcie, o którym mowa w art. 35 ust. 1 lit. c-e rozporządzenia nr 1303/2013, jest udzielane LGD, która jest stroną umowy ramowej, jeżeli są spełnione warunki udzielenia tego wsparcia określone w przepisach regulujących zasady wsparcia z udziałem poszczególnych EFSI lub na podstawie tych przepisów.</w:t>
      </w:r>
    </w:p>
    <w:p w:rsidR="005A0857" w:rsidRPr="00FB5AD5" w:rsidRDefault="005A0857" w:rsidP="00EE1F49">
      <w:pPr>
        <w:spacing w:after="0" w:line="240" w:lineRule="auto"/>
        <w:rPr>
          <w:sz w:val="22"/>
          <w:lang w:val="pl-PL"/>
        </w:rPr>
      </w:pPr>
      <w:r w:rsidRPr="00FB5AD5">
        <w:rPr>
          <w:sz w:val="22"/>
          <w:lang w:val="pl-PL"/>
        </w:rPr>
        <w:t>2.</w:t>
      </w:r>
      <w:r w:rsidR="00EE1F49" w:rsidRPr="00FB5AD5">
        <w:rPr>
          <w:sz w:val="22"/>
          <w:lang w:val="pl-PL"/>
        </w:rPr>
        <w:t xml:space="preserve"> </w:t>
      </w:r>
      <w:r w:rsidRPr="00FB5AD5">
        <w:rPr>
          <w:sz w:val="22"/>
          <w:lang w:val="pl-PL"/>
        </w:rPr>
        <w:t>Wsparcie, o którym mowa w art. 35 ust. 1 lit. d i e rozporządzenia nr 1303/2013, jest udzielane do wysokości środków, o których mowa w art. 33 ust. 5 rozporządzenia nr 1303/2013, przewidzianych w umowie ramowej na wsparcie w tym zakresie.</w:t>
      </w:r>
    </w:p>
    <w:p w:rsidR="005A0857" w:rsidRPr="00FB5AD5" w:rsidRDefault="005A0857" w:rsidP="00EE1F49">
      <w:pPr>
        <w:spacing w:before="120" w:after="0" w:line="240" w:lineRule="auto"/>
        <w:rPr>
          <w:sz w:val="22"/>
          <w:lang w:val="pl-PL"/>
        </w:rPr>
      </w:pPr>
      <w:r w:rsidRPr="00FB5AD5">
        <w:rPr>
          <w:b/>
          <w:sz w:val="22"/>
          <w:lang w:val="pl-PL"/>
        </w:rPr>
        <w:t>Art.19.1.</w:t>
      </w:r>
      <w:r w:rsidR="00EE1F49" w:rsidRPr="00FB5AD5">
        <w:rPr>
          <w:sz w:val="22"/>
          <w:lang w:val="pl-PL"/>
        </w:rPr>
        <w:t xml:space="preserve"> </w:t>
      </w:r>
      <w:r w:rsidRPr="00FB5AD5">
        <w:rPr>
          <w:sz w:val="22"/>
          <w:lang w:val="pl-PL"/>
        </w:rPr>
        <w:t>Ogłoszenie o naborze wniosków o udzielenie wsparcia, o którym mowa w art. 35 ust. 1 lit. b rozporządzenia nr 1303/2013, na operacje realizowane przez podmioty inne niż LGD, podaje do publicznej wiadomości LGD, która jest stroną umowy ramowej, po uzgodnieniu terminu naboru tych wniosków z zarządem województwa.</w:t>
      </w:r>
    </w:p>
    <w:p w:rsidR="005A0857" w:rsidRPr="00FB5AD5" w:rsidRDefault="005A0857" w:rsidP="00EE1F49">
      <w:pPr>
        <w:spacing w:after="0" w:line="240" w:lineRule="auto"/>
        <w:rPr>
          <w:sz w:val="22"/>
          <w:lang w:val="pl-PL"/>
        </w:rPr>
      </w:pPr>
      <w:r w:rsidRPr="00FB5AD5">
        <w:rPr>
          <w:sz w:val="22"/>
          <w:lang w:val="pl-PL"/>
        </w:rPr>
        <w:t>2.</w:t>
      </w:r>
      <w:r w:rsidR="00EE1F49" w:rsidRPr="00FB5AD5">
        <w:rPr>
          <w:sz w:val="22"/>
          <w:lang w:val="pl-PL"/>
        </w:rPr>
        <w:t xml:space="preserve"> </w:t>
      </w:r>
      <w:r w:rsidRPr="00FB5AD5">
        <w:rPr>
          <w:sz w:val="22"/>
          <w:lang w:val="pl-PL"/>
        </w:rPr>
        <w:t>LGD występuje o uzgodnienie terminu naboru wniosków o udzielenie wsparcia, o którym mowa w art. 35 ust. 1 lit. b rozporządzenia nr 1303/2013, na operacje realizowane przez podmioty inne niż LGD nie później niż 30 dni przed planowanym terminem rozpoczęcia biegu terminu składania tych wniosków.</w:t>
      </w:r>
    </w:p>
    <w:p w:rsidR="005A0857" w:rsidRPr="00FB5AD5" w:rsidRDefault="005A0857" w:rsidP="00EE1F49">
      <w:pPr>
        <w:spacing w:after="0" w:line="240" w:lineRule="auto"/>
        <w:rPr>
          <w:sz w:val="22"/>
          <w:lang w:val="pl-PL"/>
        </w:rPr>
      </w:pPr>
      <w:r w:rsidRPr="00FB5AD5">
        <w:rPr>
          <w:sz w:val="22"/>
          <w:lang w:val="pl-PL"/>
        </w:rPr>
        <w:t>3.</w:t>
      </w:r>
      <w:r w:rsidR="00EE1F49" w:rsidRPr="00FB5AD5">
        <w:rPr>
          <w:sz w:val="22"/>
          <w:lang w:val="pl-PL"/>
        </w:rPr>
        <w:t xml:space="preserve"> </w:t>
      </w:r>
      <w:r w:rsidRPr="00FB5AD5">
        <w:rPr>
          <w:sz w:val="22"/>
          <w:lang w:val="pl-PL"/>
        </w:rPr>
        <w:t>LGD zamieszcza ogłoszenie o naborze wniosków o udzielenie wsparcia, o którym mowa w art. 35 ust. 1 lit. b rozporządzenia nr 1303/2013, na operacje realizowane przez podmioty inne niż LGD, w szczególności na swojej stronie internetowej, nie wcześniej niż 30 dni i nie później niż 14 dni przed planowanym terminem rozpoczęcia biegu terminu składania tych wniosków.</w:t>
      </w:r>
    </w:p>
    <w:p w:rsidR="005A0857" w:rsidRPr="00FB5AD5" w:rsidRDefault="005A0857" w:rsidP="00EE1F49">
      <w:pPr>
        <w:spacing w:after="0" w:line="240" w:lineRule="auto"/>
        <w:rPr>
          <w:sz w:val="22"/>
          <w:lang w:val="pl-PL"/>
        </w:rPr>
      </w:pPr>
      <w:r w:rsidRPr="00FB5AD5">
        <w:rPr>
          <w:sz w:val="22"/>
          <w:lang w:val="pl-PL"/>
        </w:rPr>
        <w:t>4.</w:t>
      </w:r>
      <w:r w:rsidR="00EE1F49" w:rsidRPr="00FB5AD5">
        <w:rPr>
          <w:sz w:val="22"/>
          <w:lang w:val="pl-PL"/>
        </w:rPr>
        <w:t xml:space="preserve"> </w:t>
      </w:r>
      <w:r w:rsidRPr="00FB5AD5">
        <w:rPr>
          <w:sz w:val="22"/>
          <w:lang w:val="pl-PL"/>
        </w:rPr>
        <w:t>Ogłoszenie o naborze wniosków o udzielenie wsparcia, o którym mowa w art. 35 ust. 1 lit. b rozporządzenia nr 1303/2013, na operacje realizowane przez podmioty inne niż LGD zawiera w szczególności:</w:t>
      </w:r>
    </w:p>
    <w:p w:rsidR="005A0857" w:rsidRPr="00FB5AD5" w:rsidRDefault="005A0857" w:rsidP="00EE1F49">
      <w:pPr>
        <w:spacing w:after="0" w:line="240" w:lineRule="auto"/>
        <w:rPr>
          <w:sz w:val="22"/>
          <w:lang w:val="pl-PL"/>
        </w:rPr>
      </w:pPr>
      <w:r w:rsidRPr="00FB5AD5">
        <w:rPr>
          <w:sz w:val="22"/>
          <w:lang w:val="pl-PL"/>
        </w:rPr>
        <w:t>1)</w:t>
      </w:r>
      <w:r w:rsidR="00EE1F49" w:rsidRPr="00FB5AD5">
        <w:rPr>
          <w:sz w:val="22"/>
          <w:lang w:val="pl-PL"/>
        </w:rPr>
        <w:t xml:space="preserve"> </w:t>
      </w:r>
      <w:r w:rsidRPr="00FB5AD5">
        <w:rPr>
          <w:sz w:val="22"/>
          <w:lang w:val="pl-PL"/>
        </w:rPr>
        <w:t>wskazanie:</w:t>
      </w:r>
    </w:p>
    <w:p w:rsidR="005A0857" w:rsidRPr="00FB5AD5" w:rsidRDefault="005A0857" w:rsidP="00EE1F49">
      <w:pPr>
        <w:spacing w:after="0" w:line="240" w:lineRule="auto"/>
        <w:rPr>
          <w:sz w:val="22"/>
          <w:lang w:val="pl-PL"/>
        </w:rPr>
      </w:pPr>
      <w:r w:rsidRPr="00FB5AD5">
        <w:rPr>
          <w:sz w:val="22"/>
          <w:lang w:val="pl-PL"/>
        </w:rPr>
        <w:t>a)</w:t>
      </w:r>
      <w:r w:rsidR="00EE1F49" w:rsidRPr="00FB5AD5">
        <w:rPr>
          <w:sz w:val="22"/>
          <w:lang w:val="pl-PL"/>
        </w:rPr>
        <w:t xml:space="preserve"> </w:t>
      </w:r>
      <w:r w:rsidRPr="00FB5AD5">
        <w:rPr>
          <w:sz w:val="22"/>
          <w:lang w:val="pl-PL"/>
        </w:rPr>
        <w:t>terminu i miejsca składania tych wniosków,</w:t>
      </w:r>
    </w:p>
    <w:p w:rsidR="005A0857" w:rsidRPr="00FB5AD5" w:rsidRDefault="005A0857" w:rsidP="00EE1F49">
      <w:pPr>
        <w:spacing w:after="0" w:line="240" w:lineRule="auto"/>
        <w:rPr>
          <w:sz w:val="22"/>
          <w:lang w:val="pl-PL"/>
        </w:rPr>
      </w:pPr>
      <w:r w:rsidRPr="00FB5AD5">
        <w:rPr>
          <w:sz w:val="22"/>
          <w:lang w:val="pl-PL"/>
        </w:rPr>
        <w:t>b)</w:t>
      </w:r>
      <w:r w:rsidR="00EE1F49" w:rsidRPr="00FB5AD5">
        <w:rPr>
          <w:sz w:val="22"/>
          <w:lang w:val="pl-PL"/>
        </w:rPr>
        <w:t xml:space="preserve"> </w:t>
      </w:r>
      <w:r w:rsidRPr="00FB5AD5">
        <w:rPr>
          <w:sz w:val="22"/>
          <w:lang w:val="pl-PL"/>
        </w:rPr>
        <w:t>formy wsparcia,</w:t>
      </w:r>
    </w:p>
    <w:p w:rsidR="005A0857" w:rsidRPr="00FB5AD5" w:rsidRDefault="005A0857" w:rsidP="00EE1F49">
      <w:pPr>
        <w:spacing w:after="0" w:line="240" w:lineRule="auto"/>
        <w:rPr>
          <w:sz w:val="22"/>
          <w:lang w:val="pl-PL"/>
        </w:rPr>
      </w:pPr>
      <w:r w:rsidRPr="00FB5AD5">
        <w:rPr>
          <w:sz w:val="22"/>
          <w:lang w:val="pl-PL"/>
        </w:rPr>
        <w:t>c)</w:t>
      </w:r>
      <w:r w:rsidR="00EE1F49" w:rsidRPr="00FB5AD5">
        <w:rPr>
          <w:sz w:val="22"/>
          <w:lang w:val="pl-PL"/>
        </w:rPr>
        <w:t xml:space="preserve"> </w:t>
      </w:r>
      <w:r w:rsidRPr="00FB5AD5">
        <w:rPr>
          <w:sz w:val="22"/>
          <w:lang w:val="pl-PL"/>
        </w:rPr>
        <w:t>zakresu tematycznego operacji;</w:t>
      </w:r>
    </w:p>
    <w:p w:rsidR="005A0857" w:rsidRPr="00FB5AD5" w:rsidRDefault="005A0857" w:rsidP="00EE1F49">
      <w:pPr>
        <w:spacing w:after="0" w:line="240" w:lineRule="auto"/>
        <w:rPr>
          <w:sz w:val="22"/>
          <w:lang w:val="pl-PL"/>
        </w:rPr>
      </w:pPr>
      <w:r w:rsidRPr="00FB5AD5">
        <w:rPr>
          <w:sz w:val="22"/>
          <w:lang w:val="pl-PL"/>
        </w:rPr>
        <w:t>2)</w:t>
      </w:r>
      <w:r w:rsidR="00EE1F49" w:rsidRPr="00FB5AD5">
        <w:rPr>
          <w:sz w:val="22"/>
          <w:lang w:val="pl-PL"/>
        </w:rPr>
        <w:t xml:space="preserve"> </w:t>
      </w:r>
      <w:r w:rsidRPr="00FB5AD5">
        <w:rPr>
          <w:sz w:val="22"/>
          <w:lang w:val="pl-PL"/>
        </w:rPr>
        <w:t>obowiązujące w ramach naboru:</w:t>
      </w:r>
    </w:p>
    <w:p w:rsidR="005A0857" w:rsidRPr="00FB5AD5" w:rsidRDefault="005A0857" w:rsidP="00EE1F49">
      <w:pPr>
        <w:spacing w:after="0" w:line="240" w:lineRule="auto"/>
        <w:rPr>
          <w:sz w:val="22"/>
          <w:lang w:val="pl-PL"/>
        </w:rPr>
      </w:pPr>
      <w:r w:rsidRPr="00FB5AD5">
        <w:rPr>
          <w:sz w:val="22"/>
          <w:lang w:val="pl-PL"/>
        </w:rPr>
        <w:lastRenderedPageBreak/>
        <w:t>a)</w:t>
      </w:r>
      <w:r w:rsidR="00EE1F49" w:rsidRPr="00FB5AD5">
        <w:rPr>
          <w:sz w:val="22"/>
          <w:lang w:val="pl-PL"/>
        </w:rPr>
        <w:t xml:space="preserve"> </w:t>
      </w:r>
      <w:r w:rsidRPr="00FB5AD5">
        <w:rPr>
          <w:sz w:val="22"/>
          <w:lang w:val="pl-PL"/>
        </w:rPr>
        <w:t>warunki udzielenia wsparcia,</w:t>
      </w:r>
    </w:p>
    <w:p w:rsidR="005A0857" w:rsidRPr="00FB5AD5" w:rsidRDefault="005A0857" w:rsidP="00EE1F49">
      <w:pPr>
        <w:spacing w:after="0" w:line="240" w:lineRule="auto"/>
        <w:rPr>
          <w:sz w:val="22"/>
          <w:lang w:val="pl-PL"/>
        </w:rPr>
      </w:pPr>
      <w:r w:rsidRPr="00FB5AD5">
        <w:rPr>
          <w:sz w:val="22"/>
          <w:lang w:val="pl-PL"/>
        </w:rPr>
        <w:t>b)</w:t>
      </w:r>
      <w:r w:rsidR="00EE1F49" w:rsidRPr="00FB5AD5">
        <w:rPr>
          <w:sz w:val="22"/>
          <w:lang w:val="pl-PL"/>
        </w:rPr>
        <w:t xml:space="preserve"> </w:t>
      </w:r>
      <w:r w:rsidRPr="00FB5AD5">
        <w:rPr>
          <w:sz w:val="22"/>
          <w:lang w:val="pl-PL"/>
        </w:rPr>
        <w:t>kryteria wyboru operacji wraz ze wskazaniem minimalnej liczby punktów, której uzyskanie jest warunkiem wyboru operacji;</w:t>
      </w:r>
    </w:p>
    <w:p w:rsidR="005A0857" w:rsidRPr="00FB5AD5" w:rsidRDefault="005A0857" w:rsidP="00EE1F49">
      <w:pPr>
        <w:spacing w:after="0" w:line="240" w:lineRule="auto"/>
        <w:rPr>
          <w:sz w:val="22"/>
          <w:lang w:val="pl-PL"/>
        </w:rPr>
      </w:pPr>
      <w:r w:rsidRPr="00FB5AD5">
        <w:rPr>
          <w:sz w:val="22"/>
          <w:lang w:val="pl-PL"/>
        </w:rPr>
        <w:t>3)</w:t>
      </w:r>
      <w:r w:rsidR="00EE1F49" w:rsidRPr="00FB5AD5">
        <w:rPr>
          <w:sz w:val="22"/>
          <w:lang w:val="pl-PL"/>
        </w:rPr>
        <w:t xml:space="preserve"> </w:t>
      </w:r>
      <w:r w:rsidRPr="00FB5AD5">
        <w:rPr>
          <w:sz w:val="22"/>
          <w:lang w:val="pl-PL"/>
        </w:rPr>
        <w:t>informację o wymaganych dokumentach, potwierdzających spełnienie warunków udzielenia wsparcia oraz kryteriów wyboru operacji;</w:t>
      </w:r>
    </w:p>
    <w:p w:rsidR="005A0857" w:rsidRPr="00FB5AD5" w:rsidRDefault="005A0857" w:rsidP="00EE1F49">
      <w:pPr>
        <w:spacing w:after="0" w:line="240" w:lineRule="auto"/>
        <w:rPr>
          <w:sz w:val="22"/>
          <w:lang w:val="pl-PL"/>
        </w:rPr>
      </w:pPr>
      <w:r w:rsidRPr="00FB5AD5">
        <w:rPr>
          <w:sz w:val="22"/>
          <w:lang w:val="pl-PL"/>
        </w:rPr>
        <w:t>4)</w:t>
      </w:r>
      <w:r w:rsidR="00EE1F49" w:rsidRPr="00FB5AD5">
        <w:rPr>
          <w:sz w:val="22"/>
          <w:lang w:val="pl-PL"/>
        </w:rPr>
        <w:t xml:space="preserve"> </w:t>
      </w:r>
      <w:r w:rsidRPr="00FB5AD5">
        <w:rPr>
          <w:sz w:val="22"/>
          <w:lang w:val="pl-PL"/>
        </w:rPr>
        <w:t>wskazanie wysokości limitu środków w ramach ogłaszanego naboru;</w:t>
      </w:r>
    </w:p>
    <w:p w:rsidR="005A0857" w:rsidRPr="00FB5AD5" w:rsidRDefault="005A0857" w:rsidP="00EE1F49">
      <w:pPr>
        <w:spacing w:after="0" w:line="240" w:lineRule="auto"/>
        <w:rPr>
          <w:sz w:val="22"/>
          <w:lang w:val="pl-PL"/>
        </w:rPr>
      </w:pPr>
      <w:r w:rsidRPr="00FB5AD5">
        <w:rPr>
          <w:sz w:val="22"/>
          <w:lang w:val="pl-PL"/>
        </w:rPr>
        <w:t>5)</w:t>
      </w:r>
      <w:r w:rsidR="00EE1F49" w:rsidRPr="00FB5AD5">
        <w:rPr>
          <w:sz w:val="22"/>
          <w:lang w:val="pl-PL"/>
        </w:rPr>
        <w:t xml:space="preserve"> </w:t>
      </w:r>
      <w:r w:rsidRPr="00FB5AD5">
        <w:rPr>
          <w:sz w:val="22"/>
          <w:lang w:val="pl-PL"/>
        </w:rPr>
        <w:t>informację o miejscu udostępnienia LSR, formularza wniosku o udzielenie wsparcia, formularza wniosku o płatność oraz formularza umowy o udzielenie wsparcia.</w:t>
      </w:r>
    </w:p>
    <w:p w:rsidR="005A0857" w:rsidRPr="00FB5AD5" w:rsidRDefault="005A0857" w:rsidP="00EE1F49">
      <w:pPr>
        <w:spacing w:before="120" w:after="0" w:line="240" w:lineRule="auto"/>
        <w:rPr>
          <w:sz w:val="22"/>
          <w:lang w:val="pl-PL"/>
        </w:rPr>
      </w:pPr>
      <w:r w:rsidRPr="00FB5AD5">
        <w:rPr>
          <w:b/>
          <w:sz w:val="22"/>
          <w:lang w:val="pl-PL"/>
        </w:rPr>
        <w:t>Art.20.1.</w:t>
      </w:r>
      <w:r w:rsidR="00EE1F49" w:rsidRPr="00FB5AD5">
        <w:rPr>
          <w:sz w:val="22"/>
          <w:lang w:val="pl-PL"/>
        </w:rPr>
        <w:t xml:space="preserve"> </w:t>
      </w:r>
      <w:r w:rsidRPr="00FB5AD5">
        <w:rPr>
          <w:sz w:val="22"/>
          <w:lang w:val="pl-PL"/>
        </w:rPr>
        <w:t>Wniosek o udzielenie wsparcia, o którym mowa w art. 35 ust. 1 lit. b rozporządzenia nr 1303/2013, na operację realizowaną przez podmiot inny niż LGD składa się do LGD.</w:t>
      </w:r>
    </w:p>
    <w:p w:rsidR="005A0857" w:rsidRPr="00FB5AD5" w:rsidRDefault="005A0857" w:rsidP="00EE1F49">
      <w:pPr>
        <w:spacing w:after="0" w:line="240" w:lineRule="auto"/>
        <w:rPr>
          <w:sz w:val="22"/>
          <w:lang w:val="pl-PL"/>
        </w:rPr>
      </w:pPr>
      <w:r w:rsidRPr="00FB5AD5">
        <w:rPr>
          <w:sz w:val="22"/>
          <w:lang w:val="pl-PL"/>
        </w:rPr>
        <w:t>2.Wniosek o udzielenie wsparcia, o którym mowa w art. 35 ust. 1 lit. b rozporządzenia nr 1303/2013, na projekt grantowy lub operację własną LGD składa się do zarządu województwa, z którym LGD zawarła umowę ramową.</w:t>
      </w:r>
    </w:p>
    <w:p w:rsidR="005A0857" w:rsidRPr="00FB5AD5" w:rsidRDefault="005A0857" w:rsidP="00EE1F49">
      <w:pPr>
        <w:spacing w:before="120" w:after="0" w:line="240" w:lineRule="auto"/>
        <w:rPr>
          <w:sz w:val="22"/>
          <w:lang w:val="pl-PL"/>
        </w:rPr>
      </w:pPr>
      <w:r w:rsidRPr="00FB5AD5">
        <w:rPr>
          <w:b/>
          <w:sz w:val="22"/>
          <w:lang w:val="pl-PL"/>
        </w:rPr>
        <w:t>Art.21.1.</w:t>
      </w:r>
      <w:r w:rsidR="00EE1F49" w:rsidRPr="00FB5AD5">
        <w:rPr>
          <w:sz w:val="22"/>
          <w:lang w:val="pl-PL"/>
        </w:rPr>
        <w:t xml:space="preserve"> </w:t>
      </w:r>
      <w:r w:rsidRPr="00FB5AD5">
        <w:rPr>
          <w:sz w:val="22"/>
          <w:lang w:val="pl-PL"/>
        </w:rPr>
        <w:t>W terminie 45 dni od dnia następującego po ostatnim dniu terminu składania wniosków o udzielenie wsparcia, o którym mowa w art. 35 ust. 1 lit. b rozporządzenia nr 1303/2013, na operacje realizowane przez podmioty inne niż LGD, LGD dokonuje oceny zgodności operacji z LSR, wybiera operacje oraz ustala kwotę wsparcia.</w:t>
      </w:r>
    </w:p>
    <w:p w:rsidR="005A0857" w:rsidRPr="00FB5AD5" w:rsidRDefault="005A0857" w:rsidP="00EE1F49">
      <w:pPr>
        <w:spacing w:after="0" w:line="240" w:lineRule="auto"/>
        <w:rPr>
          <w:sz w:val="22"/>
          <w:lang w:val="pl-PL"/>
        </w:rPr>
      </w:pPr>
      <w:r w:rsidRPr="00FB5AD5">
        <w:rPr>
          <w:sz w:val="22"/>
          <w:lang w:val="pl-PL"/>
        </w:rPr>
        <w:t>2.</w:t>
      </w:r>
      <w:r w:rsidR="00EE1F49" w:rsidRPr="00FB5AD5">
        <w:rPr>
          <w:sz w:val="22"/>
          <w:lang w:val="pl-PL"/>
        </w:rPr>
        <w:t xml:space="preserve"> </w:t>
      </w:r>
      <w:r w:rsidRPr="00FB5AD5">
        <w:rPr>
          <w:sz w:val="22"/>
          <w:lang w:val="pl-PL"/>
        </w:rPr>
        <w:t>Przez operację zgodną z LSR rozumie się operację, która:</w:t>
      </w:r>
    </w:p>
    <w:p w:rsidR="005A0857" w:rsidRPr="00FB5AD5" w:rsidRDefault="005A0857" w:rsidP="00EE1F49">
      <w:pPr>
        <w:spacing w:after="0" w:line="240" w:lineRule="auto"/>
        <w:rPr>
          <w:sz w:val="22"/>
          <w:lang w:val="pl-PL"/>
        </w:rPr>
      </w:pPr>
      <w:r w:rsidRPr="00FB5AD5">
        <w:rPr>
          <w:sz w:val="22"/>
          <w:lang w:val="pl-PL"/>
        </w:rPr>
        <w:t>1)</w:t>
      </w:r>
      <w:r w:rsidR="00EE1F49" w:rsidRPr="00FB5AD5">
        <w:rPr>
          <w:sz w:val="22"/>
          <w:lang w:val="pl-PL"/>
        </w:rPr>
        <w:t xml:space="preserve"> </w:t>
      </w:r>
      <w:r w:rsidRPr="00FB5AD5">
        <w:rPr>
          <w:sz w:val="22"/>
          <w:lang w:val="pl-PL"/>
        </w:rPr>
        <w:t>zakłada realizację celów głównych i szczegółowych LSR, przez osiąganie zaplanowanych w LSR wskaźników;</w:t>
      </w:r>
    </w:p>
    <w:p w:rsidR="005A0857" w:rsidRPr="00FB5AD5" w:rsidRDefault="005A0857" w:rsidP="00EE1F49">
      <w:pPr>
        <w:spacing w:after="0" w:line="240" w:lineRule="auto"/>
        <w:rPr>
          <w:sz w:val="22"/>
          <w:lang w:val="pl-PL"/>
        </w:rPr>
      </w:pPr>
      <w:r w:rsidRPr="00FB5AD5">
        <w:rPr>
          <w:sz w:val="22"/>
          <w:lang w:val="pl-PL"/>
        </w:rPr>
        <w:t>2)</w:t>
      </w:r>
      <w:r w:rsidR="00EE1F49" w:rsidRPr="00FB5AD5">
        <w:rPr>
          <w:sz w:val="22"/>
          <w:lang w:val="pl-PL"/>
        </w:rPr>
        <w:t xml:space="preserve"> </w:t>
      </w:r>
      <w:r w:rsidRPr="00FB5AD5">
        <w:rPr>
          <w:sz w:val="22"/>
          <w:lang w:val="pl-PL"/>
        </w:rPr>
        <w:t>jest zgodna z programem, w ramach którego jest planowana realizacja tej operacji.</w:t>
      </w:r>
    </w:p>
    <w:p w:rsidR="005A0857" w:rsidRPr="00FB5AD5" w:rsidRDefault="005A0857" w:rsidP="00EE1F49">
      <w:pPr>
        <w:spacing w:after="0" w:line="240" w:lineRule="auto"/>
        <w:rPr>
          <w:sz w:val="22"/>
          <w:lang w:val="pl-PL"/>
        </w:rPr>
      </w:pPr>
      <w:r w:rsidRPr="00FB5AD5">
        <w:rPr>
          <w:sz w:val="22"/>
          <w:lang w:val="pl-PL"/>
        </w:rPr>
        <w:t>3.</w:t>
      </w:r>
      <w:r w:rsidR="00EE1F49" w:rsidRPr="00FB5AD5">
        <w:rPr>
          <w:sz w:val="22"/>
          <w:lang w:val="pl-PL"/>
        </w:rPr>
        <w:t xml:space="preserve"> </w:t>
      </w:r>
      <w:r w:rsidRPr="00FB5AD5">
        <w:rPr>
          <w:sz w:val="22"/>
          <w:lang w:val="pl-PL"/>
        </w:rPr>
        <w:t>Przepis ust. 2 stosuje się odpowiednio do projektów grantowych i operacji własnych.</w:t>
      </w:r>
    </w:p>
    <w:p w:rsidR="005A0857" w:rsidRPr="00FB5AD5" w:rsidRDefault="005A0857" w:rsidP="00EE1F49">
      <w:pPr>
        <w:spacing w:after="0" w:line="240" w:lineRule="auto"/>
        <w:rPr>
          <w:sz w:val="22"/>
          <w:lang w:val="pl-PL"/>
        </w:rPr>
      </w:pPr>
      <w:r w:rsidRPr="00FB5AD5">
        <w:rPr>
          <w:sz w:val="22"/>
          <w:lang w:val="pl-PL"/>
        </w:rPr>
        <w:t>4.</w:t>
      </w:r>
      <w:r w:rsidR="00EE1F49" w:rsidRPr="00FB5AD5">
        <w:rPr>
          <w:sz w:val="22"/>
          <w:lang w:val="pl-PL"/>
        </w:rPr>
        <w:t xml:space="preserve"> </w:t>
      </w:r>
      <w:r w:rsidRPr="00FB5AD5">
        <w:rPr>
          <w:sz w:val="22"/>
          <w:lang w:val="pl-PL"/>
        </w:rPr>
        <w:t>Rada dokonuje wyboru operacji realizowanych przez podmioty inne niż LGD:</w:t>
      </w:r>
    </w:p>
    <w:p w:rsidR="005A0857" w:rsidRPr="00FB5AD5" w:rsidRDefault="005A0857" w:rsidP="00EE1F49">
      <w:pPr>
        <w:spacing w:after="0" w:line="240" w:lineRule="auto"/>
        <w:rPr>
          <w:sz w:val="22"/>
          <w:lang w:val="pl-PL"/>
        </w:rPr>
      </w:pPr>
      <w:r w:rsidRPr="00FB5AD5">
        <w:rPr>
          <w:sz w:val="22"/>
          <w:lang w:val="pl-PL"/>
        </w:rPr>
        <w:t>1)</w:t>
      </w:r>
      <w:r w:rsidR="00EE1F49" w:rsidRPr="00FB5AD5">
        <w:rPr>
          <w:sz w:val="22"/>
          <w:lang w:val="pl-PL"/>
        </w:rPr>
        <w:t xml:space="preserve"> </w:t>
      </w:r>
      <w:r w:rsidRPr="00FB5AD5">
        <w:rPr>
          <w:sz w:val="22"/>
          <w:lang w:val="pl-PL"/>
        </w:rPr>
        <w:t>spośród operacji, które:</w:t>
      </w:r>
    </w:p>
    <w:p w:rsidR="005A0857" w:rsidRPr="00FB5AD5" w:rsidRDefault="005A0857" w:rsidP="00EE1F49">
      <w:pPr>
        <w:spacing w:after="0" w:line="240" w:lineRule="auto"/>
        <w:rPr>
          <w:sz w:val="22"/>
          <w:lang w:val="pl-PL"/>
        </w:rPr>
      </w:pPr>
      <w:r w:rsidRPr="00FB5AD5">
        <w:rPr>
          <w:sz w:val="22"/>
          <w:lang w:val="pl-PL"/>
        </w:rPr>
        <w:t>a)</w:t>
      </w:r>
      <w:r w:rsidR="00EE1F49" w:rsidRPr="00FB5AD5">
        <w:rPr>
          <w:sz w:val="22"/>
          <w:lang w:val="pl-PL"/>
        </w:rPr>
        <w:t xml:space="preserve"> </w:t>
      </w:r>
      <w:r w:rsidRPr="00FB5AD5">
        <w:rPr>
          <w:sz w:val="22"/>
          <w:lang w:val="pl-PL"/>
        </w:rPr>
        <w:t>są zgodne z LSR,</w:t>
      </w:r>
    </w:p>
    <w:p w:rsidR="005A0857" w:rsidRPr="00FB5AD5" w:rsidRDefault="005A0857" w:rsidP="00EE1F49">
      <w:pPr>
        <w:spacing w:after="0" w:line="240" w:lineRule="auto"/>
        <w:rPr>
          <w:sz w:val="22"/>
          <w:lang w:val="pl-PL"/>
        </w:rPr>
      </w:pPr>
      <w:r w:rsidRPr="00FB5AD5">
        <w:rPr>
          <w:sz w:val="22"/>
          <w:lang w:val="pl-PL"/>
        </w:rPr>
        <w:t>b)</w:t>
      </w:r>
      <w:r w:rsidR="00EE1F49" w:rsidRPr="00FB5AD5">
        <w:rPr>
          <w:sz w:val="22"/>
          <w:lang w:val="pl-PL"/>
        </w:rPr>
        <w:t xml:space="preserve"> </w:t>
      </w:r>
      <w:r w:rsidRPr="00FB5AD5">
        <w:rPr>
          <w:sz w:val="22"/>
          <w:lang w:val="pl-PL"/>
        </w:rPr>
        <w:t>zostały złożone w miejscu i terminie wskazanym w ogłoszeniu o naborze wniosków o udzielenie wsparcia, o którym mowa w art. 35 ust. 1 lit. b rozporządzenia nr 1303/2013,</w:t>
      </w:r>
    </w:p>
    <w:p w:rsidR="005A0857" w:rsidRPr="00FB5AD5" w:rsidRDefault="005A0857" w:rsidP="00EE1F49">
      <w:pPr>
        <w:spacing w:after="0" w:line="240" w:lineRule="auto"/>
        <w:rPr>
          <w:sz w:val="22"/>
          <w:lang w:val="pl-PL"/>
        </w:rPr>
      </w:pPr>
      <w:r w:rsidRPr="00FB5AD5">
        <w:rPr>
          <w:sz w:val="22"/>
          <w:lang w:val="pl-PL"/>
        </w:rPr>
        <w:t>c)</w:t>
      </w:r>
      <w:r w:rsidR="00EE1F49" w:rsidRPr="00FB5AD5">
        <w:rPr>
          <w:sz w:val="22"/>
          <w:lang w:val="pl-PL"/>
        </w:rPr>
        <w:t xml:space="preserve"> </w:t>
      </w:r>
      <w:r w:rsidRPr="00FB5AD5">
        <w:rPr>
          <w:sz w:val="22"/>
          <w:lang w:val="pl-PL"/>
        </w:rPr>
        <w:t>są zgodne z zakresem tematycznym, który został wskazany w ogłoszeniu o naborze wniosków o udzielenie wsparcia, o którym mowa w art. 35 ust. 1 lit. b rozporządzenia nr 1303/2013;</w:t>
      </w:r>
    </w:p>
    <w:p w:rsidR="005A0857" w:rsidRPr="00FB5AD5" w:rsidRDefault="005A0857" w:rsidP="00EE1F49">
      <w:pPr>
        <w:spacing w:after="0" w:line="240" w:lineRule="auto"/>
        <w:rPr>
          <w:sz w:val="22"/>
          <w:lang w:val="pl-PL"/>
        </w:rPr>
      </w:pPr>
      <w:r w:rsidRPr="00FB5AD5">
        <w:rPr>
          <w:sz w:val="22"/>
          <w:lang w:val="pl-PL"/>
        </w:rPr>
        <w:t>2)</w:t>
      </w:r>
      <w:r w:rsidR="00EE1F49" w:rsidRPr="00FB5AD5">
        <w:rPr>
          <w:sz w:val="22"/>
          <w:lang w:val="pl-PL"/>
        </w:rPr>
        <w:t xml:space="preserve"> </w:t>
      </w:r>
      <w:r w:rsidRPr="00FB5AD5">
        <w:rPr>
          <w:sz w:val="22"/>
          <w:lang w:val="pl-PL"/>
        </w:rPr>
        <w:t>na podstawie kryteriów wyboru określonych w LSR.</w:t>
      </w:r>
    </w:p>
    <w:p w:rsidR="005A0857" w:rsidRPr="00FB5AD5" w:rsidRDefault="005A0857" w:rsidP="00EE1F49">
      <w:pPr>
        <w:spacing w:after="0" w:line="240" w:lineRule="auto"/>
        <w:rPr>
          <w:sz w:val="22"/>
          <w:lang w:val="pl-PL"/>
        </w:rPr>
      </w:pPr>
      <w:r w:rsidRPr="00FB5AD5">
        <w:rPr>
          <w:sz w:val="22"/>
          <w:lang w:val="pl-PL"/>
        </w:rPr>
        <w:t>5.</w:t>
      </w:r>
      <w:r w:rsidR="00EE1F49" w:rsidRPr="00FB5AD5">
        <w:rPr>
          <w:sz w:val="22"/>
          <w:lang w:val="pl-PL"/>
        </w:rPr>
        <w:t xml:space="preserve"> </w:t>
      </w:r>
      <w:r w:rsidRPr="00FB5AD5">
        <w:rPr>
          <w:sz w:val="22"/>
          <w:lang w:val="pl-PL"/>
        </w:rPr>
        <w:t>W terminie 7 dni od dnia zakończenia wyboru operacji, LGD:</w:t>
      </w:r>
    </w:p>
    <w:p w:rsidR="005A0857" w:rsidRPr="00FB5AD5" w:rsidRDefault="005A0857" w:rsidP="00EE1F49">
      <w:pPr>
        <w:spacing w:after="0" w:line="240" w:lineRule="auto"/>
        <w:rPr>
          <w:sz w:val="22"/>
          <w:lang w:val="pl-PL"/>
        </w:rPr>
      </w:pPr>
      <w:r w:rsidRPr="00FB5AD5">
        <w:rPr>
          <w:sz w:val="22"/>
          <w:lang w:val="pl-PL"/>
        </w:rPr>
        <w:t>1)</w:t>
      </w:r>
      <w:r w:rsidR="00EE1F49" w:rsidRPr="00FB5AD5">
        <w:rPr>
          <w:sz w:val="22"/>
          <w:lang w:val="pl-PL"/>
        </w:rPr>
        <w:t xml:space="preserve"> </w:t>
      </w:r>
      <w:r w:rsidRPr="00FB5AD5">
        <w:rPr>
          <w:sz w:val="22"/>
          <w:lang w:val="pl-PL"/>
        </w:rPr>
        <w:t xml:space="preserve">przekazuje podmiotowi ubiegającemu się o wsparcie, o </w:t>
      </w:r>
      <w:r w:rsidR="0065316F" w:rsidRPr="00FB5AD5">
        <w:rPr>
          <w:sz w:val="22"/>
          <w:lang w:val="pl-PL"/>
        </w:rPr>
        <w:t>którym mowa</w:t>
      </w:r>
      <w:r w:rsidRPr="00FB5AD5">
        <w:rPr>
          <w:sz w:val="22"/>
          <w:lang w:val="pl-PL"/>
        </w:rPr>
        <w:t xml:space="preserve"> w art. 35 ust. 1 lit. b rozporządzenia nr 1303/2013, pisemną informację o wyniku oceny zgodności jego operacji z LSR lub wyniku wyboru, w tym oceny w zakresie spełniania przez jego operację kryteriów wyboru wraz z uzasadnieniem oceny i podaniem liczby punktów otrzymanych przez operację, a w przypadku pozytywnego wyniku wyboru - zawierającą dodatkowo wskazanie, czy w dniu przekazania wniosków o udzielenie wsparcia, o którym mowa w art. 35 ust. 1 lit. b rozporządzenia nr 1303/2013, do zarządu województwa operacja mieści się w limicie środków wskazanym w ogłoszeniu o naborze tych wniosków;</w:t>
      </w:r>
    </w:p>
    <w:p w:rsidR="005A0857" w:rsidRPr="00FB5AD5" w:rsidRDefault="005A0857" w:rsidP="00EE1F49">
      <w:pPr>
        <w:spacing w:after="0" w:line="240" w:lineRule="auto"/>
        <w:rPr>
          <w:sz w:val="22"/>
          <w:lang w:val="pl-PL"/>
        </w:rPr>
      </w:pPr>
      <w:r w:rsidRPr="00FB5AD5">
        <w:rPr>
          <w:sz w:val="22"/>
          <w:lang w:val="pl-PL"/>
        </w:rPr>
        <w:t>2)</w:t>
      </w:r>
      <w:r w:rsidR="00EE1F49" w:rsidRPr="00FB5AD5">
        <w:rPr>
          <w:sz w:val="22"/>
          <w:lang w:val="pl-PL"/>
        </w:rPr>
        <w:t xml:space="preserve"> </w:t>
      </w:r>
      <w:r w:rsidRPr="00FB5AD5">
        <w:rPr>
          <w:sz w:val="22"/>
          <w:lang w:val="pl-PL"/>
        </w:rPr>
        <w:t>zamieszcza na swojej stronie internetowej listę operacji zgodnych z LSR oraz listę operacji wybranych, ze wskazaniem, które z operacji mieszczą się w limicie środków wskazanym w ogłoszeniu o naborze wniosków o udzielenie wsparcia, o którym mowa w art. 35 ust. 1 lit. b rozporządzenia nr 1303/2013.</w:t>
      </w:r>
    </w:p>
    <w:p w:rsidR="005A0857" w:rsidRPr="00FB5AD5" w:rsidRDefault="005A0857" w:rsidP="00EE1F49">
      <w:pPr>
        <w:spacing w:after="0" w:line="240" w:lineRule="auto"/>
        <w:rPr>
          <w:sz w:val="22"/>
          <w:lang w:val="pl-PL"/>
        </w:rPr>
      </w:pPr>
      <w:r w:rsidRPr="00FB5AD5">
        <w:rPr>
          <w:sz w:val="22"/>
          <w:lang w:val="pl-PL"/>
        </w:rPr>
        <w:t>6.</w:t>
      </w:r>
      <w:r w:rsidR="00EE1F49" w:rsidRPr="00FB5AD5">
        <w:rPr>
          <w:sz w:val="22"/>
          <w:lang w:val="pl-PL"/>
        </w:rPr>
        <w:t xml:space="preserve"> </w:t>
      </w:r>
      <w:r w:rsidRPr="00FB5AD5">
        <w:rPr>
          <w:sz w:val="22"/>
          <w:lang w:val="pl-PL"/>
        </w:rPr>
        <w:t>Jeżeli operacja:</w:t>
      </w:r>
    </w:p>
    <w:p w:rsidR="005A0857" w:rsidRPr="00FB5AD5" w:rsidRDefault="005A0857" w:rsidP="00EE1F49">
      <w:pPr>
        <w:spacing w:after="0" w:line="240" w:lineRule="auto"/>
        <w:rPr>
          <w:sz w:val="22"/>
          <w:lang w:val="pl-PL"/>
        </w:rPr>
      </w:pPr>
      <w:r w:rsidRPr="00FB5AD5">
        <w:rPr>
          <w:sz w:val="22"/>
          <w:lang w:val="pl-PL"/>
        </w:rPr>
        <w:t>1)</w:t>
      </w:r>
      <w:r w:rsidR="00EE1F49" w:rsidRPr="00FB5AD5">
        <w:rPr>
          <w:sz w:val="22"/>
          <w:lang w:val="pl-PL"/>
        </w:rPr>
        <w:t xml:space="preserve"> </w:t>
      </w:r>
      <w:r w:rsidRPr="00FB5AD5">
        <w:rPr>
          <w:sz w:val="22"/>
          <w:lang w:val="pl-PL"/>
        </w:rPr>
        <w:t>uzyskała negatywną ocenę zgodności z LSR albo</w:t>
      </w:r>
    </w:p>
    <w:p w:rsidR="005A0857" w:rsidRPr="00FB5AD5" w:rsidRDefault="005A0857" w:rsidP="00EE1F49">
      <w:pPr>
        <w:spacing w:after="0" w:line="240" w:lineRule="auto"/>
        <w:rPr>
          <w:sz w:val="22"/>
          <w:lang w:val="pl-PL"/>
        </w:rPr>
      </w:pPr>
      <w:r w:rsidRPr="00FB5AD5">
        <w:rPr>
          <w:sz w:val="22"/>
          <w:lang w:val="pl-PL"/>
        </w:rPr>
        <w:t>2)</w:t>
      </w:r>
      <w:r w:rsidR="00EE1F49" w:rsidRPr="00FB5AD5">
        <w:rPr>
          <w:sz w:val="22"/>
          <w:lang w:val="pl-PL"/>
        </w:rPr>
        <w:t xml:space="preserve"> </w:t>
      </w:r>
      <w:r w:rsidRPr="00FB5AD5">
        <w:rPr>
          <w:sz w:val="22"/>
          <w:lang w:val="pl-PL"/>
        </w:rPr>
        <w:t>nie uzyskała minimalnej liczby punktów, o której mowa w art. 19 ust. 4 pkt 2 lit. b, albo</w:t>
      </w:r>
    </w:p>
    <w:p w:rsidR="005A0857" w:rsidRPr="00FB5AD5" w:rsidRDefault="005A0857" w:rsidP="00EE1F49">
      <w:pPr>
        <w:spacing w:after="0" w:line="240" w:lineRule="auto"/>
        <w:rPr>
          <w:sz w:val="22"/>
          <w:lang w:val="pl-PL"/>
        </w:rPr>
      </w:pPr>
      <w:r w:rsidRPr="00FB5AD5">
        <w:rPr>
          <w:sz w:val="22"/>
          <w:lang w:val="pl-PL"/>
        </w:rPr>
        <w:t>3)</w:t>
      </w:r>
      <w:r w:rsidR="00EE1F49" w:rsidRPr="00FB5AD5">
        <w:rPr>
          <w:sz w:val="22"/>
          <w:lang w:val="pl-PL"/>
        </w:rPr>
        <w:t xml:space="preserve"> </w:t>
      </w:r>
      <w:r w:rsidRPr="00FB5AD5">
        <w:rPr>
          <w:sz w:val="22"/>
          <w:lang w:val="pl-PL"/>
        </w:rPr>
        <w:t>w dniu przekazania przez LGD wniosków o udzielenie wsparcia, o którym mowa w art. 35 ust. 1 lit. b rozporządzenia nr 1303/2013, do zarządu województwa nie mieści się w limicie środków wskazanym w ogłoszeniu o naborze tych wniosków</w:t>
      </w:r>
    </w:p>
    <w:p w:rsidR="005A0857" w:rsidRPr="00FB5AD5" w:rsidRDefault="005A0857" w:rsidP="00EE1F49">
      <w:pPr>
        <w:spacing w:after="0" w:line="240" w:lineRule="auto"/>
        <w:rPr>
          <w:sz w:val="22"/>
          <w:lang w:val="pl-PL"/>
        </w:rPr>
      </w:pPr>
      <w:r w:rsidRPr="00FB5AD5">
        <w:rPr>
          <w:sz w:val="22"/>
          <w:lang w:val="pl-PL"/>
        </w:rPr>
        <w:t>-informacja, o której mowa w ust. 5 pkt 1, zawiera pouczenie o możliwości wniesienia protestu na zasadach i w trybie określonych w art. 22.</w:t>
      </w:r>
    </w:p>
    <w:p w:rsidR="005A0857" w:rsidRPr="00FB5AD5" w:rsidRDefault="005A0857" w:rsidP="00EE1F49">
      <w:pPr>
        <w:spacing w:after="0" w:line="240" w:lineRule="auto"/>
        <w:rPr>
          <w:sz w:val="22"/>
          <w:lang w:val="pl-PL"/>
        </w:rPr>
      </w:pPr>
      <w:r w:rsidRPr="00FB5AD5">
        <w:rPr>
          <w:sz w:val="22"/>
          <w:lang w:val="pl-PL"/>
        </w:rPr>
        <w:lastRenderedPageBreak/>
        <w:t>7.</w:t>
      </w:r>
      <w:r w:rsidR="00EE1F49" w:rsidRPr="00FB5AD5">
        <w:rPr>
          <w:sz w:val="22"/>
          <w:lang w:val="pl-PL"/>
        </w:rPr>
        <w:t xml:space="preserve"> </w:t>
      </w:r>
      <w:r w:rsidRPr="00FB5AD5">
        <w:rPr>
          <w:sz w:val="22"/>
          <w:lang w:val="pl-PL"/>
        </w:rPr>
        <w:t>Do pouczenia, o którym mowa w ust. 6, stosuje się odpowiednio przepis art. 46 ust. 5 ustawy w zakresie polityki spójności.</w:t>
      </w:r>
    </w:p>
    <w:p w:rsidR="005A0857" w:rsidRPr="00FB5AD5" w:rsidRDefault="005A0857" w:rsidP="00EE1F49">
      <w:pPr>
        <w:spacing w:before="120" w:after="0" w:line="240" w:lineRule="auto"/>
        <w:rPr>
          <w:sz w:val="22"/>
          <w:lang w:val="pl-PL"/>
        </w:rPr>
      </w:pPr>
      <w:r w:rsidRPr="00FB5AD5">
        <w:rPr>
          <w:b/>
          <w:sz w:val="22"/>
          <w:lang w:val="pl-PL"/>
        </w:rPr>
        <w:t>Art.22.1.</w:t>
      </w:r>
      <w:r w:rsidRPr="00FB5AD5">
        <w:rPr>
          <w:sz w:val="22"/>
          <w:lang w:val="pl-PL"/>
        </w:rPr>
        <w:t>Od:</w:t>
      </w:r>
    </w:p>
    <w:p w:rsidR="005A0857" w:rsidRPr="00FB5AD5" w:rsidRDefault="005A0857" w:rsidP="00EE1F49">
      <w:pPr>
        <w:spacing w:after="0" w:line="240" w:lineRule="auto"/>
        <w:rPr>
          <w:sz w:val="22"/>
          <w:lang w:val="pl-PL"/>
        </w:rPr>
      </w:pPr>
      <w:r w:rsidRPr="00FB5AD5">
        <w:rPr>
          <w:sz w:val="22"/>
          <w:lang w:val="pl-PL"/>
        </w:rPr>
        <w:t>1)</w:t>
      </w:r>
      <w:r w:rsidR="00EE1F49" w:rsidRPr="00FB5AD5">
        <w:rPr>
          <w:sz w:val="22"/>
          <w:lang w:val="pl-PL"/>
        </w:rPr>
        <w:t xml:space="preserve"> </w:t>
      </w:r>
      <w:r w:rsidRPr="00FB5AD5">
        <w:rPr>
          <w:sz w:val="22"/>
          <w:lang w:val="pl-PL"/>
        </w:rPr>
        <w:t>negatywnej oceny zgodności operacji z LSR albo</w:t>
      </w:r>
    </w:p>
    <w:p w:rsidR="005A0857" w:rsidRPr="00FB5AD5" w:rsidRDefault="005A0857" w:rsidP="00EE1F49">
      <w:pPr>
        <w:spacing w:after="0" w:line="240" w:lineRule="auto"/>
        <w:rPr>
          <w:sz w:val="22"/>
          <w:lang w:val="pl-PL"/>
        </w:rPr>
      </w:pPr>
      <w:r w:rsidRPr="00FB5AD5">
        <w:rPr>
          <w:sz w:val="22"/>
          <w:lang w:val="pl-PL"/>
        </w:rPr>
        <w:t>2)</w:t>
      </w:r>
      <w:r w:rsidR="00EE1F49" w:rsidRPr="00FB5AD5">
        <w:rPr>
          <w:sz w:val="22"/>
          <w:lang w:val="pl-PL"/>
        </w:rPr>
        <w:t xml:space="preserve"> </w:t>
      </w:r>
      <w:r w:rsidRPr="00FB5AD5">
        <w:rPr>
          <w:sz w:val="22"/>
          <w:lang w:val="pl-PL"/>
        </w:rPr>
        <w:t>nieuzyskania przez operację minimalnej liczby punktów, o której mowa w art. 19 ust. 4 pkt 2 lit. b, albo</w:t>
      </w:r>
    </w:p>
    <w:p w:rsidR="005A0857" w:rsidRPr="00FB5AD5" w:rsidRDefault="005A0857" w:rsidP="00EE1F49">
      <w:pPr>
        <w:spacing w:after="0" w:line="240" w:lineRule="auto"/>
        <w:rPr>
          <w:sz w:val="22"/>
          <w:lang w:val="pl-PL"/>
        </w:rPr>
      </w:pPr>
      <w:r w:rsidRPr="00FB5AD5">
        <w:rPr>
          <w:sz w:val="22"/>
          <w:lang w:val="pl-PL"/>
        </w:rPr>
        <w:t>3)</w:t>
      </w:r>
      <w:r w:rsidR="00EE1F49" w:rsidRPr="00FB5AD5">
        <w:rPr>
          <w:sz w:val="22"/>
          <w:lang w:val="pl-PL"/>
        </w:rPr>
        <w:t xml:space="preserve"> </w:t>
      </w:r>
      <w:r w:rsidRPr="00FB5AD5">
        <w:rPr>
          <w:sz w:val="22"/>
          <w:lang w:val="pl-PL"/>
        </w:rPr>
        <w:t>wyniku wyboru, który powoduje, że operacja nie mieści się w limicie środków wskazanym w ogłoszeniu o naborze wniosków o udzielenie wsparcia, o którym mowa w art. 35 ust. 1 lit. b rozporządzenia nr 1303/2013</w:t>
      </w:r>
    </w:p>
    <w:p w:rsidR="005A0857" w:rsidRPr="00FB5AD5" w:rsidRDefault="005A0857" w:rsidP="00EE1F49">
      <w:pPr>
        <w:spacing w:after="0" w:line="240" w:lineRule="auto"/>
        <w:rPr>
          <w:sz w:val="22"/>
          <w:lang w:val="pl-PL"/>
        </w:rPr>
      </w:pPr>
      <w:r w:rsidRPr="00FB5AD5">
        <w:rPr>
          <w:sz w:val="22"/>
          <w:lang w:val="pl-PL"/>
        </w:rPr>
        <w:t>-przysługuje podmiotowi ubiegającemu się o wsparcie, o którym mowa w art. 35 ust. 1 lit. b rozporządzenia nr 1303/2013, prawo wniesienia protestu.</w:t>
      </w:r>
    </w:p>
    <w:p w:rsidR="005A0857" w:rsidRPr="00FB5AD5" w:rsidRDefault="005A0857" w:rsidP="00EE1F49">
      <w:pPr>
        <w:spacing w:after="0" w:line="240" w:lineRule="auto"/>
        <w:rPr>
          <w:sz w:val="22"/>
          <w:lang w:val="pl-PL"/>
        </w:rPr>
      </w:pPr>
      <w:r w:rsidRPr="00FB5AD5">
        <w:rPr>
          <w:sz w:val="22"/>
          <w:lang w:val="pl-PL"/>
        </w:rPr>
        <w:t>2.</w:t>
      </w:r>
      <w:r w:rsidR="00EE1F49" w:rsidRPr="00FB5AD5">
        <w:rPr>
          <w:sz w:val="22"/>
          <w:lang w:val="pl-PL"/>
        </w:rPr>
        <w:t xml:space="preserve"> </w:t>
      </w:r>
      <w:r w:rsidRPr="00FB5AD5">
        <w:rPr>
          <w:sz w:val="22"/>
          <w:lang w:val="pl-PL"/>
        </w:rPr>
        <w:t>Protest wnosi się w terminie 7 dni od dnia doręczenia informacji, o której mowa w art. 21 ust. 5 pkt 1.</w:t>
      </w:r>
    </w:p>
    <w:p w:rsidR="005A0857" w:rsidRPr="00FB5AD5" w:rsidRDefault="005A0857" w:rsidP="00EE1F49">
      <w:pPr>
        <w:spacing w:after="0" w:line="240" w:lineRule="auto"/>
        <w:rPr>
          <w:sz w:val="22"/>
          <w:lang w:val="pl-PL"/>
        </w:rPr>
      </w:pPr>
      <w:r w:rsidRPr="00FB5AD5">
        <w:rPr>
          <w:sz w:val="22"/>
          <w:lang w:val="pl-PL"/>
        </w:rPr>
        <w:t>3.</w:t>
      </w:r>
      <w:r w:rsidR="00EE1F49" w:rsidRPr="00FB5AD5">
        <w:rPr>
          <w:sz w:val="22"/>
          <w:lang w:val="pl-PL"/>
        </w:rPr>
        <w:t xml:space="preserve"> </w:t>
      </w:r>
      <w:r w:rsidRPr="00FB5AD5">
        <w:rPr>
          <w:sz w:val="22"/>
          <w:lang w:val="pl-PL"/>
        </w:rPr>
        <w:t>Do protestu stosuje się odpowiednio przepisy art. 54 ust. 2-6 ustawy w zakresie polityki spójności.</w:t>
      </w:r>
    </w:p>
    <w:p w:rsidR="005A0857" w:rsidRPr="00FB5AD5" w:rsidRDefault="005A0857" w:rsidP="00EE1F49">
      <w:pPr>
        <w:spacing w:after="0" w:line="240" w:lineRule="auto"/>
        <w:rPr>
          <w:sz w:val="22"/>
          <w:lang w:val="pl-PL"/>
        </w:rPr>
      </w:pPr>
      <w:r w:rsidRPr="00FB5AD5">
        <w:rPr>
          <w:sz w:val="22"/>
          <w:lang w:val="pl-PL"/>
        </w:rPr>
        <w:t>4.</w:t>
      </w:r>
      <w:r w:rsidR="00EE1F49" w:rsidRPr="00FB5AD5">
        <w:rPr>
          <w:sz w:val="22"/>
          <w:lang w:val="pl-PL"/>
        </w:rPr>
        <w:t xml:space="preserve"> </w:t>
      </w:r>
      <w:r w:rsidRPr="00FB5AD5">
        <w:rPr>
          <w:sz w:val="22"/>
          <w:lang w:val="pl-PL"/>
        </w:rPr>
        <w:t>Oprócz elementów określonych w art. 54 ust. 2 ustawy w zakresie polityki spójności, protest od negatywnej oceny zgodności operacji z LSR zawiera wskazanie, w jakim zakresie podmiot ubiegający się o wsparcie, o którym mowa w art. 35 ust. 1 lit. b rozporządzenia nr 1303/2013, nie zgadza się z tą oceną oraz uzasadnienie stanowiska tego podmiotu.</w:t>
      </w:r>
    </w:p>
    <w:p w:rsidR="005A0857" w:rsidRPr="00FB5AD5" w:rsidRDefault="005A0857" w:rsidP="00EE1F49">
      <w:pPr>
        <w:spacing w:after="0" w:line="240" w:lineRule="auto"/>
        <w:rPr>
          <w:sz w:val="22"/>
          <w:lang w:val="pl-PL"/>
        </w:rPr>
      </w:pPr>
      <w:r w:rsidRPr="00FB5AD5">
        <w:rPr>
          <w:sz w:val="22"/>
          <w:lang w:val="pl-PL"/>
        </w:rPr>
        <w:t>5.</w:t>
      </w:r>
      <w:r w:rsidR="00EE1F49" w:rsidRPr="00FB5AD5">
        <w:rPr>
          <w:sz w:val="22"/>
          <w:lang w:val="pl-PL"/>
        </w:rPr>
        <w:t xml:space="preserve"> </w:t>
      </w:r>
      <w:r w:rsidRPr="00FB5AD5">
        <w:rPr>
          <w:sz w:val="22"/>
          <w:lang w:val="pl-PL"/>
        </w:rPr>
        <w:t>Protest jest wnoszony za pośrednictwem LGD i rozpatrywany przez zarząd województwa.</w:t>
      </w:r>
    </w:p>
    <w:p w:rsidR="005A0857" w:rsidRPr="00FB5AD5" w:rsidRDefault="005A0857" w:rsidP="00EE1F49">
      <w:pPr>
        <w:spacing w:after="0" w:line="240" w:lineRule="auto"/>
        <w:rPr>
          <w:sz w:val="22"/>
          <w:lang w:val="pl-PL"/>
        </w:rPr>
      </w:pPr>
      <w:r w:rsidRPr="00FB5AD5">
        <w:rPr>
          <w:sz w:val="22"/>
          <w:lang w:val="pl-PL"/>
        </w:rPr>
        <w:t>6.</w:t>
      </w:r>
      <w:r w:rsidR="00EE1F49" w:rsidRPr="00FB5AD5">
        <w:rPr>
          <w:sz w:val="22"/>
          <w:lang w:val="pl-PL"/>
        </w:rPr>
        <w:t xml:space="preserve"> </w:t>
      </w:r>
      <w:r w:rsidRPr="00FB5AD5">
        <w:rPr>
          <w:sz w:val="22"/>
          <w:lang w:val="pl-PL"/>
        </w:rPr>
        <w:t>O wniesionym proteście LGD informuje niezwłocznie zarząd województwa.</w:t>
      </w:r>
    </w:p>
    <w:p w:rsidR="005A0857" w:rsidRPr="00FB5AD5" w:rsidRDefault="005A0857" w:rsidP="00EE1F49">
      <w:pPr>
        <w:spacing w:after="0" w:line="240" w:lineRule="auto"/>
        <w:rPr>
          <w:sz w:val="22"/>
          <w:lang w:val="pl-PL"/>
        </w:rPr>
      </w:pPr>
      <w:r w:rsidRPr="00FB5AD5">
        <w:rPr>
          <w:sz w:val="22"/>
          <w:lang w:val="pl-PL"/>
        </w:rPr>
        <w:t>7.</w:t>
      </w:r>
      <w:r w:rsidR="00EE1F49" w:rsidRPr="00FB5AD5">
        <w:rPr>
          <w:sz w:val="22"/>
          <w:lang w:val="pl-PL"/>
        </w:rPr>
        <w:t xml:space="preserve"> </w:t>
      </w:r>
      <w:r w:rsidRPr="00FB5AD5">
        <w:rPr>
          <w:sz w:val="22"/>
          <w:lang w:val="pl-PL"/>
        </w:rPr>
        <w:t>Wniesienie protestu nie wstrzymuje przekazywania do zarządu województwa wniosków o udzielenie wsparcia dotyczących wybranych operacji.</w:t>
      </w:r>
    </w:p>
    <w:p w:rsidR="005A0857" w:rsidRPr="00FB5AD5" w:rsidRDefault="005A0857" w:rsidP="00EE1F49">
      <w:pPr>
        <w:spacing w:after="0" w:line="240" w:lineRule="auto"/>
        <w:rPr>
          <w:sz w:val="22"/>
          <w:lang w:val="pl-PL"/>
        </w:rPr>
      </w:pPr>
      <w:r w:rsidRPr="00FB5AD5">
        <w:rPr>
          <w:sz w:val="22"/>
          <w:lang w:val="pl-PL"/>
        </w:rPr>
        <w:t>8.</w:t>
      </w:r>
      <w:r w:rsidR="00EE1F49" w:rsidRPr="00FB5AD5">
        <w:rPr>
          <w:sz w:val="22"/>
          <w:lang w:val="pl-PL"/>
        </w:rPr>
        <w:t xml:space="preserve"> </w:t>
      </w:r>
      <w:r w:rsidRPr="00FB5AD5">
        <w:rPr>
          <w:sz w:val="22"/>
          <w:lang w:val="pl-PL"/>
        </w:rPr>
        <w:t>Do wnoszenia protestu i postępowania wszczętego na skutek jego wniesienia przepisy art. 53 ust. 2 i 3, art. 56 ust. 2 oraz art. 57-67 ustawy w zakresie polityki spójności stosuje się odpowiednio, z tym że:</w:t>
      </w:r>
    </w:p>
    <w:p w:rsidR="005A0857" w:rsidRPr="00FB5AD5" w:rsidRDefault="005A0857" w:rsidP="00EE1F49">
      <w:pPr>
        <w:spacing w:after="0" w:line="240" w:lineRule="auto"/>
        <w:rPr>
          <w:sz w:val="22"/>
          <w:lang w:val="pl-PL"/>
        </w:rPr>
      </w:pPr>
      <w:r w:rsidRPr="00FB5AD5">
        <w:rPr>
          <w:sz w:val="22"/>
          <w:lang w:val="pl-PL"/>
        </w:rPr>
        <w:t>1)</w:t>
      </w:r>
      <w:r w:rsidR="00EE1F49" w:rsidRPr="00FB5AD5">
        <w:rPr>
          <w:sz w:val="22"/>
          <w:lang w:val="pl-PL"/>
        </w:rPr>
        <w:t xml:space="preserve"> </w:t>
      </w:r>
      <w:r w:rsidRPr="00FB5AD5">
        <w:rPr>
          <w:sz w:val="22"/>
          <w:lang w:val="pl-PL"/>
        </w:rPr>
        <w:t>termin na dokonanie czynności określonych w art. 56 ust. 2 ustawy w zakresie polityki spójności wynosi 14 dni;</w:t>
      </w:r>
    </w:p>
    <w:p w:rsidR="005A0857" w:rsidRPr="00FB5AD5" w:rsidRDefault="005A0857" w:rsidP="00EE1F49">
      <w:pPr>
        <w:spacing w:after="0" w:line="240" w:lineRule="auto"/>
        <w:rPr>
          <w:sz w:val="22"/>
          <w:lang w:val="pl-PL"/>
        </w:rPr>
      </w:pPr>
      <w:r w:rsidRPr="00FB5AD5">
        <w:rPr>
          <w:sz w:val="22"/>
          <w:lang w:val="pl-PL"/>
        </w:rPr>
        <w:t>2)</w:t>
      </w:r>
      <w:r w:rsidR="00EE1F49" w:rsidRPr="00FB5AD5">
        <w:rPr>
          <w:sz w:val="22"/>
          <w:lang w:val="pl-PL"/>
        </w:rPr>
        <w:t xml:space="preserve"> </w:t>
      </w:r>
      <w:r w:rsidRPr="00FB5AD5">
        <w:rPr>
          <w:sz w:val="22"/>
          <w:lang w:val="pl-PL"/>
        </w:rPr>
        <w:t>protest pozostawia się bez rozpatrzenia również w przypadku, gdy nie spełnia wymagań określonych w ust. 4 - gdy dotyczy negatywnej oceny zgodności operacji z LSR;</w:t>
      </w:r>
    </w:p>
    <w:p w:rsidR="005A0857" w:rsidRPr="00FB5AD5" w:rsidRDefault="005A0857" w:rsidP="00EE1F49">
      <w:pPr>
        <w:spacing w:after="0" w:line="240" w:lineRule="auto"/>
        <w:rPr>
          <w:sz w:val="22"/>
          <w:lang w:val="pl-PL"/>
        </w:rPr>
      </w:pPr>
      <w:r w:rsidRPr="00FB5AD5">
        <w:rPr>
          <w:sz w:val="22"/>
          <w:lang w:val="pl-PL"/>
        </w:rPr>
        <w:t>3)</w:t>
      </w:r>
      <w:r w:rsidR="00EE1F49" w:rsidRPr="00FB5AD5">
        <w:rPr>
          <w:sz w:val="22"/>
          <w:lang w:val="pl-PL"/>
        </w:rPr>
        <w:t xml:space="preserve"> </w:t>
      </w:r>
      <w:r w:rsidRPr="00FB5AD5">
        <w:rPr>
          <w:sz w:val="22"/>
          <w:lang w:val="pl-PL"/>
        </w:rPr>
        <w:t>art. 66 ust. 2 ustawy w zakresie polityki spójności ma zastosowanie, gdy zostanie wyczerpana kwota środków, o których mowa w art. 33 ust. 5 rozporządzenia nr 1303/2013, przewidzianych w umowie ramowej na realizację danego celu LSR w ramach środków pochodzących z danego EFSI.</w:t>
      </w:r>
    </w:p>
    <w:p w:rsidR="005A0857" w:rsidRPr="00FB5AD5" w:rsidRDefault="005A0857" w:rsidP="00EE1F49">
      <w:pPr>
        <w:spacing w:before="120" w:after="0" w:line="240" w:lineRule="auto"/>
        <w:rPr>
          <w:sz w:val="22"/>
          <w:lang w:val="pl-PL"/>
        </w:rPr>
      </w:pPr>
      <w:r w:rsidRPr="00FB5AD5">
        <w:rPr>
          <w:b/>
          <w:sz w:val="22"/>
          <w:lang w:val="pl-PL"/>
        </w:rPr>
        <w:t>Art.23.1.</w:t>
      </w:r>
      <w:r w:rsidR="00EE1F49" w:rsidRPr="00FB5AD5">
        <w:rPr>
          <w:sz w:val="22"/>
          <w:lang w:val="pl-PL"/>
        </w:rPr>
        <w:t xml:space="preserve"> </w:t>
      </w:r>
      <w:r w:rsidRPr="00FB5AD5">
        <w:rPr>
          <w:sz w:val="22"/>
          <w:lang w:val="pl-PL"/>
        </w:rPr>
        <w:t>W terminie 7 dni od dnia dokonania wyboru operacji realizowanych przez podmioty inne niż LGD, LGD przekazuje zarządowi województwa wnioski o udzielenie wsparcia, o którym mowa w art. 35 ust. 1 lit. b rozporządzenia nr 1303/2013, dotyczące wybranych operacji wraz z dokumentami potwierdzającymi dokonanie wyboru operacji.</w:t>
      </w:r>
    </w:p>
    <w:p w:rsidR="005A0857" w:rsidRPr="00FB5AD5" w:rsidRDefault="005A0857" w:rsidP="00EE1F49">
      <w:pPr>
        <w:spacing w:after="0" w:line="240" w:lineRule="auto"/>
        <w:rPr>
          <w:sz w:val="22"/>
          <w:lang w:val="pl-PL"/>
        </w:rPr>
      </w:pPr>
      <w:r w:rsidRPr="00FB5AD5">
        <w:rPr>
          <w:sz w:val="22"/>
          <w:lang w:val="pl-PL"/>
        </w:rPr>
        <w:t>2.</w:t>
      </w:r>
      <w:r w:rsidR="00EE1F49" w:rsidRPr="00FB5AD5">
        <w:rPr>
          <w:sz w:val="22"/>
          <w:lang w:val="pl-PL"/>
        </w:rPr>
        <w:t xml:space="preserve"> </w:t>
      </w:r>
      <w:r w:rsidRPr="00FB5AD5">
        <w:rPr>
          <w:sz w:val="22"/>
          <w:lang w:val="pl-PL"/>
        </w:rPr>
        <w:t>W przypadku gdy w dokumentach, o których mowa w ust. 1, zarząd województwa stwierdzi braki lub będzie konieczne uzyskanie wyjaśnień, zarząd województwa wzywa LGD do uzupełnienia braków lub złożenia wyjaśnień w wyznaczonym terminie, nie krótszym niż 7 dni.</w:t>
      </w:r>
    </w:p>
    <w:p w:rsidR="005A0857" w:rsidRPr="00FB5AD5" w:rsidRDefault="005A0857" w:rsidP="00EE1F49">
      <w:pPr>
        <w:spacing w:after="0" w:line="240" w:lineRule="auto"/>
        <w:rPr>
          <w:sz w:val="22"/>
          <w:lang w:val="pl-PL"/>
        </w:rPr>
      </w:pPr>
      <w:r w:rsidRPr="00FB5AD5">
        <w:rPr>
          <w:sz w:val="22"/>
          <w:lang w:val="pl-PL"/>
        </w:rPr>
        <w:t>3.</w:t>
      </w:r>
      <w:r w:rsidR="00EE1F49" w:rsidRPr="00FB5AD5">
        <w:rPr>
          <w:sz w:val="22"/>
          <w:lang w:val="pl-PL"/>
        </w:rPr>
        <w:t xml:space="preserve"> </w:t>
      </w:r>
      <w:r w:rsidRPr="00FB5AD5">
        <w:rPr>
          <w:sz w:val="22"/>
          <w:lang w:val="pl-PL"/>
        </w:rPr>
        <w:t>Jeżeli nie są spełnione warunki udzielenia wsparcia, o którym mowa w art. 35 ust. 1 lit. b rozporządzenia nr 1303/2013, zarząd województwa informuje podmiot ubiegający się o wsparcie o odmowie udzielenia tego wsparcia, zgodnie z przepisami regulującymi zasady wsparcia z udziałem poszczególnych EFSI.</w:t>
      </w:r>
    </w:p>
    <w:p w:rsidR="005A0857" w:rsidRPr="00FB5AD5" w:rsidRDefault="005A0857" w:rsidP="00EE1F49">
      <w:pPr>
        <w:spacing w:after="0" w:line="240" w:lineRule="auto"/>
        <w:rPr>
          <w:sz w:val="22"/>
          <w:lang w:val="pl-PL"/>
        </w:rPr>
      </w:pPr>
      <w:r w:rsidRPr="00FB5AD5">
        <w:rPr>
          <w:sz w:val="22"/>
          <w:lang w:val="pl-PL"/>
        </w:rPr>
        <w:t>4.</w:t>
      </w:r>
      <w:r w:rsidR="00EE1F49" w:rsidRPr="00FB5AD5">
        <w:rPr>
          <w:sz w:val="22"/>
          <w:lang w:val="pl-PL"/>
        </w:rPr>
        <w:t xml:space="preserve"> </w:t>
      </w:r>
      <w:r w:rsidRPr="00FB5AD5">
        <w:rPr>
          <w:sz w:val="22"/>
          <w:lang w:val="pl-PL"/>
        </w:rPr>
        <w:t>Jeżeli są spełnione warunki udzielenia wsparcia, o którym mowa w art. 35 ust. 1 lit. b rozporządzenia nr 1303/2013, zarząd województwa udziela wsparcia zgodnie z przepisami regulującymi zasady wsparcia z udziałem poszczególnych EFSI, do limitu środków wskazanego w ogłoszeniu o naborze wniosków o udzielenie wsparcia, o którym mowa w art. 35 ust. 1 lit. b rozporządzenia nr 1303/2013.</w:t>
      </w:r>
    </w:p>
    <w:p w:rsidR="005A0857" w:rsidRPr="00FB5AD5" w:rsidRDefault="005A0857" w:rsidP="00EE1F49">
      <w:pPr>
        <w:spacing w:after="0" w:line="240" w:lineRule="auto"/>
        <w:rPr>
          <w:sz w:val="22"/>
          <w:lang w:val="pl-PL"/>
        </w:rPr>
      </w:pPr>
      <w:r w:rsidRPr="00FB5AD5">
        <w:rPr>
          <w:sz w:val="22"/>
          <w:lang w:val="pl-PL"/>
        </w:rPr>
        <w:t>5.</w:t>
      </w:r>
      <w:r w:rsidR="00EE1F49" w:rsidRPr="00FB5AD5">
        <w:rPr>
          <w:sz w:val="22"/>
          <w:lang w:val="pl-PL"/>
        </w:rPr>
        <w:t xml:space="preserve"> </w:t>
      </w:r>
      <w:r w:rsidRPr="00FB5AD5">
        <w:rPr>
          <w:sz w:val="22"/>
          <w:lang w:val="pl-PL"/>
        </w:rPr>
        <w:t>W razie stwierdzenia, że wniosek o udzielenie wsparcia, o którym mowa w art. 35 ust. 1 lit. b rozporządzenia nr 1303/2013, zawiera braki lub oczywiste omyłki, zarząd województwa wzywa podmiot ubiegający się o wsparcie do usunięcia tych braków lub poprawienia oczywistych omyłek w terminie 7 dni, pod rygorem pozostawienia wniosku bez rozpatrzenia.</w:t>
      </w:r>
    </w:p>
    <w:p w:rsidR="005A0857" w:rsidRPr="00FB5AD5" w:rsidRDefault="005A0857" w:rsidP="00EE1F49">
      <w:pPr>
        <w:spacing w:after="0" w:line="240" w:lineRule="auto"/>
        <w:rPr>
          <w:sz w:val="22"/>
          <w:lang w:val="pl-PL"/>
        </w:rPr>
      </w:pPr>
      <w:r w:rsidRPr="00FB5AD5">
        <w:rPr>
          <w:sz w:val="22"/>
          <w:lang w:val="pl-PL"/>
        </w:rPr>
        <w:lastRenderedPageBreak/>
        <w:t>6.</w:t>
      </w:r>
      <w:r w:rsidR="00EE1F49" w:rsidRPr="00FB5AD5">
        <w:rPr>
          <w:sz w:val="22"/>
          <w:lang w:val="pl-PL"/>
        </w:rPr>
        <w:t xml:space="preserve"> </w:t>
      </w:r>
      <w:r w:rsidRPr="00FB5AD5">
        <w:rPr>
          <w:sz w:val="22"/>
          <w:lang w:val="pl-PL"/>
        </w:rPr>
        <w:t>Usunięcie braków we wniosku o udzielenie wsparcia, o którym mowa w art. 35 ust. 1 lit. b rozporządzenia nr 1303/2013, lub poprawienie w nim oczywistych omyłek nie może prowadzić do jego istotnej modyfikacji.</w:t>
      </w:r>
    </w:p>
    <w:p w:rsidR="005A0857" w:rsidRPr="00FB5AD5" w:rsidRDefault="005A0857" w:rsidP="00EE1F49">
      <w:pPr>
        <w:spacing w:after="0" w:line="240" w:lineRule="auto"/>
        <w:rPr>
          <w:sz w:val="22"/>
          <w:lang w:val="pl-PL"/>
        </w:rPr>
      </w:pPr>
      <w:r w:rsidRPr="00FB5AD5">
        <w:rPr>
          <w:sz w:val="22"/>
          <w:lang w:val="pl-PL"/>
        </w:rPr>
        <w:t>7.</w:t>
      </w:r>
      <w:r w:rsidR="00EE1F49" w:rsidRPr="00FB5AD5">
        <w:rPr>
          <w:sz w:val="22"/>
          <w:lang w:val="pl-PL"/>
        </w:rPr>
        <w:t xml:space="preserve"> </w:t>
      </w:r>
      <w:r w:rsidRPr="00FB5AD5">
        <w:rPr>
          <w:sz w:val="22"/>
          <w:lang w:val="pl-PL"/>
        </w:rPr>
        <w:t>Jeżeli po upływie 6 miesięcy od dnia przekazania wniosków do zarządu województwa okaże się, że nie jest możliwe udzielenie wsparcia w ramach limitu środków wskazanego w ogłoszeniu o naborze wniosków o udzielenie wsparcia, o którym mowa w art. 35 ust. 1 lit. b rozporządzenia nr 1303/2013, zarząd województwa informuje podmiot ubiegający się o udzielenie wsparcia o braku dostępnych środków na udzielenie tego wsparcia i pozostawia wniosek bez rozpatrzenia.</w:t>
      </w:r>
    </w:p>
    <w:p w:rsidR="005A0857" w:rsidRPr="00FB5AD5" w:rsidRDefault="005A0857" w:rsidP="00EE1F49">
      <w:pPr>
        <w:spacing w:before="120" w:after="0" w:line="240" w:lineRule="auto"/>
        <w:rPr>
          <w:sz w:val="22"/>
          <w:lang w:val="pl-PL"/>
        </w:rPr>
      </w:pPr>
      <w:r w:rsidRPr="00FB5AD5">
        <w:rPr>
          <w:b/>
          <w:sz w:val="22"/>
          <w:lang w:val="pl-PL"/>
        </w:rPr>
        <w:t>Art.24.</w:t>
      </w:r>
      <w:r w:rsidR="00EE1F49" w:rsidRPr="00FB5AD5">
        <w:rPr>
          <w:sz w:val="22"/>
          <w:lang w:val="pl-PL"/>
        </w:rPr>
        <w:t xml:space="preserve"> </w:t>
      </w:r>
      <w:r w:rsidRPr="00FB5AD5">
        <w:rPr>
          <w:sz w:val="22"/>
          <w:lang w:val="pl-PL"/>
        </w:rPr>
        <w:t>Właściwym miejscowo w sprawie udzielenia wsparcia, o którym mowa w art. 35 ust. 1 lit. b-e rozporządzenia nr 1303/2013, na daną operację jest zarząd województwa, z którym została zawarta umowa ramowa dotycząca LSR, w ramach której będzie realizowana ta operacja.</w:t>
      </w:r>
    </w:p>
    <w:p w:rsidR="005A0857" w:rsidRPr="00FB5AD5" w:rsidRDefault="005A0857" w:rsidP="00EE1F49">
      <w:pPr>
        <w:spacing w:before="120" w:after="0" w:line="240" w:lineRule="auto"/>
        <w:rPr>
          <w:sz w:val="22"/>
          <w:lang w:val="pl-PL"/>
        </w:rPr>
      </w:pPr>
      <w:r w:rsidRPr="00FB5AD5">
        <w:rPr>
          <w:b/>
          <w:sz w:val="22"/>
          <w:lang w:val="pl-PL"/>
        </w:rPr>
        <w:t>Art.25.</w:t>
      </w:r>
      <w:r w:rsidRPr="00FB5AD5">
        <w:rPr>
          <w:sz w:val="22"/>
          <w:lang w:val="pl-PL"/>
        </w:rPr>
        <w:t>W ustawie z dnia 11 lipca 2014 r. o zasadach realizacji programów w zakresie polityki spójności finansowanych w perspektywie finansowej 2014-2020 (Dz. U. poz. 1146) po art. 30 dodaje się art. 30a w brzmieniu:</w:t>
      </w:r>
    </w:p>
    <w:p w:rsidR="005A0857" w:rsidRPr="00FB5AD5" w:rsidRDefault="005A0857" w:rsidP="00EE1F49">
      <w:pPr>
        <w:spacing w:after="0" w:line="240" w:lineRule="auto"/>
        <w:rPr>
          <w:sz w:val="22"/>
          <w:lang w:val="pl-PL"/>
        </w:rPr>
      </w:pPr>
      <w:r w:rsidRPr="00FB5AD5">
        <w:rPr>
          <w:sz w:val="22"/>
          <w:lang w:val="pl-PL"/>
        </w:rPr>
        <w:t>"Art. 30a. 1. Rozwój lokalny kierowany przez społeczność, zwany dalej "RLKS" jest instrumentem rozwoju, o którym mowa w części drugiej w tytule III w rozdziale II rozporządzenia ogólnego.</w:t>
      </w:r>
    </w:p>
    <w:p w:rsidR="005A0857" w:rsidRPr="00FB5AD5" w:rsidRDefault="005A0857" w:rsidP="00EE1F49">
      <w:pPr>
        <w:spacing w:after="0" w:line="240" w:lineRule="auto"/>
        <w:rPr>
          <w:sz w:val="22"/>
          <w:lang w:val="pl-PL"/>
        </w:rPr>
      </w:pPr>
      <w:r w:rsidRPr="00FB5AD5">
        <w:rPr>
          <w:sz w:val="22"/>
          <w:lang w:val="pl-PL"/>
        </w:rPr>
        <w:t>2. RLKS może być realizowany wyłącznie w ramach regionalnych programów operacyjnych.</w:t>
      </w:r>
    </w:p>
    <w:p w:rsidR="005A0857" w:rsidRPr="00FB5AD5" w:rsidRDefault="005A0857" w:rsidP="00EE1F49">
      <w:pPr>
        <w:spacing w:after="0" w:line="240" w:lineRule="auto"/>
        <w:rPr>
          <w:sz w:val="22"/>
          <w:lang w:val="pl-PL"/>
        </w:rPr>
      </w:pPr>
      <w:r w:rsidRPr="00FB5AD5">
        <w:rPr>
          <w:sz w:val="22"/>
          <w:lang w:val="pl-PL"/>
        </w:rPr>
        <w:t>3. Realizacja RLKS odbywa się na zasadach określonych w ustawie z dnia 20 lutego 2015 r. o rozwoju lokalnym z udziałem lokalnej społeczności (Dz. U. poz. 378), a w zakresie nieuregulowanym w tej ustawie - na zasadach okr</w:t>
      </w:r>
      <w:r w:rsidR="00FB5AD5">
        <w:rPr>
          <w:sz w:val="22"/>
          <w:lang w:val="pl-PL"/>
        </w:rPr>
        <w:t>eślonych w niniejszej ustawie."</w:t>
      </w:r>
    </w:p>
    <w:p w:rsidR="005A0857" w:rsidRPr="0065316F" w:rsidRDefault="008F5625" w:rsidP="002719CA">
      <w:pPr>
        <w:pStyle w:val="Nagwek1"/>
        <w:numPr>
          <w:ilvl w:val="0"/>
          <w:numId w:val="1"/>
        </w:numPr>
        <w:ind w:left="567" w:hanging="283"/>
        <w:rPr>
          <w:lang w:val="pl-PL"/>
        </w:rPr>
      </w:pPr>
      <w:bookmarkStart w:id="2" w:name="_Toc435015090"/>
      <w:r w:rsidRPr="0065316F">
        <w:rPr>
          <w:lang w:val="pl-PL"/>
        </w:rPr>
        <w:t>Ustawa wdrożeniowa</w:t>
      </w:r>
      <w:r w:rsidR="00FF33D3" w:rsidRPr="002719CA">
        <w:rPr>
          <w:vertAlign w:val="superscript"/>
        </w:rPr>
        <w:footnoteReference w:id="3"/>
      </w:r>
      <w:bookmarkEnd w:id="2"/>
    </w:p>
    <w:p w:rsidR="00A8477E" w:rsidRPr="00FB5AD5" w:rsidRDefault="00A8477E" w:rsidP="00A8477E">
      <w:pPr>
        <w:pStyle w:val="Bezodstpw"/>
        <w:rPr>
          <w:rFonts w:eastAsia="Times New Roman"/>
          <w:sz w:val="22"/>
          <w:lang w:eastAsia="pl-PL" w:bidi="ar-SA"/>
        </w:rPr>
      </w:pPr>
      <w:r w:rsidRPr="00FB5AD5">
        <w:rPr>
          <w:rFonts w:eastAsia="Times New Roman"/>
          <w:b/>
          <w:sz w:val="22"/>
          <w:lang w:eastAsia="pl-PL" w:bidi="ar-SA"/>
        </w:rPr>
        <w:t>Art. 30a.</w:t>
      </w:r>
      <w:r w:rsidRPr="00FB5AD5">
        <w:rPr>
          <w:rFonts w:eastAsia="Times New Roman"/>
          <w:sz w:val="22"/>
          <w:lang w:eastAsia="pl-PL" w:bidi="ar-SA"/>
        </w:rPr>
        <w:t> 1. Rozwój lokalny kierowany przez społeczność, zwany dalej "RLKS" jest instrumentem rozwoju, o którym mowa w części drugiej w tytule III w rozdziale II rozporządzenia ogólnego.</w:t>
      </w:r>
    </w:p>
    <w:p w:rsidR="00A8477E" w:rsidRPr="00FB5AD5" w:rsidRDefault="00A8477E" w:rsidP="00A8477E">
      <w:pPr>
        <w:pStyle w:val="Bezodstpw"/>
        <w:rPr>
          <w:rFonts w:eastAsia="Times New Roman"/>
          <w:sz w:val="22"/>
          <w:lang w:eastAsia="pl-PL" w:bidi="ar-SA"/>
        </w:rPr>
      </w:pPr>
      <w:r w:rsidRPr="00FB5AD5">
        <w:rPr>
          <w:rFonts w:eastAsia="Times New Roman"/>
          <w:sz w:val="22"/>
          <w:lang w:eastAsia="pl-PL" w:bidi="ar-SA"/>
        </w:rPr>
        <w:t>2.  RLKS może być realizowany wyłącznie w ramach regionalnych programów operacyjnych.</w:t>
      </w:r>
    </w:p>
    <w:p w:rsidR="00A8477E" w:rsidRPr="00FB5AD5" w:rsidRDefault="00A8477E" w:rsidP="00A8477E">
      <w:pPr>
        <w:pStyle w:val="Bezodstpw"/>
        <w:rPr>
          <w:rFonts w:eastAsia="Times New Roman"/>
          <w:b/>
          <w:bCs/>
          <w:sz w:val="22"/>
          <w:lang w:eastAsia="pl-PL" w:bidi="ar-SA"/>
        </w:rPr>
      </w:pPr>
      <w:r w:rsidRPr="00FB5AD5">
        <w:rPr>
          <w:rFonts w:eastAsia="Times New Roman"/>
          <w:sz w:val="22"/>
          <w:lang w:eastAsia="pl-PL" w:bidi="ar-SA"/>
        </w:rPr>
        <w:t>3.  Realizacja RLKS odbywa się na zasadach określonych w ustawie z dnia 20 lutego 2015 r. o rozwoju lokalnym z udziałem lokalnej społeczności (Dz. U. poz. 378), a w zakresie nieuregulowanym w tej ustawie - na zasadach określonych w niniejszej ustawie.</w:t>
      </w:r>
    </w:p>
    <w:p w:rsidR="0088402A" w:rsidRPr="00FB5AD5" w:rsidRDefault="0088402A" w:rsidP="00A8477E">
      <w:pPr>
        <w:spacing w:before="120" w:after="0" w:line="240" w:lineRule="auto"/>
        <w:rPr>
          <w:rFonts w:eastAsia="Times New Roman"/>
          <w:sz w:val="22"/>
          <w:lang w:val="pl-PL" w:eastAsia="pl-PL" w:bidi="ar-SA"/>
        </w:rPr>
      </w:pPr>
      <w:r w:rsidRPr="00FB5AD5">
        <w:rPr>
          <w:rFonts w:eastAsia="Times New Roman"/>
          <w:b/>
          <w:bCs/>
          <w:sz w:val="22"/>
          <w:lang w:val="pl-PL" w:eastAsia="pl-PL" w:bidi="ar-SA"/>
        </w:rPr>
        <w:t>Art.35.</w:t>
      </w:r>
      <w:r w:rsidRPr="00FB5AD5">
        <w:rPr>
          <w:rFonts w:eastAsia="Times New Roman"/>
          <w:sz w:val="22"/>
          <w:lang w:val="pl-PL" w:eastAsia="pl-PL" w:bidi="ar-SA"/>
        </w:rPr>
        <w:t>1. W ramach programów operacyjnych mogą być realizowane projekty grantowe.</w:t>
      </w:r>
    </w:p>
    <w:p w:rsidR="0088402A" w:rsidRPr="00FB5AD5" w:rsidRDefault="0088402A" w:rsidP="0088402A">
      <w:pPr>
        <w:spacing w:after="0" w:line="240" w:lineRule="auto"/>
        <w:rPr>
          <w:rFonts w:eastAsia="Times New Roman"/>
          <w:sz w:val="22"/>
          <w:lang w:val="pl-PL" w:eastAsia="pl-PL" w:bidi="ar-SA"/>
        </w:rPr>
      </w:pPr>
      <w:r w:rsidRPr="00FB5AD5">
        <w:rPr>
          <w:rFonts w:eastAsia="Times New Roman"/>
          <w:sz w:val="22"/>
          <w:lang w:val="pl-PL" w:eastAsia="pl-PL" w:bidi="ar-SA"/>
        </w:rPr>
        <w:t>2. Projektem grantowym jest projekt, którego beneficjent udziela grantów na realizację zadań służących osiągnięciu celu tego projektu przez grantobiorców.</w:t>
      </w:r>
    </w:p>
    <w:p w:rsidR="0088402A" w:rsidRPr="00FB5AD5" w:rsidRDefault="0088402A" w:rsidP="0088402A">
      <w:pPr>
        <w:spacing w:after="0" w:line="240" w:lineRule="auto"/>
        <w:rPr>
          <w:rFonts w:eastAsia="Times New Roman"/>
          <w:sz w:val="22"/>
          <w:lang w:val="pl-PL" w:eastAsia="pl-PL" w:bidi="ar-SA"/>
        </w:rPr>
      </w:pPr>
      <w:r w:rsidRPr="00FB5AD5">
        <w:rPr>
          <w:rFonts w:eastAsia="Times New Roman"/>
          <w:sz w:val="22"/>
          <w:lang w:val="pl-PL" w:eastAsia="pl-PL" w:bidi="ar-SA"/>
        </w:rPr>
        <w:t>3. Grantobiorcą jest podmiot publiczny albo prywatny, inny niż beneficjent projektu grantowego, wybrany w drodze otwartego naboru ogłoszonego przez beneficjenta projektu grantowego w ramach realizacji projektu grantowego.</w:t>
      </w:r>
    </w:p>
    <w:p w:rsidR="0088402A" w:rsidRPr="00FB5AD5" w:rsidRDefault="0088402A" w:rsidP="0088402A">
      <w:pPr>
        <w:spacing w:after="0" w:line="240" w:lineRule="auto"/>
        <w:rPr>
          <w:rFonts w:eastAsia="Times New Roman"/>
          <w:sz w:val="22"/>
          <w:lang w:val="pl-PL" w:eastAsia="pl-PL" w:bidi="ar-SA"/>
        </w:rPr>
      </w:pPr>
      <w:r w:rsidRPr="00FB5AD5">
        <w:rPr>
          <w:rFonts w:eastAsia="Times New Roman"/>
          <w:sz w:val="22"/>
          <w:lang w:val="pl-PL" w:eastAsia="pl-PL" w:bidi="ar-SA"/>
        </w:rPr>
        <w:t>4. Grantobiorcą nie może być podmiot wykluczony z możliwości otrzymania dofinansowania.</w:t>
      </w:r>
    </w:p>
    <w:p w:rsidR="0088402A" w:rsidRPr="00FB5AD5" w:rsidRDefault="0088402A" w:rsidP="0088402A">
      <w:pPr>
        <w:spacing w:after="0" w:line="240" w:lineRule="auto"/>
        <w:rPr>
          <w:rFonts w:eastAsia="Times New Roman"/>
          <w:sz w:val="22"/>
          <w:lang w:val="pl-PL" w:eastAsia="pl-PL" w:bidi="ar-SA"/>
        </w:rPr>
      </w:pPr>
      <w:r w:rsidRPr="00FB5AD5">
        <w:rPr>
          <w:rFonts w:eastAsia="Times New Roman"/>
          <w:sz w:val="22"/>
          <w:lang w:val="pl-PL" w:eastAsia="pl-PL" w:bidi="ar-SA"/>
        </w:rPr>
        <w:t>5. Grantem są środki finansowe programu operacyjnego, które beneficjent projektu grantowego powierzył grantobiorcy, na realizację zadań, o których mowa w ust. 2.</w:t>
      </w:r>
    </w:p>
    <w:p w:rsidR="0088402A" w:rsidRPr="00FB5AD5" w:rsidRDefault="0088402A" w:rsidP="0088402A">
      <w:pPr>
        <w:spacing w:after="0" w:line="240" w:lineRule="auto"/>
        <w:rPr>
          <w:rFonts w:eastAsia="Times New Roman"/>
          <w:sz w:val="22"/>
          <w:lang w:val="pl-PL" w:eastAsia="pl-PL" w:bidi="ar-SA"/>
        </w:rPr>
      </w:pPr>
      <w:r w:rsidRPr="00FB5AD5">
        <w:rPr>
          <w:rFonts w:eastAsia="Times New Roman"/>
          <w:sz w:val="22"/>
          <w:lang w:val="pl-PL" w:eastAsia="pl-PL" w:bidi="ar-SA"/>
        </w:rPr>
        <w:t>6. Umowa o powierzenie grantu zawierana między grantobiorcą a beneficjentem projektu grantowego określa w szczególności:</w:t>
      </w:r>
    </w:p>
    <w:p w:rsidR="0088402A" w:rsidRPr="00FB5AD5" w:rsidRDefault="0088402A" w:rsidP="0088402A">
      <w:pPr>
        <w:spacing w:after="0" w:line="240" w:lineRule="auto"/>
        <w:rPr>
          <w:rFonts w:eastAsia="Times New Roman"/>
          <w:sz w:val="22"/>
          <w:lang w:val="pl-PL" w:eastAsia="pl-PL" w:bidi="ar-SA"/>
        </w:rPr>
      </w:pPr>
      <w:r w:rsidRPr="00FB5AD5">
        <w:rPr>
          <w:rFonts w:eastAsia="Times New Roman"/>
          <w:sz w:val="22"/>
          <w:lang w:val="pl-PL" w:eastAsia="pl-PL" w:bidi="ar-SA"/>
        </w:rPr>
        <w:t>1) zadania grantobiorcy objęte grantem;</w:t>
      </w:r>
    </w:p>
    <w:p w:rsidR="0088402A" w:rsidRPr="00FB5AD5" w:rsidRDefault="0088402A" w:rsidP="0088402A">
      <w:pPr>
        <w:spacing w:after="0" w:line="240" w:lineRule="auto"/>
        <w:rPr>
          <w:rFonts w:eastAsia="Times New Roman"/>
          <w:sz w:val="22"/>
          <w:lang w:val="pl-PL" w:eastAsia="pl-PL" w:bidi="ar-SA"/>
        </w:rPr>
      </w:pPr>
      <w:r w:rsidRPr="00FB5AD5">
        <w:rPr>
          <w:rFonts w:eastAsia="Times New Roman"/>
          <w:sz w:val="22"/>
          <w:lang w:val="pl-PL" w:eastAsia="pl-PL" w:bidi="ar-SA"/>
        </w:rPr>
        <w:t>2) kwotę grantu i wkładu własnego;</w:t>
      </w:r>
    </w:p>
    <w:p w:rsidR="0088402A" w:rsidRPr="00FB5AD5" w:rsidRDefault="0088402A" w:rsidP="0088402A">
      <w:pPr>
        <w:spacing w:after="0" w:line="240" w:lineRule="auto"/>
        <w:rPr>
          <w:rFonts w:eastAsia="Times New Roman"/>
          <w:sz w:val="22"/>
          <w:lang w:val="pl-PL" w:eastAsia="pl-PL" w:bidi="ar-SA"/>
        </w:rPr>
      </w:pPr>
      <w:r w:rsidRPr="00FB5AD5">
        <w:rPr>
          <w:rFonts w:eastAsia="Times New Roman"/>
          <w:sz w:val="22"/>
          <w:lang w:val="pl-PL" w:eastAsia="pl-PL" w:bidi="ar-SA"/>
        </w:rPr>
        <w:t>3) warunki przekazania i rozliczenia grantu;</w:t>
      </w:r>
    </w:p>
    <w:p w:rsidR="0088402A" w:rsidRPr="00FB5AD5" w:rsidRDefault="0088402A" w:rsidP="0088402A">
      <w:pPr>
        <w:spacing w:after="0" w:line="240" w:lineRule="auto"/>
        <w:rPr>
          <w:rFonts w:eastAsia="Times New Roman"/>
          <w:sz w:val="22"/>
          <w:lang w:val="pl-PL" w:eastAsia="pl-PL" w:bidi="ar-SA"/>
        </w:rPr>
      </w:pPr>
      <w:r w:rsidRPr="00FB5AD5">
        <w:rPr>
          <w:rFonts w:eastAsia="Times New Roman"/>
          <w:sz w:val="22"/>
          <w:lang w:val="pl-PL" w:eastAsia="pl-PL" w:bidi="ar-SA"/>
        </w:rPr>
        <w:t>4) zobowiązanie do zwrotu grantu w przypadku wykorzystania go niezgodnie z celami projektu grantowego;</w:t>
      </w:r>
    </w:p>
    <w:p w:rsidR="0088402A" w:rsidRPr="00FB5AD5" w:rsidRDefault="0088402A" w:rsidP="0088402A">
      <w:pPr>
        <w:spacing w:after="0" w:line="240" w:lineRule="auto"/>
        <w:rPr>
          <w:rFonts w:eastAsia="Times New Roman"/>
          <w:sz w:val="22"/>
          <w:lang w:val="pl-PL" w:eastAsia="pl-PL" w:bidi="ar-SA"/>
        </w:rPr>
      </w:pPr>
      <w:r w:rsidRPr="00FB5AD5">
        <w:rPr>
          <w:rFonts w:eastAsia="Times New Roman"/>
          <w:sz w:val="22"/>
          <w:lang w:val="pl-PL" w:eastAsia="pl-PL" w:bidi="ar-SA"/>
        </w:rPr>
        <w:t>5) zobowiązanie do poddania się kontroli przeprowadzanej przez grantodawcę lub uprawnione podmioty.</w:t>
      </w:r>
    </w:p>
    <w:p w:rsidR="0088402A" w:rsidRPr="00FB5AD5" w:rsidRDefault="0088402A" w:rsidP="0088402A">
      <w:pPr>
        <w:pStyle w:val="Bezodstpw"/>
        <w:spacing w:before="120"/>
        <w:rPr>
          <w:rFonts w:eastAsia="Times New Roman"/>
          <w:sz w:val="22"/>
          <w:lang w:eastAsia="pl-PL" w:bidi="ar-SA"/>
        </w:rPr>
      </w:pPr>
      <w:r w:rsidRPr="00FB5AD5">
        <w:rPr>
          <w:rFonts w:eastAsia="Times New Roman"/>
          <w:b/>
          <w:bCs/>
          <w:sz w:val="22"/>
          <w:lang w:eastAsia="pl-PL" w:bidi="ar-SA"/>
        </w:rPr>
        <w:t>Art.36.</w:t>
      </w:r>
      <w:r w:rsidRPr="00FB5AD5">
        <w:rPr>
          <w:rFonts w:eastAsia="Times New Roman"/>
          <w:sz w:val="22"/>
          <w:lang w:eastAsia="pl-PL" w:bidi="ar-SA"/>
        </w:rPr>
        <w:t>1.Beneficjent projektu grantowego odpowiada w szczególności za:</w:t>
      </w:r>
    </w:p>
    <w:p w:rsidR="0088402A" w:rsidRPr="00FB5AD5" w:rsidRDefault="0088402A" w:rsidP="0088402A">
      <w:pPr>
        <w:pStyle w:val="Bezodstpw"/>
        <w:rPr>
          <w:rFonts w:eastAsia="Times New Roman"/>
          <w:sz w:val="22"/>
          <w:lang w:eastAsia="pl-PL" w:bidi="ar-SA"/>
        </w:rPr>
      </w:pPr>
      <w:r w:rsidRPr="00FB5AD5">
        <w:rPr>
          <w:rFonts w:eastAsia="Times New Roman"/>
          <w:sz w:val="22"/>
          <w:lang w:eastAsia="pl-PL" w:bidi="ar-SA"/>
        </w:rPr>
        <w:lastRenderedPageBreak/>
        <w:t>1) realizację projektu grantowego zgodnie z założonym celem;</w:t>
      </w:r>
    </w:p>
    <w:p w:rsidR="0088402A" w:rsidRPr="00FB5AD5" w:rsidRDefault="0088402A" w:rsidP="0088402A">
      <w:pPr>
        <w:pStyle w:val="Bezodstpw"/>
        <w:rPr>
          <w:rFonts w:eastAsia="Times New Roman"/>
          <w:sz w:val="22"/>
          <w:lang w:eastAsia="pl-PL" w:bidi="ar-SA"/>
        </w:rPr>
      </w:pPr>
      <w:r w:rsidRPr="00FB5AD5">
        <w:rPr>
          <w:rFonts w:eastAsia="Times New Roman"/>
          <w:sz w:val="22"/>
          <w:lang w:eastAsia="pl-PL" w:bidi="ar-SA"/>
        </w:rPr>
        <w:t>2) przygotowanie i przekazanie właściwej instytucji propozycji kryteriów wyboru grantobiorców;</w:t>
      </w:r>
    </w:p>
    <w:p w:rsidR="0088402A" w:rsidRPr="00FB5AD5" w:rsidRDefault="0088402A" w:rsidP="0088402A">
      <w:pPr>
        <w:pStyle w:val="Bezodstpw"/>
        <w:rPr>
          <w:rFonts w:eastAsia="Times New Roman"/>
          <w:sz w:val="22"/>
          <w:lang w:eastAsia="pl-PL" w:bidi="ar-SA"/>
        </w:rPr>
      </w:pPr>
      <w:r w:rsidRPr="00FB5AD5">
        <w:rPr>
          <w:rFonts w:eastAsia="Times New Roman"/>
          <w:sz w:val="22"/>
          <w:lang w:eastAsia="pl-PL" w:bidi="ar-SA"/>
        </w:rPr>
        <w:t>3) dokonywanie, w oparciu o określone kryteria, wyboru grantobiorców;</w:t>
      </w:r>
    </w:p>
    <w:p w:rsidR="0088402A" w:rsidRPr="00FB5AD5" w:rsidRDefault="0088402A" w:rsidP="0088402A">
      <w:pPr>
        <w:pStyle w:val="Bezodstpw"/>
        <w:rPr>
          <w:rFonts w:eastAsia="Times New Roman"/>
          <w:sz w:val="22"/>
          <w:lang w:eastAsia="pl-PL" w:bidi="ar-SA"/>
        </w:rPr>
      </w:pPr>
      <w:r w:rsidRPr="00FB5AD5">
        <w:rPr>
          <w:rFonts w:eastAsia="Times New Roman"/>
          <w:sz w:val="22"/>
          <w:lang w:eastAsia="pl-PL" w:bidi="ar-SA"/>
        </w:rPr>
        <w:t>4) zawieranie z grantobiorcami umów o powierzenie grantu;</w:t>
      </w:r>
    </w:p>
    <w:p w:rsidR="0088402A" w:rsidRPr="00FB5AD5" w:rsidRDefault="0088402A" w:rsidP="0088402A">
      <w:pPr>
        <w:pStyle w:val="Bezodstpw"/>
        <w:rPr>
          <w:rFonts w:eastAsia="Times New Roman"/>
          <w:sz w:val="22"/>
          <w:lang w:eastAsia="pl-PL" w:bidi="ar-SA"/>
        </w:rPr>
      </w:pPr>
      <w:r w:rsidRPr="00FB5AD5">
        <w:rPr>
          <w:rFonts w:eastAsia="Times New Roman"/>
          <w:sz w:val="22"/>
          <w:lang w:eastAsia="pl-PL" w:bidi="ar-SA"/>
        </w:rPr>
        <w:t>5) rozliczanie wydatków poniesionych przez grantobiorców;</w:t>
      </w:r>
    </w:p>
    <w:p w:rsidR="0088402A" w:rsidRPr="00FB5AD5" w:rsidRDefault="0088402A" w:rsidP="0088402A">
      <w:pPr>
        <w:pStyle w:val="Bezodstpw"/>
        <w:rPr>
          <w:rFonts w:eastAsia="Times New Roman"/>
          <w:sz w:val="22"/>
          <w:lang w:eastAsia="pl-PL" w:bidi="ar-SA"/>
        </w:rPr>
      </w:pPr>
      <w:r w:rsidRPr="00FB5AD5">
        <w:rPr>
          <w:rFonts w:eastAsia="Times New Roman"/>
          <w:sz w:val="22"/>
          <w:lang w:eastAsia="pl-PL" w:bidi="ar-SA"/>
        </w:rPr>
        <w:t>6) monitorowanie realizacji zadań przez grantobiorców;</w:t>
      </w:r>
    </w:p>
    <w:p w:rsidR="0088402A" w:rsidRPr="00FB5AD5" w:rsidRDefault="0088402A" w:rsidP="0088402A">
      <w:pPr>
        <w:pStyle w:val="Bezodstpw"/>
        <w:rPr>
          <w:rFonts w:eastAsia="Times New Roman"/>
          <w:sz w:val="22"/>
          <w:lang w:eastAsia="pl-PL" w:bidi="ar-SA"/>
        </w:rPr>
      </w:pPr>
      <w:r w:rsidRPr="00FB5AD5">
        <w:rPr>
          <w:rFonts w:eastAsia="Times New Roman"/>
          <w:sz w:val="22"/>
          <w:lang w:eastAsia="pl-PL" w:bidi="ar-SA"/>
        </w:rPr>
        <w:t>7) kontrolę realizacji zadań przez grantobiorców;</w:t>
      </w:r>
    </w:p>
    <w:p w:rsidR="0088402A" w:rsidRPr="00FB5AD5" w:rsidRDefault="0088402A" w:rsidP="0088402A">
      <w:pPr>
        <w:pStyle w:val="Bezodstpw"/>
        <w:rPr>
          <w:rFonts w:eastAsia="Times New Roman"/>
          <w:sz w:val="22"/>
          <w:lang w:eastAsia="pl-PL" w:bidi="ar-SA"/>
        </w:rPr>
      </w:pPr>
      <w:r w:rsidRPr="00FB5AD5">
        <w:rPr>
          <w:rFonts w:eastAsia="Times New Roman"/>
          <w:sz w:val="22"/>
          <w:lang w:eastAsia="pl-PL" w:bidi="ar-SA"/>
        </w:rPr>
        <w:t>8) odzyskiwanie grantów w przypadku ich wykorzystania niezgodnie z celami projektu.</w:t>
      </w:r>
    </w:p>
    <w:p w:rsidR="0088402A" w:rsidRPr="00FB5AD5" w:rsidRDefault="0088402A" w:rsidP="0088402A">
      <w:pPr>
        <w:pStyle w:val="Bezodstpw"/>
        <w:rPr>
          <w:rFonts w:eastAsia="Times New Roman"/>
          <w:sz w:val="22"/>
          <w:lang w:eastAsia="pl-PL" w:bidi="ar-SA"/>
        </w:rPr>
      </w:pPr>
      <w:r w:rsidRPr="00FB5AD5">
        <w:rPr>
          <w:rFonts w:eastAsia="Times New Roman"/>
          <w:sz w:val="22"/>
          <w:lang w:eastAsia="pl-PL" w:bidi="ar-SA"/>
        </w:rPr>
        <w:t>2. Właściwa instytucja zatwierdza procedury dotyczące realizacji projektu grantowego, opracowane przez beneficjenta projektu grantowego</w:t>
      </w:r>
    </w:p>
    <w:p w:rsidR="0088402A" w:rsidRPr="00FB5AD5" w:rsidRDefault="0088402A" w:rsidP="0088402A">
      <w:pPr>
        <w:pStyle w:val="Bezodstpw"/>
        <w:spacing w:before="120"/>
        <w:rPr>
          <w:rFonts w:eastAsia="Times New Roman"/>
          <w:sz w:val="22"/>
          <w:lang w:eastAsia="pl-PL" w:bidi="ar-SA"/>
        </w:rPr>
      </w:pPr>
      <w:r w:rsidRPr="00FB5AD5">
        <w:rPr>
          <w:rFonts w:eastAsia="Times New Roman"/>
          <w:b/>
          <w:sz w:val="22"/>
          <w:lang w:eastAsia="pl-PL" w:bidi="ar-SA"/>
        </w:rPr>
        <w:t>Art.46.</w:t>
      </w:r>
    </w:p>
    <w:p w:rsidR="0088402A" w:rsidRPr="00FB5AD5" w:rsidRDefault="0088402A" w:rsidP="0088402A">
      <w:pPr>
        <w:pStyle w:val="Bezodstpw"/>
        <w:rPr>
          <w:rFonts w:eastAsia="Times New Roman"/>
          <w:sz w:val="22"/>
          <w:lang w:eastAsia="pl-PL" w:bidi="ar-SA"/>
        </w:rPr>
      </w:pPr>
      <w:r w:rsidRPr="00FB5AD5">
        <w:rPr>
          <w:rFonts w:eastAsia="Times New Roman"/>
          <w:sz w:val="22"/>
          <w:lang w:eastAsia="pl-PL" w:bidi="ar-SA"/>
        </w:rPr>
        <w:t>5. Jeżeli projekt otrzymał negatywną ocenę, o której mowa w art. 53 ust. 2, informacja, o której mowa w ust. 3, zawiera pouczenie o możliwości wniesienia protestu na zasadach i w trybie, o których mowa w art. 53 i art. 54, określające:</w:t>
      </w:r>
    </w:p>
    <w:p w:rsidR="0088402A" w:rsidRPr="00FB5AD5" w:rsidRDefault="0088402A" w:rsidP="0088402A">
      <w:pPr>
        <w:pStyle w:val="Bezodstpw"/>
        <w:rPr>
          <w:rFonts w:eastAsia="Times New Roman"/>
          <w:sz w:val="22"/>
          <w:lang w:eastAsia="pl-PL" w:bidi="ar-SA"/>
        </w:rPr>
      </w:pPr>
      <w:r w:rsidRPr="00FB5AD5">
        <w:rPr>
          <w:rFonts w:eastAsia="Times New Roman"/>
          <w:sz w:val="22"/>
          <w:lang w:eastAsia="pl-PL" w:bidi="ar-SA"/>
        </w:rPr>
        <w:t>1) termin do wniesienia protestu;</w:t>
      </w:r>
    </w:p>
    <w:p w:rsidR="0088402A" w:rsidRPr="00FB5AD5" w:rsidRDefault="0088402A" w:rsidP="0088402A">
      <w:pPr>
        <w:pStyle w:val="Bezodstpw"/>
        <w:rPr>
          <w:rFonts w:eastAsia="Times New Roman"/>
          <w:sz w:val="22"/>
          <w:lang w:eastAsia="pl-PL" w:bidi="ar-SA"/>
        </w:rPr>
      </w:pPr>
      <w:r w:rsidRPr="00FB5AD5">
        <w:rPr>
          <w:rFonts w:eastAsia="Times New Roman"/>
          <w:sz w:val="22"/>
          <w:lang w:eastAsia="pl-PL" w:bidi="ar-SA"/>
        </w:rPr>
        <w:t>2) instytucję, do której należy wnieść protest;</w:t>
      </w:r>
    </w:p>
    <w:p w:rsidR="0088402A" w:rsidRPr="00FB5AD5" w:rsidRDefault="0088402A" w:rsidP="0088402A">
      <w:pPr>
        <w:pStyle w:val="Bezodstpw"/>
        <w:rPr>
          <w:rFonts w:eastAsia="Times New Roman"/>
          <w:sz w:val="22"/>
          <w:lang w:eastAsia="pl-PL" w:bidi="ar-SA"/>
        </w:rPr>
      </w:pPr>
      <w:r w:rsidRPr="00FB5AD5">
        <w:rPr>
          <w:rFonts w:eastAsia="Times New Roman"/>
          <w:sz w:val="22"/>
          <w:lang w:eastAsia="pl-PL" w:bidi="ar-SA"/>
        </w:rPr>
        <w:t>3) wymogi formalne protestu, o których mowa w art. 54 ust. 2</w:t>
      </w:r>
    </w:p>
    <w:p w:rsidR="0088402A" w:rsidRPr="00FB5AD5" w:rsidRDefault="0088402A" w:rsidP="0088402A">
      <w:pPr>
        <w:pStyle w:val="Bezodstpw"/>
        <w:rPr>
          <w:rFonts w:eastAsia="Times New Roman"/>
          <w:sz w:val="22"/>
          <w:lang w:eastAsia="pl-PL" w:bidi="ar-SA"/>
        </w:rPr>
      </w:pPr>
    </w:p>
    <w:p w:rsidR="00B259DD" w:rsidRPr="00FB5AD5" w:rsidRDefault="00B259DD" w:rsidP="00B259DD">
      <w:pPr>
        <w:pStyle w:val="Bezodstpw"/>
        <w:rPr>
          <w:rFonts w:eastAsia="Times New Roman"/>
          <w:b/>
          <w:sz w:val="22"/>
          <w:lang w:eastAsia="pl-PL" w:bidi="ar-SA"/>
        </w:rPr>
      </w:pPr>
      <w:r w:rsidRPr="00FB5AD5">
        <w:rPr>
          <w:rFonts w:eastAsia="Times New Roman"/>
          <w:b/>
          <w:sz w:val="22"/>
          <w:lang w:eastAsia="pl-PL" w:bidi="ar-SA"/>
        </w:rPr>
        <w:t>Rozdział 15</w:t>
      </w:r>
    </w:p>
    <w:p w:rsidR="00B259DD" w:rsidRPr="00FB5AD5" w:rsidRDefault="00B259DD" w:rsidP="00B259DD">
      <w:pPr>
        <w:pStyle w:val="Bezodstpw"/>
        <w:rPr>
          <w:rFonts w:eastAsia="Times New Roman"/>
          <w:b/>
          <w:sz w:val="22"/>
          <w:lang w:eastAsia="pl-PL" w:bidi="ar-SA"/>
        </w:rPr>
      </w:pPr>
      <w:r w:rsidRPr="00FB5AD5">
        <w:rPr>
          <w:rFonts w:eastAsia="Times New Roman"/>
          <w:b/>
          <w:sz w:val="22"/>
          <w:lang w:eastAsia="pl-PL" w:bidi="ar-SA"/>
        </w:rPr>
        <w:t>Procedura odwoławcza</w:t>
      </w:r>
    </w:p>
    <w:p w:rsidR="00B259DD" w:rsidRPr="00FB5AD5" w:rsidRDefault="00B259DD" w:rsidP="00B259DD">
      <w:pPr>
        <w:pStyle w:val="Bezodstpw"/>
        <w:rPr>
          <w:rFonts w:eastAsia="Times New Roman"/>
          <w:sz w:val="22"/>
          <w:lang w:eastAsia="pl-PL" w:bidi="ar-SA"/>
        </w:rPr>
      </w:pPr>
      <w:r w:rsidRPr="00FB5AD5">
        <w:rPr>
          <w:rFonts w:eastAsia="Times New Roman"/>
          <w:b/>
          <w:sz w:val="22"/>
          <w:lang w:eastAsia="pl-PL" w:bidi="ar-SA"/>
        </w:rPr>
        <w:t>Art.53.1.</w:t>
      </w:r>
      <w:r w:rsidRPr="00FB5AD5">
        <w:rPr>
          <w:rFonts w:eastAsia="Times New Roman"/>
          <w:sz w:val="22"/>
          <w:lang w:eastAsia="pl-PL" w:bidi="ar-SA"/>
        </w:rPr>
        <w:t xml:space="preserve"> Wnioskodawcy, w przypadku negatywnej oceny jego projektu wybieranego w trybie konkursowym, przysługuje prawo wniesienia protestu w celu ponownego sprawdzenia złożonego wniosku w zakresie spełniania kryteriów wyboru projektów.</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2. Negatywną oceną jest ocena w zakresie spełniania przez projekt kryteriów wyboru projektów, w ramach której:</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1) projekt nie uzyskał wymaganej liczby punktów lub nie spełnił kryteriów wyboru projektów, na skutek czego nie może być wybrany do dofinansowania albo skierowany do kolejnego etapu oceny;</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2) projekt uzyskał wymaganą liczbę punktów lub spełnił kryteria wyboru projektów, jednak kwota przeznaczona na dofinansowanie projektów w konkursie nie wystarcza na wybranie go do dofinansowania.</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3. W przypadku gdy kwota przeznaczona na dofinansowanie projektów w konkursie nie wystarcza na wybranie projektu do dofinansowania, okoliczność ta nie może stanowić wyłącznej przesłanki wniesienia protestu.</w:t>
      </w:r>
    </w:p>
    <w:p w:rsidR="00B259DD" w:rsidRPr="00FB5AD5" w:rsidRDefault="00B259DD" w:rsidP="00B259DD">
      <w:pPr>
        <w:pStyle w:val="Bezodstpw"/>
        <w:spacing w:before="120"/>
        <w:rPr>
          <w:rFonts w:eastAsia="Times New Roman"/>
          <w:sz w:val="22"/>
          <w:lang w:eastAsia="pl-PL" w:bidi="ar-SA"/>
        </w:rPr>
      </w:pPr>
      <w:r w:rsidRPr="00FB5AD5">
        <w:rPr>
          <w:rFonts w:eastAsia="Times New Roman"/>
          <w:b/>
          <w:sz w:val="22"/>
          <w:lang w:eastAsia="pl-PL" w:bidi="ar-SA"/>
        </w:rPr>
        <w:t>Art.54.</w:t>
      </w:r>
      <w:r w:rsidRPr="00FB5AD5">
        <w:rPr>
          <w:rFonts w:eastAsia="Times New Roman"/>
          <w:sz w:val="22"/>
          <w:lang w:eastAsia="pl-PL" w:bidi="ar-SA"/>
        </w:rPr>
        <w:t>1. Wnioskodawca może wnieść protest w terminie 14 dni od dnia doręczenia informacji, o której mowa w art. 46 ust. 3.</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2. Protest jest wnoszony w formie pisemnej i zawiera:</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1) oznaczenie instytucji właściwej do rozpatrzenia protestu;</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2) oznaczenie wnioskodawcy;</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3) numer wniosku o dofinansowanie projektu;</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4) wskazanie kryteriów wyboru projektów, z których oceną wnioskodawca się nie zgadza, wraz z uzasadnieniem;</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5) wskazanie zarzutów o charakterze proceduralnym w zakresie przeprowadzonej oceny, jeżeli zdaniem wnioskodawcy naruszenia takie miały miejsce, wraz z uzasadnieniem;</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6) podpis wnioskodawcy lub osoby upoważnionej do jego reprezentowania, z załączeniem oryginału lub kopii dokumentu poświadczającego umocowanie takiej osoby do reprezentowania wnioskodawcy.</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3. W przypadku wniesienia protestu niespełniającego wymogów formalnych, o których mowa w ust. 2, lub zawierającego oczywiste omyłki, właściwa instytucja wzywa wnioskodawcę do jego uzupełnienia lub poprawienia w nim oczywistych omyłek, w terminie 7 dni, licząc od dnia otrzymania wezwania, pod rygorem pozostawienia protestu bez rozpatrzenia.</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4. Uzupełnienie protestu, o którym mowa w ust. 3, może nastąpić wyłącznie w odniesieniu do wymogów formalnych, o których mowa w ust. 2 pkt 1-3 i 6.</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lastRenderedPageBreak/>
        <w:t>5. Wezwanie, o którym mowa w ust. 3, wstrzymuje bieg terminu, o którym mowa w art. 56 ust. 2 i art. 57.</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6. Na prawo wnioskodawcy do wniesienia protestu nie wpływa negatywnie błędne pouczenie lub brak pouczenia, o którym mowa w art. 46 ust. 5.</w:t>
      </w:r>
    </w:p>
    <w:p w:rsidR="00B259DD" w:rsidRPr="00FB5AD5" w:rsidRDefault="00B259DD" w:rsidP="00B259DD">
      <w:pPr>
        <w:pStyle w:val="Bezodstpw"/>
        <w:spacing w:before="120"/>
        <w:rPr>
          <w:rFonts w:eastAsia="Times New Roman"/>
          <w:sz w:val="22"/>
          <w:lang w:eastAsia="pl-PL" w:bidi="ar-SA"/>
        </w:rPr>
      </w:pPr>
      <w:r w:rsidRPr="00FB5AD5">
        <w:rPr>
          <w:rFonts w:eastAsia="Times New Roman"/>
          <w:b/>
          <w:sz w:val="22"/>
          <w:lang w:eastAsia="pl-PL" w:bidi="ar-SA"/>
        </w:rPr>
        <w:t>Art.55.</w:t>
      </w:r>
      <w:r w:rsidRPr="00FB5AD5">
        <w:rPr>
          <w:rFonts w:eastAsia="Times New Roman"/>
          <w:sz w:val="22"/>
          <w:lang w:eastAsia="pl-PL" w:bidi="ar-SA"/>
        </w:rPr>
        <w:t xml:space="preserve"> Protest jest rozpatrywany przez instytucję:</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1) zarządzającą albo</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2) pośredniczącą - jeżeli została ustanowiona dla danego programu operacyjnego i instytucja zarządzająca powierzyła jej zadania w tym zakresie na podstawie porozumienia albo umowy, o których mowa w art. 10 ust. 1.</w:t>
      </w:r>
    </w:p>
    <w:p w:rsidR="00B259DD" w:rsidRPr="00FB5AD5" w:rsidRDefault="00B259DD" w:rsidP="00B259DD">
      <w:pPr>
        <w:pStyle w:val="Bezodstpw"/>
        <w:spacing w:before="120"/>
        <w:rPr>
          <w:rFonts w:eastAsia="Times New Roman"/>
          <w:sz w:val="22"/>
          <w:lang w:eastAsia="pl-PL" w:bidi="ar-SA"/>
        </w:rPr>
      </w:pPr>
      <w:r w:rsidRPr="00FB5AD5">
        <w:rPr>
          <w:rFonts w:eastAsia="Times New Roman"/>
          <w:b/>
          <w:sz w:val="22"/>
          <w:lang w:eastAsia="pl-PL" w:bidi="ar-SA"/>
        </w:rPr>
        <w:t>Art.56.</w:t>
      </w:r>
      <w:r w:rsidRPr="00FB5AD5">
        <w:rPr>
          <w:rFonts w:eastAsia="Times New Roman"/>
          <w:sz w:val="22"/>
          <w:lang w:eastAsia="pl-PL" w:bidi="ar-SA"/>
        </w:rPr>
        <w:t>1. Protest jest wnoszony za pośrednictwem instytucji, o której mowa w art. 39 ust. 1, zgodnie z pouczeniem, o którym mowa w art. 46 ust. 5.</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2. Instytucja, o której mowa w art. 39 ust. 1, w terminie 21 dni od dnia otrzymania protestu weryfikuje wyniki dokonanej przez siebie oceny projektu w zakresie kryteriów i zarzutów, o których mowa w art. 54 ust. 2 pkt 4 i 5, i:</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1) dokonuje zmiany podjętego rozstrzygnięcia, co skutkuje odpowiednio skierowaniem projektu do właściwego etapu oceny albo umieszczeniem go na liście projektów wybranych do dofinansowania w wyniku przeprowadzenia procedury odwoławczej, informując o tym wnioskodawcę, albo</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2) kieruje protest wraz z otrzymaną od wnioskodawcy dokumentacją do właściwej instytucji, o której mowa w art. 55, załączając do niego stanowisko dotyczące braku podstaw do zmiany podjętego rozstrzygnięcia, oraz informuje wnioskodawcę na piśmie o przekazaniu protestu.</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3. Przepisów ust. 1 i 2 nie stosuje się, jeżeli instytucją właściwą do rozpatrzenia protestu jest instytucja, o której mowa w art. 39 ust. 1. W takim przypadku protest jest wnoszony bezpośrednio do tej instytucji zgodnie z pouczeniem, o którym mowa w art. 46 ust. 5.</w:t>
      </w:r>
    </w:p>
    <w:p w:rsidR="00B259DD" w:rsidRPr="00FB5AD5" w:rsidRDefault="00B259DD" w:rsidP="00B259DD">
      <w:pPr>
        <w:pStyle w:val="Bezodstpw"/>
        <w:spacing w:before="120"/>
        <w:rPr>
          <w:rFonts w:eastAsia="Times New Roman"/>
          <w:sz w:val="22"/>
          <w:lang w:eastAsia="pl-PL" w:bidi="ar-SA"/>
        </w:rPr>
      </w:pPr>
      <w:r w:rsidRPr="00FB5AD5">
        <w:rPr>
          <w:rFonts w:eastAsia="Times New Roman"/>
          <w:b/>
          <w:sz w:val="22"/>
          <w:lang w:eastAsia="pl-PL" w:bidi="ar-SA"/>
        </w:rPr>
        <w:t>Art.57</w:t>
      </w:r>
      <w:r w:rsidRPr="00FB5AD5">
        <w:rPr>
          <w:rFonts w:eastAsia="Times New Roman"/>
          <w:sz w:val="22"/>
          <w:lang w:eastAsia="pl-PL" w:bidi="ar-SA"/>
        </w:rPr>
        <w:t>. Właściwa instytucja, o której mowa w art. 55, rozpatruje protest, weryfikując prawidłowość oceny projektu w zakresie kryteriów i zarzutów, o których mowa w art. 54 ust. 2 pkt 4 i 5, w terminie nie dłuższym niż 30 dni, licząc od dnia jego otrzymania. W uzasadnionych przypadkach, w szczególności gdy w trakcie rozpatrywania protestu konieczne jest skorzystanie z pomocy ekspertów, termin rozpatrzenia protestu może być przedłużony, o czym właściwa instytucja informuje na piśmie wnioskodawcę. Termin rozpatrzenia protestu nie może przekroczyć łącznie 60 dni od dnia jego otrzymania.</w:t>
      </w:r>
    </w:p>
    <w:p w:rsidR="00B259DD" w:rsidRPr="00FB5AD5" w:rsidRDefault="00B259DD" w:rsidP="00B259DD">
      <w:pPr>
        <w:pStyle w:val="Bezodstpw"/>
        <w:spacing w:before="120"/>
        <w:rPr>
          <w:rFonts w:eastAsia="Times New Roman"/>
          <w:sz w:val="22"/>
          <w:lang w:eastAsia="pl-PL" w:bidi="ar-SA"/>
        </w:rPr>
      </w:pPr>
      <w:r w:rsidRPr="00FB5AD5">
        <w:rPr>
          <w:rFonts w:eastAsia="Times New Roman"/>
          <w:b/>
          <w:sz w:val="22"/>
          <w:lang w:eastAsia="pl-PL" w:bidi="ar-SA"/>
        </w:rPr>
        <w:t>Art.58.1</w:t>
      </w:r>
      <w:r w:rsidRPr="00FB5AD5">
        <w:rPr>
          <w:rFonts w:eastAsia="Times New Roman"/>
          <w:sz w:val="22"/>
          <w:lang w:eastAsia="pl-PL" w:bidi="ar-SA"/>
        </w:rPr>
        <w:t>. Właściwa instytucja, o której mowa w art. 55, informuje wnioskodawcę na piśmie o wyniku rozpatrzenia jego protestu. Informacja ta zawiera w szczególności:</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1) treść rozstrzygnięcia polegającego na uwzględnieniu albo nieuwzględnieniu protestu, wraz z uzasadnieniem;</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2) w przypadku nieuwzględnienia protestu - pouczenie o możliwości wniesienia skargi do sądu administracyjnego na zasadach określonych w art. 61.</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2. W przypadku uwzględnienia protestu właściwa instytucja, o której mowa w art. 55, może:</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1) odpowiednio skierować projekt do właściwego etapu oceny albo umieścić go na liście projektów wybranych do dofinansowania w wyniku przeprowadzenia procedury odwoławczej, informując o tym wnioskodawcę, albo</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2) przekazać sprawę instytucji, o której mowa w art. 39 ust. 1, w celu przeprowadzenia ponownej oceny projektu, jeżeli stwierdzi, że doszło do naruszeń obowiązujących procedur i konieczny do wyjaśnienia zakres sprawy ma istotny wpływ na wynik oceny, informując wnioskodawcę na piśmie o przekazaniu sprawy.</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3. Ponowna ocena projektu polega na powtórnej weryfikacji projektu w zakresie kryteriów i zarzutów, o których mowa w art. 54 ust. 2 pkt 4 i 5.</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4. Instytucja, o której mowa w art. 39 ust. 1, informuje wnioskodawcę na piśmie o wyniku ponownej oceny i:</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1) w przypadku pozytywnej ponownej oceny projektu odpowiednio kieruje projekt do właściwego etapu oceny albo umieszcza go na liście projektów wybranych do dofinansowania w wyniku przeprowadzenia procedury odwoławczej;</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lastRenderedPageBreak/>
        <w:t>2) w przypadku negatywnej ponownej oceny projektu do informacji załącza dodatkowo pouczenie o możliwości wniesienia skargi do sądu administracyjnego na zasadach określonych w art. 61.</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5. Przepisów ust. 2 pkt 2, ust. 3 i 4 nie stosuje się, jeżeli instytucją właściwą do rozpatrzenia protestu jest instytucja, o której mowa w art. 39 ust. 1.</w:t>
      </w:r>
    </w:p>
    <w:p w:rsidR="00B259DD" w:rsidRPr="00FB5AD5" w:rsidRDefault="00B259DD" w:rsidP="00B259DD">
      <w:pPr>
        <w:pStyle w:val="Bezodstpw"/>
        <w:spacing w:before="120"/>
        <w:rPr>
          <w:rFonts w:eastAsia="Times New Roman"/>
          <w:sz w:val="22"/>
          <w:lang w:eastAsia="pl-PL" w:bidi="ar-SA"/>
        </w:rPr>
      </w:pPr>
      <w:r w:rsidRPr="00FB5AD5">
        <w:rPr>
          <w:rFonts w:eastAsia="Times New Roman"/>
          <w:b/>
          <w:sz w:val="22"/>
          <w:lang w:eastAsia="pl-PL" w:bidi="ar-SA"/>
        </w:rPr>
        <w:t>Art.59.</w:t>
      </w:r>
      <w:r w:rsidRPr="00FB5AD5">
        <w:rPr>
          <w:rFonts w:eastAsia="Times New Roman"/>
          <w:sz w:val="22"/>
          <w:lang w:eastAsia="pl-PL" w:bidi="ar-SA"/>
        </w:rPr>
        <w:t>1. Protest pozostawia się bez rozpatrzenia, jeżeli mimo prawidłowego pouczenia, o którym mowa w art. 46 ust. 5, został wniesiony:</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1) po terminie,</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2) przez podmiot wykluczony z możliwości otrzymania dofinansowania,</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3) bez spełnienia wymogów określonych w art. 54 ust. 2 pkt 4</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-o czym wnioskodawca jest informowany na piśmie odpowiednio przez instytucję, o której mowa w art. 39 ust. 1, za pośrednictwem której wniesiono protest, albo przez właściwą instytucję, o której mowa w art. 55.</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2. Informacja, o której mowa w ust. 1, zawiera pouczenie o możliwości wniesienia skargi do sądu administracyjnego na zasadach określonych w art. 61.</w:t>
      </w:r>
    </w:p>
    <w:p w:rsidR="00B259DD" w:rsidRPr="00FB5AD5" w:rsidRDefault="00B259DD" w:rsidP="00B259DD">
      <w:pPr>
        <w:pStyle w:val="Bezodstpw"/>
        <w:spacing w:before="120"/>
        <w:rPr>
          <w:rFonts w:eastAsia="Times New Roman"/>
          <w:sz w:val="22"/>
          <w:lang w:eastAsia="pl-PL" w:bidi="ar-SA"/>
        </w:rPr>
      </w:pPr>
      <w:r w:rsidRPr="00FB5AD5">
        <w:rPr>
          <w:rFonts w:eastAsia="Times New Roman"/>
          <w:b/>
          <w:sz w:val="22"/>
          <w:lang w:eastAsia="pl-PL" w:bidi="ar-SA"/>
        </w:rPr>
        <w:t xml:space="preserve">Art.60. </w:t>
      </w:r>
      <w:r w:rsidRPr="00FB5AD5">
        <w:rPr>
          <w:rFonts w:eastAsia="Times New Roman"/>
          <w:sz w:val="22"/>
          <w:lang w:eastAsia="pl-PL" w:bidi="ar-SA"/>
        </w:rPr>
        <w:t>W rozpatrywaniu protestu, w weryfikacji, o której mowa w art. 56 ust. 2, a także w ponownej ocenie, o której mowa w art. 58 ust. 3, nie mogą brać udziału osoby, które były zaangażowane w przygotowanie projektu lub jego ocenę. Przepis art. 24 § 1 ustawy z dnia 14 czerwca 1960 r. - Kodeks postępowania administracyjnego stosuje się odpowiednio.</w:t>
      </w:r>
    </w:p>
    <w:p w:rsidR="00B259DD" w:rsidRPr="00FB5AD5" w:rsidRDefault="00B259DD" w:rsidP="00B259DD">
      <w:pPr>
        <w:pStyle w:val="Bezodstpw"/>
        <w:spacing w:before="120"/>
        <w:rPr>
          <w:rFonts w:eastAsia="Times New Roman"/>
          <w:sz w:val="22"/>
          <w:lang w:eastAsia="pl-PL" w:bidi="ar-SA"/>
        </w:rPr>
      </w:pPr>
      <w:r w:rsidRPr="00FB5AD5">
        <w:rPr>
          <w:rFonts w:eastAsia="Times New Roman"/>
          <w:b/>
          <w:sz w:val="22"/>
          <w:lang w:eastAsia="pl-PL" w:bidi="ar-SA"/>
        </w:rPr>
        <w:t>Art.61</w:t>
      </w:r>
      <w:r w:rsidRPr="00FB5AD5">
        <w:rPr>
          <w:rFonts w:eastAsia="Times New Roman"/>
          <w:sz w:val="22"/>
          <w:lang w:eastAsia="pl-PL" w:bidi="ar-SA"/>
        </w:rPr>
        <w:t>.1. W przypadku nieuwzględnienia protestu, negatywnej ponownej oceny projektu lub pozostawienia protestu bez rozpatrzenia, w tym w przypadku, o którym mowa w art. 66 ust. 2 pkt 1, wnioskodawca może w tym zakresie wnieść skargę do sądu administracyjnego, zgodnie z art. 3 § 3 ustawy z dnia 30 sierpnia 2002 r. - Prawo o postępowaniu przed sądami administracyjnymi (Dz. U. z 2012 r. poz. 270, z późn. zm.).</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2. Skarga, o której mowa w ust. 1, jest wnoszona przez wnioskodawcę w terminie 14 dni od dnia otrzymania informacji, o której mowa w art. 58 ust. 1 albo ust. 4 pkt 2, art. 59 albo art. 66 ust. 2 pkt 1, wraz z kompletną dokumentacją w sprawie bezpośrednio do wojewódzkiego sądu administracyjnego. Skarga podlega wpisowi stałemu.</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3. Kompletna dokumentacja, o której mowa w ust. 2, obejmuje:</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1) wniosek o dofinansowanie projektu,</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2) informację o wynikach oceny projektu, o której mowa w art. 46 ust. 3,</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3) wniesiony protest,</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4) informację, o której mowa w art. 58 ust. 1 albo ust. 4 pkt 2, art. 59 albo art. 66 ust. 2 pkt 1</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-wraz z ewentualnymi załącznikami.</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4. Kompletna dokumentacja jest wnoszona przez wnioskodawcę w oryginale lub w postaci uwierzytelnionej kopii.</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5. Sąd rozpoznaje skargę w zakresie, o którym mowa w ust. 1, w terminie 30 dni od dnia wniesienia skargi.</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6. Wniesienie skargi:</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1) po terminie, o którym mowa w ust. 2,</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2) bez kompletnej dokumentacji,</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3) bez uiszczenia wpisu stałego w terminie, o którym mowa w ust. 2</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-powoduje pozostawienie jej bez rozpatrzenia, z zastrzeżeniem ust. 7.</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7. W przypadku wniesienia skargi bez kompletnej dokumentacji lub bez uiszczenia wpisu stałego sąd wzywa wnioskodawcę do uzupełnienia dokumentacji lub uiszczenia wpisu w terminie 7 dni od dnia otrzymania wezwania, pod rygorem pozostawienia skargi bez rozpatrzenia. Wezwanie wstrzymuje bieg terminu, o którym mowa w ust. 5.</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8. W wyniku rozpoznania skargi sąd może:</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1) uwzględnić skargę, stwierdzając, że:</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a) ocena projektu została przeprowadzona w sposób naruszający prawo i naruszenie to miało istotny wpływ na wynik oceny, przekazując jednocześnie sprawę do ponownego rozpatrzenia przez właściwą instytucję, o której mowa w art. 39 ust. 1,</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lastRenderedPageBreak/>
        <w:t>b) pozostawienie protestu bez rozpatrzenia było nieuzasadnione, przekazując sprawę do rozpatrzenia przez właściwą instytucję, o której mowa w art. 55 albo art. 39 ust. 1;</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2) oddalić skargę w przypadku jej nieuwzględnienia;</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3) umorzyć postępowanie w sprawie, jeżeli jest ono bezprzedmiotowe.</w:t>
      </w:r>
    </w:p>
    <w:p w:rsidR="00B259DD" w:rsidRPr="00FB5AD5" w:rsidRDefault="00B259DD" w:rsidP="00B259DD">
      <w:pPr>
        <w:pStyle w:val="Bezodstpw"/>
        <w:spacing w:before="120"/>
        <w:rPr>
          <w:rFonts w:eastAsia="Times New Roman"/>
          <w:sz w:val="22"/>
          <w:lang w:eastAsia="pl-PL" w:bidi="ar-SA"/>
        </w:rPr>
      </w:pPr>
      <w:r w:rsidRPr="00FB5AD5">
        <w:rPr>
          <w:rFonts w:eastAsia="Times New Roman"/>
          <w:b/>
          <w:sz w:val="22"/>
          <w:lang w:eastAsia="pl-PL" w:bidi="ar-SA"/>
        </w:rPr>
        <w:t>Art.62</w:t>
      </w:r>
      <w:r w:rsidRPr="00FB5AD5">
        <w:rPr>
          <w:rFonts w:eastAsia="Times New Roman"/>
          <w:sz w:val="22"/>
          <w:lang w:eastAsia="pl-PL" w:bidi="ar-SA"/>
        </w:rPr>
        <w:t>.1. Skargę kasacyjną, wraz z kompletną dokumentacją, może wnieść bezpośrednio do Naczelnego Sądu Administracyjnego:</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1) wnioskodawca,</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2) właściwa instytucja, o której mowa w art. 55,</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3) właściwa instytucja, o której mowa w art. 39 ust. 1 - w przypadku pozostawienia protestu bez rozpatrzenia oraz dokonania negatywnej ponownej oceny projektu przez tę instytucję</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-w terminie 14 dni od dnia doręczenia rozstrzygnięcia wojewódzkiego sądu administracyjnego. Przepisy art. 61 ust. 3, 4, 6 i 7 stosuje się odpowiednio.</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2. Skarga, o której mowa w ust. 1, jest rozpatrywana w terminie 30 dni od dnia jej wniesienia.</w:t>
      </w:r>
    </w:p>
    <w:p w:rsidR="00B259DD" w:rsidRPr="00FB5AD5" w:rsidRDefault="00B259DD" w:rsidP="00B259DD">
      <w:pPr>
        <w:pStyle w:val="Bezodstpw"/>
        <w:spacing w:before="120"/>
        <w:rPr>
          <w:rFonts w:eastAsia="Times New Roman"/>
          <w:sz w:val="22"/>
          <w:lang w:eastAsia="pl-PL" w:bidi="ar-SA"/>
        </w:rPr>
      </w:pPr>
      <w:r w:rsidRPr="00FB5AD5">
        <w:rPr>
          <w:rFonts w:eastAsia="Times New Roman"/>
          <w:b/>
          <w:sz w:val="22"/>
          <w:lang w:eastAsia="pl-PL" w:bidi="ar-SA"/>
        </w:rPr>
        <w:t>Art.63.</w:t>
      </w:r>
      <w:r w:rsidRPr="00FB5AD5">
        <w:rPr>
          <w:rFonts w:eastAsia="Times New Roman"/>
          <w:sz w:val="22"/>
          <w:lang w:eastAsia="pl-PL" w:bidi="ar-SA"/>
        </w:rPr>
        <w:t xml:space="preserve"> Na prawo wnioskodawcy do wniesienia skargi do sądu administracyjnego nie wpływa negatywnie błędne pouczenie lub brak pouczenia, o którym mowa w art. 46 ust. 5, art. 58 ust. 1 pkt 2 albo ust. 4 pkt 2, art. 59 ust. 2 albo art. 66 ust. 2 pkt 1.</w:t>
      </w:r>
    </w:p>
    <w:p w:rsidR="00B259DD" w:rsidRPr="00FB5AD5" w:rsidRDefault="00B259DD" w:rsidP="00B259DD">
      <w:pPr>
        <w:pStyle w:val="Bezodstpw"/>
        <w:spacing w:before="120"/>
        <w:rPr>
          <w:rFonts w:eastAsia="Times New Roman"/>
          <w:sz w:val="22"/>
          <w:lang w:eastAsia="pl-PL" w:bidi="ar-SA"/>
        </w:rPr>
      </w:pPr>
      <w:r w:rsidRPr="00FB5AD5">
        <w:rPr>
          <w:rFonts w:eastAsia="Times New Roman"/>
          <w:b/>
          <w:sz w:val="22"/>
          <w:lang w:eastAsia="pl-PL" w:bidi="ar-SA"/>
        </w:rPr>
        <w:t>Art.64</w:t>
      </w:r>
      <w:r w:rsidRPr="00FB5AD5">
        <w:rPr>
          <w:rFonts w:eastAsia="Times New Roman"/>
          <w:sz w:val="22"/>
          <w:lang w:eastAsia="pl-PL" w:bidi="ar-SA"/>
        </w:rPr>
        <w:t>. W zakresie nieuregulowanym w ustawie do postępowania przed sądami administracyjnymi stosuje się odpowiednio przepisy ustawy z dnia 30 sierpnia 2002 r. - Prawo o postępowaniu przed sądami administracyjnymi określone dla aktów lub czynności, o których mowa w art. 3 § 2 pkt 4, z wyłączeniem art. 52-55, art. 61 § 3-6, art. 115-122, art. 146, art. 150 i art. 152 tej ustawy.</w:t>
      </w:r>
    </w:p>
    <w:p w:rsidR="00B259DD" w:rsidRPr="00FB5AD5" w:rsidRDefault="00B259DD" w:rsidP="00B259DD">
      <w:pPr>
        <w:pStyle w:val="Bezodstpw"/>
        <w:spacing w:before="120"/>
        <w:rPr>
          <w:rFonts w:eastAsia="Times New Roman"/>
          <w:sz w:val="22"/>
          <w:lang w:eastAsia="pl-PL" w:bidi="ar-SA"/>
        </w:rPr>
      </w:pPr>
      <w:r w:rsidRPr="00FB5AD5">
        <w:rPr>
          <w:rFonts w:eastAsia="Times New Roman"/>
          <w:b/>
          <w:sz w:val="22"/>
          <w:lang w:eastAsia="pl-PL" w:bidi="ar-SA"/>
        </w:rPr>
        <w:t>Art.65</w:t>
      </w:r>
      <w:r w:rsidRPr="00FB5AD5">
        <w:rPr>
          <w:rFonts w:eastAsia="Times New Roman"/>
          <w:sz w:val="22"/>
          <w:lang w:eastAsia="pl-PL" w:bidi="ar-SA"/>
        </w:rPr>
        <w:t>. Procedura odwoławcza, o której mowa w art. 53-64, nie wstrzymuje zawierania umów z wnioskodawcami, których projekty zostały wybrane do dofinansowania.</w:t>
      </w:r>
    </w:p>
    <w:p w:rsidR="00B259DD" w:rsidRPr="00FB5AD5" w:rsidRDefault="00B259DD" w:rsidP="00B259DD">
      <w:pPr>
        <w:pStyle w:val="Bezodstpw"/>
        <w:spacing w:before="120"/>
        <w:rPr>
          <w:rFonts w:eastAsia="Times New Roman"/>
          <w:sz w:val="22"/>
          <w:lang w:eastAsia="pl-PL" w:bidi="ar-SA"/>
        </w:rPr>
      </w:pPr>
      <w:r w:rsidRPr="00FB5AD5">
        <w:rPr>
          <w:rFonts w:eastAsia="Times New Roman"/>
          <w:b/>
          <w:sz w:val="22"/>
          <w:lang w:eastAsia="pl-PL" w:bidi="ar-SA"/>
        </w:rPr>
        <w:t>Art.66</w:t>
      </w:r>
      <w:r w:rsidRPr="00FB5AD5">
        <w:rPr>
          <w:rFonts w:eastAsia="Times New Roman"/>
          <w:sz w:val="22"/>
          <w:lang w:eastAsia="pl-PL" w:bidi="ar-SA"/>
        </w:rPr>
        <w:t>.1. Prawomocne rozstrzygnięcie sądu administracyjnego polegające na oddaleniu skargi, odrzuceniu skargi albo pozostawieniu skargi bez rozpatrzenia kończy procedurę odwoławczą oraz procedurę wyboru projektu.</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2. W przypadku gdy na jakimkolwiek etapie postępowania w zakresie procedury odwoławczej wyczerpana zostanie kwota przeznaczona na dofinansowanie projektów w ramach działania:</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1) właściwa instytucja, do której wpłynął protest, pozostawia go bez rozpatrzenia, informując o tym na piśmie wnioskodawcę, pouczając jednocześnie o możliwości wniesienia skargi do sądu administracyjnego na zasadach określonych w art. 61;</w:t>
      </w:r>
    </w:p>
    <w:p w:rsidR="00B259DD" w:rsidRPr="00FB5AD5" w:rsidRDefault="00B259DD" w:rsidP="00B259DD">
      <w:pPr>
        <w:pStyle w:val="Bezodstpw"/>
        <w:rPr>
          <w:rFonts w:eastAsia="Times New Roman"/>
          <w:sz w:val="22"/>
          <w:lang w:eastAsia="pl-PL" w:bidi="ar-SA"/>
        </w:rPr>
      </w:pPr>
      <w:r w:rsidRPr="00FB5AD5">
        <w:rPr>
          <w:rFonts w:eastAsia="Times New Roman"/>
          <w:sz w:val="22"/>
          <w:lang w:eastAsia="pl-PL" w:bidi="ar-SA"/>
        </w:rPr>
        <w:t>2) sąd, uwzględniając skargę, stwierdza tylko, że ocena projektu została przeprowadzona w sposób naruszający prawo, i nie przekazuje sprawy do ponownego rozpatrzenia.</w:t>
      </w:r>
    </w:p>
    <w:p w:rsidR="00B259DD" w:rsidRPr="00FB5AD5" w:rsidRDefault="00B259DD" w:rsidP="00B259DD">
      <w:pPr>
        <w:pStyle w:val="Bezodstpw"/>
        <w:spacing w:before="120"/>
        <w:rPr>
          <w:rFonts w:eastAsia="Times New Roman"/>
          <w:sz w:val="22"/>
          <w:lang w:eastAsia="pl-PL" w:bidi="ar-SA"/>
        </w:rPr>
      </w:pPr>
      <w:r w:rsidRPr="00FB5AD5">
        <w:rPr>
          <w:rFonts w:eastAsia="Times New Roman"/>
          <w:b/>
          <w:sz w:val="22"/>
          <w:lang w:eastAsia="pl-PL" w:bidi="ar-SA"/>
        </w:rPr>
        <w:t>Art.67</w:t>
      </w:r>
      <w:r w:rsidRPr="00FB5AD5">
        <w:rPr>
          <w:rFonts w:eastAsia="Times New Roman"/>
          <w:sz w:val="22"/>
          <w:lang w:eastAsia="pl-PL" w:bidi="ar-SA"/>
        </w:rPr>
        <w:t>. Do procedury odwoławczej nie stosuje się przepisów ustawy z dnia 14 czerwca 1960 r. - Kodeks postępowania administracyjnego, z wyjątkiem przepisów dotyczących wyłączenia pracowników organu, doręczeń i sposobu obliczania terminów.</w:t>
      </w:r>
    </w:p>
    <w:p w:rsidR="00B259DD" w:rsidRDefault="00B259DD" w:rsidP="00B259DD">
      <w:pPr>
        <w:pStyle w:val="Bezodstpw"/>
        <w:spacing w:before="120"/>
        <w:rPr>
          <w:rFonts w:eastAsia="Times New Roman"/>
          <w:lang w:eastAsia="pl-PL" w:bidi="ar-SA"/>
        </w:rPr>
      </w:pPr>
    </w:p>
    <w:p w:rsidR="0088372E" w:rsidRPr="0088372E" w:rsidRDefault="0088372E" w:rsidP="002719CA">
      <w:pPr>
        <w:pStyle w:val="Nagwek1"/>
        <w:numPr>
          <w:ilvl w:val="0"/>
          <w:numId w:val="1"/>
        </w:numPr>
        <w:ind w:left="567" w:hanging="283"/>
        <w:rPr>
          <w:lang w:val="pl-PL"/>
        </w:rPr>
      </w:pPr>
      <w:bookmarkStart w:id="3" w:name="_Toc435015091"/>
      <w:r w:rsidRPr="0088372E">
        <w:rPr>
          <w:lang w:val="pl-PL"/>
        </w:rPr>
        <w:t>Zasady horyzontalne RPOWP</w:t>
      </w:r>
      <w:r>
        <w:rPr>
          <w:lang w:val="pl-PL"/>
        </w:rPr>
        <w:t xml:space="preserve"> 2014-2020</w:t>
      </w:r>
      <w:bookmarkEnd w:id="3"/>
    </w:p>
    <w:p w:rsidR="0088372E" w:rsidRPr="00FB5AD5" w:rsidRDefault="0088372E" w:rsidP="0088372E">
      <w:pPr>
        <w:pStyle w:val="Bezodstpw"/>
        <w:rPr>
          <w:b/>
          <w:sz w:val="28"/>
        </w:rPr>
      </w:pPr>
      <w:bookmarkStart w:id="4" w:name="_Toc370983838"/>
      <w:bookmarkStart w:id="5" w:name="_Toc371950073"/>
      <w:bookmarkStart w:id="6" w:name="_Toc379920644"/>
      <w:bookmarkStart w:id="7" w:name="_Toc379959773"/>
      <w:bookmarkStart w:id="8" w:name="_Toc379960345"/>
      <w:bookmarkStart w:id="9" w:name="_Toc380931887"/>
      <w:bookmarkStart w:id="10" w:name="_Toc381125349"/>
      <w:r w:rsidRPr="00FB5AD5">
        <w:rPr>
          <w:b/>
          <w:sz w:val="28"/>
        </w:rPr>
        <w:t xml:space="preserve"> Zrównoważony rozwój</w:t>
      </w:r>
      <w:bookmarkEnd w:id="4"/>
      <w:bookmarkEnd w:id="5"/>
      <w:bookmarkEnd w:id="6"/>
      <w:bookmarkEnd w:id="7"/>
      <w:bookmarkEnd w:id="8"/>
      <w:bookmarkEnd w:id="9"/>
      <w:bookmarkEnd w:id="10"/>
    </w:p>
    <w:p w:rsidR="0088372E" w:rsidRPr="00FB5AD5" w:rsidRDefault="0088372E" w:rsidP="0088372E">
      <w:pPr>
        <w:pStyle w:val="Bezodstpw"/>
        <w:rPr>
          <w:sz w:val="22"/>
        </w:rPr>
      </w:pPr>
      <w:r w:rsidRPr="00FB5AD5">
        <w:rPr>
          <w:sz w:val="22"/>
        </w:rPr>
        <w:t xml:space="preserve">Zrównoważony rozwój to wspieranie gospodarki efektywniej korzystającej z zasobów, bardziej przyjaznej środowisku i bardziej konkurencyjnej. To osiąganie wzrostu społeczno-gospodarczego przy jednoczesnej ochronie i poprawie jakości środowiska naturalnego. </w:t>
      </w:r>
    </w:p>
    <w:p w:rsidR="0088372E" w:rsidRPr="00FB5AD5" w:rsidRDefault="0088372E" w:rsidP="0088372E">
      <w:pPr>
        <w:pStyle w:val="Bezodstpw"/>
        <w:rPr>
          <w:sz w:val="22"/>
        </w:rPr>
      </w:pPr>
      <w:r w:rsidRPr="00FB5AD5">
        <w:rPr>
          <w:sz w:val="22"/>
        </w:rPr>
        <w:t xml:space="preserve">W programowaniu i wdrażaniu Regionalnego Programu Operacyjnego Województwa Podlaskiego została uwzględniona zasada zrównoważonego rozwoju, której horyzontalny charakter przejawia się we wszystkich celach Programu. Ma ona odzwierciedlenie w wyborze inwestycji minimalizujących wpływ człowieka na środowisko, w tym nakierowanych na spełnienie acquis w obszarze środowiska. Niedozwolone jest współfinansowanie projektów, które będą wywierać negatywny wpływ na obszary chronione, w tym obszary Natura 2000, z wyjątkiem projektów, dla których, zgodnie z art. 81 ustawy </w:t>
      </w:r>
      <w:r w:rsidRPr="00FB5AD5">
        <w:rPr>
          <w:sz w:val="22"/>
        </w:rPr>
        <w:lastRenderedPageBreak/>
        <w:t>OOŚ, zachodzą przesłanki, o których mowa w art. 34 ustawy z dnia 16 kwietnia 2004 r. o ochronie przyrody.</w:t>
      </w:r>
    </w:p>
    <w:p w:rsidR="0088372E" w:rsidRPr="00FB5AD5" w:rsidRDefault="0088372E" w:rsidP="0088372E">
      <w:pPr>
        <w:pStyle w:val="Bezodstpw"/>
        <w:rPr>
          <w:sz w:val="22"/>
        </w:rPr>
      </w:pPr>
      <w:r w:rsidRPr="00FB5AD5">
        <w:rPr>
          <w:sz w:val="22"/>
        </w:rPr>
        <w:t xml:space="preserve">Realizacja zasady zrównoważonego rozwoju w ramach RPOWP 2014-2020 jest spójna zapisami </w:t>
      </w:r>
      <w:r w:rsidRPr="00FB5AD5">
        <w:rPr>
          <w:i/>
          <w:sz w:val="22"/>
        </w:rPr>
        <w:t>Umowy Partnerstwa</w:t>
      </w:r>
      <w:r w:rsidRPr="00FB5AD5">
        <w:rPr>
          <w:sz w:val="22"/>
        </w:rPr>
        <w:t xml:space="preserve"> w tym zakresie (sekcja 1.5.3). Przedmiotowa zasada horyzontalna będzie realizowana w zgodzie z zapisami Europejskiego Kodeksu Postępowania w dziedzinie Partnerstwa. Zasada zrównoważonego rozwoju przejawia się w planowanych obszarach interwencji Programu dotyczących: </w:t>
      </w:r>
    </w:p>
    <w:p w:rsidR="0088372E" w:rsidRPr="00FB5AD5" w:rsidRDefault="0088372E" w:rsidP="00660CDE">
      <w:pPr>
        <w:pStyle w:val="Bezodstpw"/>
        <w:numPr>
          <w:ilvl w:val="0"/>
          <w:numId w:val="26"/>
        </w:numPr>
        <w:rPr>
          <w:sz w:val="22"/>
        </w:rPr>
      </w:pPr>
      <w:r w:rsidRPr="00FB5AD5">
        <w:rPr>
          <w:sz w:val="22"/>
        </w:rPr>
        <w:t>wzmocnienia potencjału i konkurencyjności regionu, w szczególności poprzez wspieranie sektora MŚP i działalności B+R,</w:t>
      </w:r>
    </w:p>
    <w:p w:rsidR="0088372E" w:rsidRPr="00FB5AD5" w:rsidRDefault="0088372E" w:rsidP="00660CDE">
      <w:pPr>
        <w:pStyle w:val="Bezodstpw"/>
        <w:numPr>
          <w:ilvl w:val="0"/>
          <w:numId w:val="26"/>
        </w:numPr>
        <w:rPr>
          <w:sz w:val="22"/>
        </w:rPr>
      </w:pPr>
      <w:r w:rsidRPr="00FB5AD5">
        <w:rPr>
          <w:sz w:val="22"/>
        </w:rPr>
        <w:t>wspierania aktywności zawodowej i postaw przedsiębiorczych,</w:t>
      </w:r>
    </w:p>
    <w:p w:rsidR="0088372E" w:rsidRPr="00FB5AD5" w:rsidRDefault="0088372E" w:rsidP="00660CDE">
      <w:pPr>
        <w:pStyle w:val="Bezodstpw"/>
        <w:numPr>
          <w:ilvl w:val="0"/>
          <w:numId w:val="26"/>
        </w:numPr>
        <w:rPr>
          <w:sz w:val="22"/>
        </w:rPr>
      </w:pPr>
      <w:r w:rsidRPr="00FB5AD5">
        <w:rPr>
          <w:sz w:val="22"/>
        </w:rPr>
        <w:t>podniesienia kompetencji poprzez edukację,</w:t>
      </w:r>
    </w:p>
    <w:p w:rsidR="0088372E" w:rsidRPr="00FB5AD5" w:rsidRDefault="0088372E" w:rsidP="00660CDE">
      <w:pPr>
        <w:pStyle w:val="Bezodstpw"/>
        <w:numPr>
          <w:ilvl w:val="0"/>
          <w:numId w:val="26"/>
        </w:numPr>
        <w:rPr>
          <w:sz w:val="22"/>
        </w:rPr>
      </w:pPr>
      <w:r w:rsidRPr="00FB5AD5">
        <w:rPr>
          <w:sz w:val="22"/>
        </w:rPr>
        <w:t>poprawy dostępności komunikacyjnej regionu – inwestycje w zakresie transportu,</w:t>
      </w:r>
    </w:p>
    <w:p w:rsidR="0088372E" w:rsidRPr="00FB5AD5" w:rsidRDefault="0088372E" w:rsidP="00660CDE">
      <w:pPr>
        <w:pStyle w:val="Bezodstpw"/>
        <w:numPr>
          <w:ilvl w:val="0"/>
          <w:numId w:val="26"/>
        </w:numPr>
        <w:rPr>
          <w:sz w:val="22"/>
        </w:rPr>
      </w:pPr>
      <w:r w:rsidRPr="00FB5AD5">
        <w:rPr>
          <w:sz w:val="22"/>
        </w:rPr>
        <w:t xml:space="preserve">promowania działań z zakresu gospodarki niskoemisyjnej, w tym OZE, </w:t>
      </w:r>
    </w:p>
    <w:p w:rsidR="0088372E" w:rsidRPr="00FB5AD5" w:rsidRDefault="0088372E" w:rsidP="00660CDE">
      <w:pPr>
        <w:pStyle w:val="Bezodstpw"/>
        <w:numPr>
          <w:ilvl w:val="0"/>
          <w:numId w:val="26"/>
        </w:numPr>
        <w:rPr>
          <w:sz w:val="22"/>
        </w:rPr>
      </w:pPr>
      <w:r w:rsidRPr="00FB5AD5">
        <w:rPr>
          <w:sz w:val="22"/>
        </w:rPr>
        <w:t>ochrony środowiska i racjonalnego gospodarowania zasobami,</w:t>
      </w:r>
    </w:p>
    <w:p w:rsidR="0088372E" w:rsidRPr="00FB5AD5" w:rsidRDefault="0088372E" w:rsidP="00660CDE">
      <w:pPr>
        <w:pStyle w:val="Bezodstpw"/>
        <w:numPr>
          <w:ilvl w:val="0"/>
          <w:numId w:val="26"/>
        </w:numPr>
        <w:rPr>
          <w:sz w:val="22"/>
        </w:rPr>
      </w:pPr>
      <w:r w:rsidRPr="00FB5AD5">
        <w:rPr>
          <w:sz w:val="22"/>
        </w:rPr>
        <w:t>włączenia społecznego,</w:t>
      </w:r>
    </w:p>
    <w:p w:rsidR="0088372E" w:rsidRPr="00FB5AD5" w:rsidRDefault="0088372E" w:rsidP="00660CDE">
      <w:pPr>
        <w:pStyle w:val="Bezodstpw"/>
        <w:numPr>
          <w:ilvl w:val="0"/>
          <w:numId w:val="26"/>
        </w:numPr>
        <w:rPr>
          <w:sz w:val="22"/>
        </w:rPr>
      </w:pPr>
      <w:r w:rsidRPr="00FB5AD5">
        <w:rPr>
          <w:sz w:val="22"/>
        </w:rPr>
        <w:t>rozwoju infrastruktury społecznej.</w:t>
      </w:r>
    </w:p>
    <w:p w:rsidR="0088372E" w:rsidRPr="00FB5AD5" w:rsidRDefault="0088372E" w:rsidP="0088372E">
      <w:pPr>
        <w:pStyle w:val="Bezodstpw"/>
        <w:rPr>
          <w:sz w:val="22"/>
        </w:rPr>
      </w:pPr>
      <w:r w:rsidRPr="00FB5AD5">
        <w:rPr>
          <w:sz w:val="22"/>
        </w:rPr>
        <w:t xml:space="preserve">Przy wyborze operacji w ramach tych poszczególnych obszarów zostaną wprowadzone kryteria weryfikujące spełnianie wymogów ochrony środowiska, wydajności zasobów, dostosowania do zmiany klimatu i łagodzenia jego skutków, odporności na klęski żywiołowe oraz zapobieganiu ryzyku i zarządzania ryzykiem. Ponadto w odniesieniu do inwestycji infrastrukturalnych, współfinansowanych ze środków EFRR, na etapie wdrażania preferowane będą inwestycje ograniczające energo- i materiałochłonność. Przy wyborze projektów do dofinansowania nie będą brane pod uwagę wyłącznie koszty budowy/modernizacji infrastruktury, ale koszt związany z całym cyklem życia inwestycji. Konieczne jest promowanie wyboru rozwiązań, które będą minimalizować koszty eksploatacji inwestycji w pespektywie długookresowej (wybór wariantu inwestycji efektywnego energetycznie, minimalizującego koszty niezbędne do utrzymania powstałej infrastruktury). Zastosowanie będzie miała zasada „zanieczyszczający płaci”, która oznacza, że pełne koszty działań mających na celu likwidację zanieczyszczenia powinien ponosić zanieczyszczający (sprawca, który spowodował szkodę w środowisku lub zagrożenie powstania szkody). Dotyczy to głównie inwestycji w dziedzinie gospodarki wodno-ściekowej, transportu i energetyki. W przypadku inwestycji w zakresie budynków zwłaszcza publicznych preferowane będą rozwiązania typu </w:t>
      </w:r>
      <w:r w:rsidRPr="00FB5AD5">
        <w:rPr>
          <w:i/>
          <w:sz w:val="22"/>
        </w:rPr>
        <w:t>brownfield</w:t>
      </w:r>
      <w:r w:rsidRPr="00FB5AD5">
        <w:rPr>
          <w:sz w:val="22"/>
        </w:rPr>
        <w:t>.</w:t>
      </w:r>
    </w:p>
    <w:p w:rsidR="0088372E" w:rsidRPr="00FB5AD5" w:rsidRDefault="0088372E" w:rsidP="0088372E">
      <w:pPr>
        <w:pStyle w:val="Bezodstpw"/>
        <w:rPr>
          <w:sz w:val="22"/>
        </w:rPr>
      </w:pPr>
      <w:r w:rsidRPr="00FB5AD5">
        <w:rPr>
          <w:sz w:val="22"/>
        </w:rPr>
        <w:t>Natomiast w odniesieniu do działań w Programie współfinansowanych z EFS, zasada zrównoważonego rozwoju będzie realizowana poprzez włączenie zagadnień z nią związanych do projektów dotyczących kształcenia i szkoleń. Na etapie monitorowania i sprawozdawczości zapewnione zostały wskaźniki monitorujące zgodność działań podejmowanych w ramach Programu z zasadą zrównoważonego rozwoju.</w:t>
      </w:r>
    </w:p>
    <w:p w:rsidR="0088372E" w:rsidRPr="00FB5AD5" w:rsidRDefault="0088372E" w:rsidP="0088372E">
      <w:pPr>
        <w:pStyle w:val="Bezodstpw"/>
        <w:spacing w:before="120"/>
        <w:rPr>
          <w:b/>
          <w:sz w:val="28"/>
        </w:rPr>
      </w:pPr>
      <w:bookmarkStart w:id="11" w:name="_Toc370983839"/>
      <w:bookmarkStart w:id="12" w:name="_Toc371950074"/>
      <w:bookmarkStart w:id="13" w:name="_Toc379920645"/>
      <w:bookmarkStart w:id="14" w:name="_Toc379959774"/>
      <w:bookmarkStart w:id="15" w:name="_Toc379960346"/>
      <w:bookmarkStart w:id="16" w:name="_Toc380931888"/>
      <w:bookmarkStart w:id="17" w:name="_Toc381125350"/>
      <w:r w:rsidRPr="00FB5AD5">
        <w:rPr>
          <w:b/>
          <w:sz w:val="28"/>
        </w:rPr>
        <w:t xml:space="preserve"> Równość szans i zapobieganie dyskryminacji</w:t>
      </w:r>
      <w:bookmarkEnd w:id="11"/>
      <w:bookmarkEnd w:id="12"/>
      <w:bookmarkEnd w:id="13"/>
      <w:bookmarkEnd w:id="14"/>
      <w:bookmarkEnd w:id="15"/>
      <w:bookmarkEnd w:id="16"/>
      <w:bookmarkEnd w:id="17"/>
    </w:p>
    <w:p w:rsidR="0088372E" w:rsidRPr="00FB5AD5" w:rsidRDefault="0088372E" w:rsidP="0088372E">
      <w:pPr>
        <w:pStyle w:val="Bezodstpw"/>
        <w:rPr>
          <w:sz w:val="22"/>
        </w:rPr>
      </w:pPr>
      <w:r w:rsidRPr="00FB5AD5">
        <w:rPr>
          <w:sz w:val="22"/>
        </w:rPr>
        <w:t xml:space="preserve">W ramach Programu wdrażana jest zasada równości szans i niedyskryminacji, która gwarantuje poszanowanie praw jednostki niezależnie od pochodzenia etnicznego lub narodowego, religii lub bezwyznaniowości, niepełnosprawności, wieku, płci, orientacji seksualnej, rasy czy statusu społeczno-ekonomicznego. Oznacza to w praktyce równy i sprawiedliwy dostęp do dóbr i usług, zapewnienie wszystkim takich samych możliwości rozwoju oraz zakaz </w:t>
      </w:r>
      <w:hyperlink r:id="rId12" w:tgtFrame="_blank" w:history="1">
        <w:r w:rsidRPr="00FB5AD5">
          <w:rPr>
            <w:sz w:val="22"/>
          </w:rPr>
          <w:t>dyskryminacji</w:t>
        </w:r>
      </w:hyperlink>
      <w:r w:rsidRPr="00FB5AD5">
        <w:rPr>
          <w:sz w:val="22"/>
        </w:rPr>
        <w:t xml:space="preserve"> i jej </w:t>
      </w:r>
      <w:hyperlink r:id="rId13" w:tgtFrame="_blank" w:history="1">
        <w:r w:rsidRPr="00FB5AD5">
          <w:rPr>
            <w:sz w:val="22"/>
          </w:rPr>
          <w:t>przeciwdziałanie</w:t>
        </w:r>
      </w:hyperlink>
      <w:r w:rsidRPr="00FB5AD5">
        <w:rPr>
          <w:sz w:val="22"/>
        </w:rPr>
        <w:t xml:space="preserve">. </w:t>
      </w:r>
    </w:p>
    <w:p w:rsidR="0088372E" w:rsidRPr="00FB5AD5" w:rsidRDefault="0088372E" w:rsidP="0088372E">
      <w:pPr>
        <w:pStyle w:val="Bezodstpw"/>
        <w:rPr>
          <w:sz w:val="22"/>
        </w:rPr>
      </w:pPr>
      <w:r w:rsidRPr="00FB5AD5">
        <w:rPr>
          <w:rFonts w:eastAsia="Calibri"/>
          <w:sz w:val="22"/>
        </w:rPr>
        <w:t xml:space="preserve">Program proponuje wiele przedsięwzięć mających na celu zapobieganie dyskryminacji ze względu na płeć, pochodzenie rasowe lub etniczne, religię lub przekonania, niepełnosprawność, wiek lub orientację seksualną ale także stan ubóstwa. Zaplanowane interwencje uwzględniają zdefiniowane potrzeby poszczególnych grup docelowych narażonych na taką dyskryminację. </w:t>
      </w:r>
      <w:r w:rsidRPr="00FB5AD5">
        <w:rPr>
          <w:sz w:val="22"/>
        </w:rPr>
        <w:t>B</w:t>
      </w:r>
      <w:r w:rsidRPr="00FB5AD5">
        <w:rPr>
          <w:rFonts w:eastAsia="TimesNewRoman"/>
          <w:sz w:val="22"/>
        </w:rPr>
        <w:t>ę</w:t>
      </w:r>
      <w:r w:rsidRPr="00FB5AD5">
        <w:rPr>
          <w:sz w:val="22"/>
        </w:rPr>
        <w:t>dą one realizowane w odniesieniu do osób dyskryminowanych, w tym osób z niepełnosprawnością jako grupy znajduj</w:t>
      </w:r>
      <w:r w:rsidRPr="00FB5AD5">
        <w:rPr>
          <w:rFonts w:eastAsia="TimesNewRoman"/>
          <w:sz w:val="22"/>
        </w:rPr>
        <w:t>ą</w:t>
      </w:r>
      <w:r w:rsidRPr="00FB5AD5">
        <w:rPr>
          <w:sz w:val="22"/>
        </w:rPr>
        <w:t>cej si</w:t>
      </w:r>
      <w:r w:rsidRPr="00FB5AD5">
        <w:rPr>
          <w:rFonts w:eastAsia="TimesNewRoman"/>
          <w:sz w:val="22"/>
        </w:rPr>
        <w:t xml:space="preserve">ę </w:t>
      </w:r>
      <w:r w:rsidRPr="00FB5AD5">
        <w:rPr>
          <w:sz w:val="22"/>
        </w:rPr>
        <w:t>w szczególnej sytuacji na rynku pracy poprzez m.in.:</w:t>
      </w:r>
    </w:p>
    <w:p w:rsidR="0088372E" w:rsidRPr="00FB5AD5" w:rsidRDefault="0088372E" w:rsidP="00660CDE">
      <w:pPr>
        <w:pStyle w:val="Bezodstpw"/>
        <w:numPr>
          <w:ilvl w:val="0"/>
          <w:numId w:val="27"/>
        </w:numPr>
        <w:rPr>
          <w:sz w:val="22"/>
        </w:rPr>
      </w:pPr>
      <w:r w:rsidRPr="00FB5AD5">
        <w:rPr>
          <w:sz w:val="22"/>
        </w:rPr>
        <w:t>zwi</w:t>
      </w:r>
      <w:r w:rsidRPr="00FB5AD5">
        <w:rPr>
          <w:rFonts w:eastAsia="TimesNewRoman"/>
          <w:sz w:val="22"/>
        </w:rPr>
        <w:t>ę</w:t>
      </w:r>
      <w:r w:rsidRPr="00FB5AD5">
        <w:rPr>
          <w:sz w:val="22"/>
        </w:rPr>
        <w:t xml:space="preserve">kszanie zdolności zatrudnieniowych; </w:t>
      </w:r>
    </w:p>
    <w:p w:rsidR="0088372E" w:rsidRPr="00FB5AD5" w:rsidRDefault="0088372E" w:rsidP="00660CDE">
      <w:pPr>
        <w:pStyle w:val="Bezodstpw"/>
        <w:numPr>
          <w:ilvl w:val="0"/>
          <w:numId w:val="27"/>
        </w:numPr>
        <w:rPr>
          <w:sz w:val="22"/>
        </w:rPr>
      </w:pPr>
      <w:r w:rsidRPr="00FB5AD5">
        <w:rPr>
          <w:sz w:val="22"/>
        </w:rPr>
        <w:t>wzmocnienie kompetencji i kwalifikacji, m.in. poprzez ułatwianie dost</w:t>
      </w:r>
      <w:r w:rsidRPr="00FB5AD5">
        <w:rPr>
          <w:rFonts w:eastAsia="TimesNewRoman"/>
          <w:sz w:val="22"/>
        </w:rPr>
        <w:t>ę</w:t>
      </w:r>
      <w:r w:rsidRPr="00FB5AD5">
        <w:rPr>
          <w:sz w:val="22"/>
        </w:rPr>
        <w:t>pu do dobrej jakości edukacji;</w:t>
      </w:r>
    </w:p>
    <w:p w:rsidR="0088372E" w:rsidRPr="00FB5AD5" w:rsidRDefault="0088372E" w:rsidP="00660CDE">
      <w:pPr>
        <w:pStyle w:val="Bezodstpw"/>
        <w:numPr>
          <w:ilvl w:val="0"/>
          <w:numId w:val="27"/>
        </w:numPr>
        <w:rPr>
          <w:sz w:val="22"/>
        </w:rPr>
      </w:pPr>
      <w:r w:rsidRPr="00FB5AD5">
        <w:rPr>
          <w:sz w:val="22"/>
        </w:rPr>
        <w:t>aktywną integrację, w tym ułatwienie dostępu do usług społecznych.</w:t>
      </w:r>
    </w:p>
    <w:p w:rsidR="0088372E" w:rsidRPr="00FB5AD5" w:rsidRDefault="0088372E" w:rsidP="0088372E">
      <w:pPr>
        <w:pStyle w:val="Bezodstpw"/>
        <w:rPr>
          <w:rFonts w:eastAsia="Calibri"/>
          <w:sz w:val="22"/>
        </w:rPr>
      </w:pPr>
      <w:r w:rsidRPr="00FB5AD5">
        <w:rPr>
          <w:sz w:val="22"/>
        </w:rPr>
        <w:lastRenderedPageBreak/>
        <w:t>Planowanie działań oparte zostało o diagnozę społeczno-gospodarczą regionu, według której zdefiniowano grupy docelowe i dotykające je kwestie problemowe. Określone zostały poszczególne grupy docelowe, które mogą mieć ograniczony dostęp do wsparcia lub są narażone na dyskryminację oraz wskazane środki dla złagodzenia tych zagrożeń.</w:t>
      </w:r>
    </w:p>
    <w:p w:rsidR="0088372E" w:rsidRPr="00FB5AD5" w:rsidRDefault="0088372E" w:rsidP="0088372E">
      <w:pPr>
        <w:pStyle w:val="Bezodstpw"/>
        <w:rPr>
          <w:sz w:val="22"/>
        </w:rPr>
      </w:pPr>
      <w:r w:rsidRPr="00FB5AD5">
        <w:rPr>
          <w:rFonts w:eastAsia="Calibri"/>
          <w:sz w:val="22"/>
        </w:rPr>
        <w:t>Promowanie równości wyraża się w konkretnym zakresie: promowania włączenia społecznego i zwalczania ubóstwa przez zwalczanie dyskryminacji ze względu na płeć, rasę lub pochodzenie etniczne, religię lub światopogląd, niepełnosprawność, wiek lub orientację seksualną.</w:t>
      </w:r>
      <w:r w:rsidRPr="00FB5AD5">
        <w:rPr>
          <w:sz w:val="22"/>
        </w:rPr>
        <w:t xml:space="preserve"> </w:t>
      </w:r>
      <w:r w:rsidRPr="00FB5AD5">
        <w:rPr>
          <w:rFonts w:eastAsia="Calibri"/>
          <w:sz w:val="22"/>
        </w:rPr>
        <w:t>Wsparcie uzyskają ponadto interwencje ograniczające nierówności w zakresie dostępu do niedrogich i wysokiej jakości usług.</w:t>
      </w:r>
      <w:r w:rsidRPr="00FB5AD5">
        <w:rPr>
          <w:sz w:val="22"/>
        </w:rPr>
        <w:t xml:space="preserve"> Ponadto, przewiduje si</w:t>
      </w:r>
      <w:r w:rsidRPr="00FB5AD5">
        <w:rPr>
          <w:rFonts w:eastAsia="TimesNewRoman"/>
          <w:sz w:val="22"/>
        </w:rPr>
        <w:t>ę</w:t>
      </w:r>
      <w:r w:rsidRPr="00FB5AD5">
        <w:rPr>
          <w:sz w:val="22"/>
        </w:rPr>
        <w:t>, i</w:t>
      </w:r>
      <w:r w:rsidRPr="00FB5AD5">
        <w:rPr>
          <w:rFonts w:eastAsia="TimesNewRoman"/>
          <w:sz w:val="22"/>
        </w:rPr>
        <w:t xml:space="preserve">ż </w:t>
      </w:r>
      <w:r w:rsidRPr="00FB5AD5">
        <w:rPr>
          <w:sz w:val="22"/>
        </w:rPr>
        <w:t>instrumentem przyczyniaj</w:t>
      </w:r>
      <w:r w:rsidRPr="00FB5AD5">
        <w:rPr>
          <w:rFonts w:eastAsia="TimesNewRoman"/>
          <w:sz w:val="22"/>
        </w:rPr>
        <w:t>ą</w:t>
      </w:r>
      <w:r w:rsidRPr="00FB5AD5">
        <w:rPr>
          <w:sz w:val="22"/>
        </w:rPr>
        <w:t>cym si</w:t>
      </w:r>
      <w:r w:rsidRPr="00FB5AD5">
        <w:rPr>
          <w:rFonts w:eastAsia="TimesNewRoman"/>
          <w:sz w:val="22"/>
        </w:rPr>
        <w:t xml:space="preserve">ę </w:t>
      </w:r>
      <w:r w:rsidRPr="00FB5AD5">
        <w:rPr>
          <w:sz w:val="22"/>
        </w:rPr>
        <w:t>do wyrównania szans tej grupy beneficjentów wsparcia b</w:t>
      </w:r>
      <w:r w:rsidRPr="00FB5AD5">
        <w:rPr>
          <w:rFonts w:eastAsia="TimesNewRoman"/>
          <w:sz w:val="22"/>
        </w:rPr>
        <w:t>ę</w:t>
      </w:r>
      <w:r w:rsidRPr="00FB5AD5">
        <w:rPr>
          <w:sz w:val="22"/>
        </w:rPr>
        <w:t xml:space="preserve">dzie mechanizm </w:t>
      </w:r>
      <w:r w:rsidRPr="00FB5AD5">
        <w:rPr>
          <w:i/>
          <w:sz w:val="22"/>
        </w:rPr>
        <w:t>cross-financing</w:t>
      </w:r>
      <w:r w:rsidRPr="00FB5AD5">
        <w:rPr>
          <w:sz w:val="22"/>
        </w:rPr>
        <w:t>, ukierunkowany mi</w:t>
      </w:r>
      <w:r w:rsidRPr="00FB5AD5">
        <w:rPr>
          <w:rFonts w:eastAsia="TimesNewRoman"/>
          <w:sz w:val="22"/>
        </w:rPr>
        <w:t>ę</w:t>
      </w:r>
      <w:r w:rsidRPr="00FB5AD5">
        <w:rPr>
          <w:sz w:val="22"/>
        </w:rPr>
        <w:t>dzy innymi na dostosowywanie pomieszcze</w:t>
      </w:r>
      <w:r w:rsidRPr="00FB5AD5">
        <w:rPr>
          <w:rFonts w:eastAsia="TimesNewRoman"/>
          <w:sz w:val="22"/>
        </w:rPr>
        <w:t xml:space="preserve">ń </w:t>
      </w:r>
      <w:r w:rsidRPr="00FB5AD5">
        <w:rPr>
          <w:sz w:val="22"/>
        </w:rPr>
        <w:t>i miejsc pracy do potrzeb osób z niepełnosprawnością. Również infrastruktura powstająca w ramach projektów finansowanych z EFRR, w ramach wszystkich działań RPOWP 2014-2020, powinna być dostosowana do potrzeb osób z niepełnosprawnościami oraz osób starszych, tj. tworzona zgodnie z zasadą uniwersalnego projektowania. Poprzez eliminację zdefiniowanych barier fizycznych, finansowych, socjalnych czy psychologicznych, utrudniających lub zniechęcających do brania pełnego udziału w życiu społeczeństwa należy dążyć do umożliwienia wszystkim osobom czynnego uczestnictwa w rynku pracy i integracji z otoczeniem.</w:t>
      </w:r>
    </w:p>
    <w:p w:rsidR="0088372E" w:rsidRPr="00FB5AD5" w:rsidRDefault="0088372E" w:rsidP="0088372E">
      <w:pPr>
        <w:pStyle w:val="Bezodstpw"/>
        <w:rPr>
          <w:sz w:val="22"/>
        </w:rPr>
      </w:pPr>
      <w:r w:rsidRPr="00FB5AD5">
        <w:rPr>
          <w:sz w:val="22"/>
        </w:rPr>
        <w:t xml:space="preserve">Realizacja projektów w ramach RPOWP 2014-2020 będzie więc przyczyniać się do wypełnienia zapisów Konwencji ONZ o prawach osób z niepełnosprawnością oraz </w:t>
      </w:r>
      <w:r w:rsidRPr="00FB5AD5">
        <w:rPr>
          <w:i/>
          <w:sz w:val="22"/>
        </w:rPr>
        <w:t>Europejskiej Strategii w Sprawie Niepełnosprawności 2010-2020</w:t>
      </w:r>
      <w:r w:rsidRPr="00FB5AD5">
        <w:rPr>
          <w:sz w:val="22"/>
        </w:rPr>
        <w:t xml:space="preserve">. Szerszy opis zastosowania zasady równości szans i niedyskryminacji zostanie ujęty w dokumentach wdrożeniowych (np. SzOOP, kryteria wyboru projektów itp.). Zasada równości szans będzie przestrzegana na każdym etapie realizacji Programu. Służy temu planowanie przedsięwzięć mających na celu równość szans na poziomie operacyjnym, w tym inicjatywy mające na celu włączanie tej zasady przy wyborze i wdrażaniu projektów. Przedsięwzięcia te odnoszą się zarówno do etapów przygotowywania jak i realizacji programu. Na etapie wdrażania sformułowane zostaną odpowiednie kryteria wyboru projektów, które uwzględnią potrzeby defaworyzowanych grup społecznych, w tym osób z niepełnosprawnością oraz uniemożliwią wybór projektów wykazujących negatywny wpływ na równość szans i zapobieganie dyskryminacji, tak aby niekorzystne zjawiska społeczne nie były pogłębiane przy użyciu instrumentów finansowych UE. Monitorowanie i ewaluacja przewidzianych przedsięwzięć posłużą zapewnieniu kontynuacji realizacji przedmiotowej zasady. Dane dotyczące wskaźników będą obrazowały pomoc udzieloną różnym grupom społecznym w zakresie równych szans i niedyskryminacji w podziale na płeć, w tym dostępności dla osób z niepełnosprawnością. Analiza zebranych danych stanowić będzie podstawę do modyfikacji kryteriów wyboru projektów, tak aby Program mógł zareagować na nowe, obecnie nie ujawnione przypadki dyskryminacji lub efektywniej reagował na istniejące niesprawiedliwości i segregację społeczną. Podejście do polityki równości szans i zapobiegania dyskryminacji również w ramach samego Programu ulegać będzie przeobrażeniom i przekształceniom w miarę zmieniających się potrzeb i wymogów społeczno-gospodarczych. </w:t>
      </w:r>
      <w:r w:rsidRPr="00FB5AD5">
        <w:rPr>
          <w:rFonts w:eastAsia="Calibri"/>
          <w:sz w:val="22"/>
        </w:rPr>
        <w:t xml:space="preserve">W myśl zasady partnerstwa Program zakłada zobowiązanie do stałej, zinstytucjonalizowanej współpracy między administracją rządową, samorządami województw i lokalnymi, partnerami społecznymi i gospodarczymi, organizacjami pozarządowymi, zwłaszcza działającymi w obszarach promowania równości szans oraz przeciwdziałania dyskryminacji, jak również ochrony środowiska i zrównoważonego rozwoju. </w:t>
      </w:r>
    </w:p>
    <w:p w:rsidR="0088372E" w:rsidRPr="00FB5AD5" w:rsidRDefault="0088372E" w:rsidP="0088372E">
      <w:pPr>
        <w:pStyle w:val="Bezodstpw"/>
        <w:rPr>
          <w:rFonts w:eastAsia="Calibri"/>
          <w:sz w:val="22"/>
        </w:rPr>
      </w:pPr>
      <w:r w:rsidRPr="00FB5AD5">
        <w:rPr>
          <w:sz w:val="22"/>
        </w:rPr>
        <w:t>Ważnym aspektem w polityce na rzecz zwalczania dyskryminacji na rynku pracy jest edukacja, dlatego niezbędne są działania na rzecz wysokiej jakości edukacji antydyskryminacyjnej i standardów edukacji w tym zakresie, a także działania edukacyjne silnie ukierunkowane na przeciwdziałanie poszczególnym rodzajom dyskryminacji, która utrudnia lub uniemożliwia podejmowanie zatrudnienia. Działania w zakresie edukacji antydyskryminacyjnej będą uzupełniane działaniami świadomościowymi na temat różnych form dyskryminacji na rynku pracy.</w:t>
      </w:r>
    </w:p>
    <w:p w:rsidR="0088372E" w:rsidRPr="00FB5AD5" w:rsidRDefault="0088372E" w:rsidP="0088372E">
      <w:pPr>
        <w:pStyle w:val="Bezodstpw"/>
        <w:spacing w:before="120"/>
        <w:rPr>
          <w:b/>
          <w:sz w:val="28"/>
        </w:rPr>
      </w:pPr>
      <w:bookmarkStart w:id="18" w:name="_Toc370983840"/>
      <w:bookmarkStart w:id="19" w:name="_Toc371950075"/>
      <w:bookmarkStart w:id="20" w:name="_Toc379920646"/>
      <w:bookmarkStart w:id="21" w:name="_Toc379959775"/>
      <w:bookmarkStart w:id="22" w:name="_Toc379960347"/>
      <w:bookmarkStart w:id="23" w:name="_Toc380931889"/>
      <w:bookmarkStart w:id="24" w:name="_Toc381125351"/>
      <w:r w:rsidRPr="00FB5AD5">
        <w:rPr>
          <w:b/>
          <w:sz w:val="28"/>
        </w:rPr>
        <w:t>Równość płci</w:t>
      </w:r>
      <w:bookmarkEnd w:id="18"/>
      <w:bookmarkEnd w:id="19"/>
      <w:bookmarkEnd w:id="20"/>
      <w:bookmarkEnd w:id="21"/>
      <w:bookmarkEnd w:id="22"/>
      <w:bookmarkEnd w:id="23"/>
      <w:bookmarkEnd w:id="24"/>
    </w:p>
    <w:p w:rsidR="0088372E" w:rsidRPr="00FB5AD5" w:rsidRDefault="0088372E" w:rsidP="0088372E">
      <w:pPr>
        <w:pStyle w:val="Bezodstpw"/>
        <w:rPr>
          <w:sz w:val="22"/>
        </w:rPr>
      </w:pPr>
      <w:r w:rsidRPr="00FB5AD5">
        <w:rPr>
          <w:sz w:val="22"/>
        </w:rPr>
        <w:t>Perspektywa równościowa jest elementem niezbędnym w tworzeniu polityk i realizacji działań w myśl wartości demokratycznych i sprawiedliwości społecznej.</w:t>
      </w:r>
      <w:r w:rsidRPr="00FB5AD5">
        <w:rPr>
          <w:smallCaps/>
          <w:sz w:val="22"/>
        </w:rPr>
        <w:t xml:space="preserve"> </w:t>
      </w:r>
      <w:r w:rsidRPr="00FB5AD5">
        <w:rPr>
          <w:sz w:val="22"/>
        </w:rPr>
        <w:t>Zasada równo</w:t>
      </w:r>
      <w:r w:rsidRPr="00FB5AD5">
        <w:rPr>
          <w:rFonts w:eastAsia="TimesNewRoman"/>
          <w:sz w:val="22"/>
        </w:rPr>
        <w:t>ś</w:t>
      </w:r>
      <w:r w:rsidRPr="00FB5AD5">
        <w:rPr>
          <w:sz w:val="22"/>
        </w:rPr>
        <w:t>ci kobiet i m</w:t>
      </w:r>
      <w:r w:rsidRPr="00FB5AD5">
        <w:rPr>
          <w:rFonts w:eastAsia="TimesNewRoman"/>
          <w:sz w:val="22"/>
        </w:rPr>
        <w:t>ęż</w:t>
      </w:r>
      <w:r w:rsidRPr="00FB5AD5">
        <w:rPr>
          <w:sz w:val="22"/>
        </w:rPr>
        <w:t xml:space="preserve">czyzn jest </w:t>
      </w:r>
      <w:r w:rsidRPr="00FB5AD5">
        <w:rPr>
          <w:sz w:val="22"/>
        </w:rPr>
        <w:lastRenderedPageBreak/>
        <w:t>jedn</w:t>
      </w:r>
      <w:r w:rsidRPr="00FB5AD5">
        <w:rPr>
          <w:rFonts w:eastAsia="TimesNewRoman"/>
          <w:sz w:val="22"/>
        </w:rPr>
        <w:t xml:space="preserve">ą </w:t>
      </w:r>
      <w:r w:rsidRPr="00FB5AD5">
        <w:rPr>
          <w:sz w:val="22"/>
        </w:rPr>
        <w:t xml:space="preserve">z zasad horyzontalnych polityk Unii Europejskiej zgodnie z zapisami Traktatu Amsterdamskiego (art. 2 i 3). </w:t>
      </w:r>
    </w:p>
    <w:p w:rsidR="0088372E" w:rsidRPr="00FB5AD5" w:rsidRDefault="0088372E" w:rsidP="0088372E">
      <w:pPr>
        <w:pStyle w:val="Bezodstpw"/>
        <w:rPr>
          <w:sz w:val="22"/>
        </w:rPr>
      </w:pPr>
      <w:r w:rsidRPr="00FB5AD5">
        <w:rPr>
          <w:sz w:val="22"/>
        </w:rPr>
        <w:t xml:space="preserve">Zarówno w województwie podlaskim, jak i w skali całego kraju, pomimo zmian obserwowanych na przestrzeni ostatnich lat sytuacja kobiet i mężczyzn na rynku pracy nadal jest różna – istnieją duże dysproporcje w zakresie dostępu do zatrudnienia i możliwości rozwoju zawodowego (zjawisko „szklanego sufitu”) czy wysokości wynagrodzenia za taką samą pracę. Wciąż aktywne stereotypy związane z płcią kulturowo-społeczną – zwłaszcza w kwestii postrzegania przez pracodawców kobiet jako mniej dyspozycyjnych i produktywnych pracowników (w związku z potencjalnym lub faktycznym macierzyństwem) – oraz relatywnie niska partycypacja mężczyzn w dzieleniu obowiązków domowych (pomimo wprowadzenia nowych rozwiązań legislacyjnych, np. urlop ojcowski), zwiększają ryzyko występowania nierówności w pozycji kobiet i mężczyzn na rynku pracy. Z drugiej strony mężczyźni również doświadczają stereotypowych zachowań i postaw związanych z postrzeganiem ich jako osób, od których wymaga się większej mobilności i dyspozycyjności, co często utrudnia godzenie życia zawodowego z prywatnym. Jak pokazują badania, zainteresowanie pracodawców wprowadzaniem rozwiązań z zakresu godzenia życia zawodowego z prywatnym jest wciąż niewielkie – tylko nieliczni widzą wymierny efekt ekonomiczny tego typu działań. Niwelowanie nierówności w pozycji kobiet i mężczyzn na rynku pracy przebiegać będzie w Programie łącznie z niwelowaniem nierówności między płciami we wszystkich pozostałych obszarach życia społecznego. </w:t>
      </w:r>
    </w:p>
    <w:p w:rsidR="0088372E" w:rsidRPr="00FB5AD5" w:rsidRDefault="0088372E" w:rsidP="0088372E">
      <w:pPr>
        <w:pStyle w:val="Bezodstpw"/>
        <w:rPr>
          <w:sz w:val="22"/>
        </w:rPr>
      </w:pPr>
      <w:r w:rsidRPr="00FB5AD5">
        <w:rPr>
          <w:sz w:val="22"/>
        </w:rPr>
        <w:t>Na etapie programowania</w:t>
      </w:r>
      <w:r w:rsidRPr="00FB5AD5">
        <w:rPr>
          <w:b/>
          <w:sz w:val="22"/>
        </w:rPr>
        <w:t xml:space="preserve"> </w:t>
      </w:r>
      <w:r w:rsidRPr="00FB5AD5">
        <w:rPr>
          <w:sz w:val="22"/>
        </w:rPr>
        <w:t>uwzględniono</w:t>
      </w:r>
      <w:r w:rsidRPr="00FB5AD5">
        <w:rPr>
          <w:rFonts w:eastAsia="TimesNewRoman"/>
          <w:sz w:val="22"/>
        </w:rPr>
        <w:t xml:space="preserve"> </w:t>
      </w:r>
      <w:r w:rsidRPr="00FB5AD5">
        <w:rPr>
          <w:sz w:val="22"/>
        </w:rPr>
        <w:t>odmienną sytuację kobiet i m</w:t>
      </w:r>
      <w:r w:rsidRPr="00FB5AD5">
        <w:rPr>
          <w:rFonts w:eastAsia="TimesNewRoman"/>
          <w:sz w:val="22"/>
        </w:rPr>
        <w:t>ęż</w:t>
      </w:r>
      <w:r w:rsidRPr="00FB5AD5">
        <w:rPr>
          <w:sz w:val="22"/>
        </w:rPr>
        <w:t>czyzn na rynku pracy. Opierając się na diagnozie społeczno-gospodarczej regionu zaplanowano działania przyczyniające się do:</w:t>
      </w:r>
    </w:p>
    <w:p w:rsidR="0088372E" w:rsidRPr="00FB5AD5" w:rsidRDefault="0088372E" w:rsidP="00660CDE">
      <w:pPr>
        <w:pStyle w:val="Bezodstpw"/>
        <w:numPr>
          <w:ilvl w:val="0"/>
          <w:numId w:val="28"/>
        </w:numPr>
        <w:rPr>
          <w:sz w:val="22"/>
        </w:rPr>
      </w:pPr>
      <w:r w:rsidRPr="00FB5AD5">
        <w:rPr>
          <w:sz w:val="22"/>
        </w:rPr>
        <w:t>zwiększenia trwałego udziału kobiet w zatrudnieniu, ograniczenia segregacji na rynku pracy oraz propagowania rozwiązań z zakresu godzenia pracy i życia prywatnego kobiet i mężczyzn, poprzez podniesienie poziomu aktywności zawodowej i mobilności oraz zdolności do zatrudnienia osób pozostających bez zatrudnienia, w tym w szczególności osób powracających na rynek pracy po przerwie związanej z wychowaniem dziecka (oraz z opieką nad osobą zależną), przeciwdziałanie przerwaniu aktywności zawodowej i wzmocnienie potencjału zdrowia poprzez działania profilaktyczne, w tym dotyczące profilaktyki chorób nowotworowych piersi i szyjki macicy;</w:t>
      </w:r>
    </w:p>
    <w:p w:rsidR="0088372E" w:rsidRPr="00FB5AD5" w:rsidRDefault="0088372E" w:rsidP="00660CDE">
      <w:pPr>
        <w:pStyle w:val="Bezodstpw"/>
        <w:numPr>
          <w:ilvl w:val="0"/>
          <w:numId w:val="28"/>
        </w:numPr>
        <w:rPr>
          <w:sz w:val="22"/>
        </w:rPr>
      </w:pPr>
      <w:r w:rsidRPr="00FB5AD5">
        <w:rPr>
          <w:sz w:val="22"/>
        </w:rPr>
        <w:t>do rozwoju kariery kobiet i zwalczania stereotypów związanych z płcią, również w dziedzinie kształcenia i szkolenia, poprzez wzmocnienie kompetencji i kwalifikacji, m.in. przez ułatwianie równego dost</w:t>
      </w:r>
      <w:r w:rsidRPr="00FB5AD5">
        <w:rPr>
          <w:rFonts w:eastAsia="TimesNewRoman"/>
          <w:sz w:val="22"/>
        </w:rPr>
        <w:t>ę</w:t>
      </w:r>
      <w:r w:rsidRPr="00FB5AD5">
        <w:rPr>
          <w:sz w:val="22"/>
        </w:rPr>
        <w:t>pu do dobrej jakości edukacji i promowanie w procesie nauczania postaw niedyskryminacji, a także poprzez upowszechnianie w</w:t>
      </w:r>
      <w:r w:rsidRPr="00FB5AD5">
        <w:rPr>
          <w:rFonts w:eastAsia="TimesNewRoman"/>
          <w:sz w:val="22"/>
        </w:rPr>
        <w:t>ś</w:t>
      </w:r>
      <w:r w:rsidRPr="00FB5AD5">
        <w:rPr>
          <w:sz w:val="22"/>
        </w:rPr>
        <w:t>ród przedsi</w:t>
      </w:r>
      <w:r w:rsidRPr="00FB5AD5">
        <w:rPr>
          <w:rFonts w:eastAsia="TimesNewRoman"/>
          <w:sz w:val="22"/>
        </w:rPr>
        <w:t>ę</w:t>
      </w:r>
      <w:r w:rsidRPr="00FB5AD5">
        <w:rPr>
          <w:sz w:val="22"/>
        </w:rPr>
        <w:t>biorców oraz osób zarz</w:t>
      </w:r>
      <w:r w:rsidRPr="00FB5AD5">
        <w:rPr>
          <w:rFonts w:eastAsia="TimesNewRoman"/>
          <w:sz w:val="22"/>
        </w:rPr>
        <w:t>ą</w:t>
      </w:r>
      <w:r w:rsidRPr="00FB5AD5">
        <w:rPr>
          <w:sz w:val="22"/>
        </w:rPr>
        <w:t>dzaj</w:t>
      </w:r>
      <w:r w:rsidRPr="00FB5AD5">
        <w:rPr>
          <w:rFonts w:eastAsia="TimesNewRoman"/>
          <w:sz w:val="22"/>
        </w:rPr>
        <w:t>ą</w:t>
      </w:r>
      <w:r w:rsidRPr="00FB5AD5">
        <w:rPr>
          <w:sz w:val="22"/>
        </w:rPr>
        <w:t>cych zasobami ludzkimi idei równych szans kobiet i m</w:t>
      </w:r>
      <w:r w:rsidRPr="00FB5AD5">
        <w:rPr>
          <w:rFonts w:eastAsia="TimesNewRoman"/>
          <w:sz w:val="22"/>
        </w:rPr>
        <w:t>ęż</w:t>
      </w:r>
      <w:r w:rsidRPr="00FB5AD5">
        <w:rPr>
          <w:sz w:val="22"/>
        </w:rPr>
        <w:t>czyzn;</w:t>
      </w:r>
    </w:p>
    <w:p w:rsidR="0088372E" w:rsidRPr="00FB5AD5" w:rsidRDefault="0088372E" w:rsidP="00660CDE">
      <w:pPr>
        <w:pStyle w:val="Bezodstpw"/>
        <w:numPr>
          <w:ilvl w:val="0"/>
          <w:numId w:val="28"/>
        </w:numPr>
        <w:rPr>
          <w:sz w:val="22"/>
        </w:rPr>
      </w:pPr>
      <w:r w:rsidRPr="00FB5AD5">
        <w:rPr>
          <w:sz w:val="22"/>
        </w:rPr>
        <w:t>promowania włączenia społecznego i zmniejszania ubóstwa przez zwalczanie dyskryminacji ze względu na płeć i aktywną integrację, w tym ułatwienie dostępu do usług społecznych, w szczególności dotyczących opieki nad osobą zależną oraz szeroko rozumianych usług publicznych poprzez m.in. projekty uwzględniające działania infrastrukturalne w zakresie udogodnień komunikacyjnych dla rodziców z dziećmi.</w:t>
      </w:r>
    </w:p>
    <w:p w:rsidR="0088372E" w:rsidRPr="00FB5AD5" w:rsidRDefault="0088372E" w:rsidP="0088372E">
      <w:pPr>
        <w:pStyle w:val="Bezodstpw"/>
        <w:rPr>
          <w:rFonts w:eastAsia="TimesNewRoman"/>
          <w:sz w:val="22"/>
        </w:rPr>
      </w:pPr>
      <w:r w:rsidRPr="00FB5AD5">
        <w:rPr>
          <w:sz w:val="22"/>
        </w:rPr>
        <w:t>Ocena merytoryczna wszystkich wniosków o dofinansowanie w ramach RPOWP 2014-2020 będzie uwzględniała ocenę wpływu projektu na realizację zasady równości płci. W przypadku działań realizowanych z EFS ocena projektów będzie prowadzona w oparciu o tzw. standard minimum, tj. zestaw pytań/punktów, które określają minimalne warunki jakie powinien spełniać projekt w ramach niniejszej zasady. Dodatkowo kryteria wyboru projektów uwzgl</w:t>
      </w:r>
      <w:r w:rsidRPr="00FB5AD5">
        <w:rPr>
          <w:rFonts w:eastAsia="TimesNewRoman"/>
          <w:sz w:val="22"/>
        </w:rPr>
        <w:t>ę</w:t>
      </w:r>
      <w:r w:rsidRPr="00FB5AD5">
        <w:rPr>
          <w:sz w:val="22"/>
        </w:rPr>
        <w:t>dnia</w:t>
      </w:r>
      <w:r w:rsidRPr="00FB5AD5">
        <w:rPr>
          <w:rFonts w:eastAsia="TimesNewRoman"/>
          <w:sz w:val="22"/>
        </w:rPr>
        <w:t xml:space="preserve">ć </w:t>
      </w:r>
      <w:r w:rsidRPr="00FB5AD5">
        <w:rPr>
          <w:sz w:val="22"/>
        </w:rPr>
        <w:t>b</w:t>
      </w:r>
      <w:r w:rsidRPr="00FB5AD5">
        <w:rPr>
          <w:rFonts w:eastAsia="TimesNewRoman"/>
          <w:sz w:val="22"/>
        </w:rPr>
        <w:t>ę</w:t>
      </w:r>
      <w:r w:rsidRPr="00FB5AD5">
        <w:rPr>
          <w:sz w:val="22"/>
        </w:rPr>
        <w:t>d</w:t>
      </w:r>
      <w:r w:rsidRPr="00FB5AD5">
        <w:rPr>
          <w:rFonts w:eastAsia="TimesNewRoman"/>
          <w:sz w:val="22"/>
        </w:rPr>
        <w:t xml:space="preserve">ą </w:t>
      </w:r>
      <w:r w:rsidRPr="00FB5AD5">
        <w:rPr>
          <w:sz w:val="22"/>
        </w:rPr>
        <w:t>potrzeby ró</w:t>
      </w:r>
      <w:r w:rsidRPr="00FB5AD5">
        <w:rPr>
          <w:rFonts w:eastAsia="TimesNewRoman"/>
          <w:sz w:val="22"/>
        </w:rPr>
        <w:t>ż</w:t>
      </w:r>
      <w:r w:rsidRPr="00FB5AD5">
        <w:rPr>
          <w:sz w:val="22"/>
        </w:rPr>
        <w:t>nych grup społecznych w danych obszarach, stosując zasadę preferowania grup defaworyzowanych. Pozwoli to na wyrównywanie szans społecznych i zawodowych tych grup.</w:t>
      </w:r>
    </w:p>
    <w:p w:rsidR="0088372E" w:rsidRPr="00FB5AD5" w:rsidRDefault="0088372E" w:rsidP="0088372E">
      <w:pPr>
        <w:pStyle w:val="Bezodstpw"/>
        <w:rPr>
          <w:sz w:val="22"/>
        </w:rPr>
      </w:pPr>
      <w:r w:rsidRPr="00FB5AD5">
        <w:rPr>
          <w:sz w:val="22"/>
        </w:rPr>
        <w:t>Na etapie monitorowania i sprawozdawczo</w:t>
      </w:r>
      <w:r w:rsidRPr="00FB5AD5">
        <w:rPr>
          <w:rFonts w:eastAsia="TimesNewRoman"/>
          <w:sz w:val="22"/>
        </w:rPr>
        <w:t>ś</w:t>
      </w:r>
      <w:r w:rsidRPr="00FB5AD5">
        <w:rPr>
          <w:sz w:val="22"/>
        </w:rPr>
        <w:t>ci</w:t>
      </w:r>
      <w:r w:rsidRPr="00FB5AD5">
        <w:rPr>
          <w:b/>
          <w:sz w:val="22"/>
        </w:rPr>
        <w:t xml:space="preserve"> </w:t>
      </w:r>
      <w:r w:rsidRPr="00FB5AD5">
        <w:rPr>
          <w:sz w:val="22"/>
        </w:rPr>
        <w:t>system wska</w:t>
      </w:r>
      <w:r w:rsidRPr="00FB5AD5">
        <w:rPr>
          <w:rFonts w:eastAsia="TimesNewRoman"/>
          <w:sz w:val="22"/>
        </w:rPr>
        <w:t>ź</w:t>
      </w:r>
      <w:r w:rsidRPr="00FB5AD5">
        <w:rPr>
          <w:sz w:val="22"/>
        </w:rPr>
        <w:t>ników zawartych w Programie umo</w:t>
      </w:r>
      <w:r w:rsidRPr="00FB5AD5">
        <w:rPr>
          <w:rFonts w:eastAsia="TimesNewRoman"/>
          <w:sz w:val="22"/>
        </w:rPr>
        <w:t>ż</w:t>
      </w:r>
      <w:r w:rsidRPr="00FB5AD5">
        <w:rPr>
          <w:sz w:val="22"/>
        </w:rPr>
        <w:t>liwia</w:t>
      </w:r>
      <w:r w:rsidRPr="00FB5AD5">
        <w:rPr>
          <w:rFonts w:eastAsia="TimesNewRoman"/>
          <w:sz w:val="22"/>
        </w:rPr>
        <w:t xml:space="preserve">ć </w:t>
      </w:r>
      <w:r w:rsidRPr="00FB5AD5">
        <w:rPr>
          <w:sz w:val="22"/>
        </w:rPr>
        <w:t>b</w:t>
      </w:r>
      <w:r w:rsidRPr="00FB5AD5">
        <w:rPr>
          <w:rFonts w:eastAsia="TimesNewRoman"/>
          <w:sz w:val="22"/>
        </w:rPr>
        <w:t>ę</w:t>
      </w:r>
      <w:r w:rsidRPr="00FB5AD5">
        <w:rPr>
          <w:sz w:val="22"/>
        </w:rPr>
        <w:t>dzie gromadzenie i zbieranie danych statystycznych w podziale na płe</w:t>
      </w:r>
      <w:r w:rsidRPr="00FB5AD5">
        <w:rPr>
          <w:rFonts w:eastAsia="TimesNewRoman"/>
          <w:sz w:val="22"/>
        </w:rPr>
        <w:t>ć</w:t>
      </w:r>
      <w:r w:rsidRPr="00FB5AD5">
        <w:rPr>
          <w:sz w:val="22"/>
        </w:rPr>
        <w:t>. Monitorowanie wskaźników według płci będzie obligatoryjne w przypadku wskaźników wymaganych załącznikiem nr 1 do rozporządzenia w sprawie EFS. W przypadku projektów współfinansowanych z EFRR monitorowanie w podziale na płeć będzie uwzględniane w stosownych przypadkach, tam gdzie jest to możliwe. Ponadto w</w:t>
      </w:r>
      <w:r w:rsidRPr="00FB5AD5">
        <w:rPr>
          <w:rFonts w:eastAsia="TimesNewRoman"/>
          <w:sz w:val="22"/>
        </w:rPr>
        <w:t xml:space="preserve"> sprawozdaniach rocznych z realizacji Programu składanych w roku 2017 i 2019 zawarte zostaną odpowiednio informacje określone w art. 111, ust.4 lit e rozporządzenia ramowego, w tym konkretne przedsięwzięcia mające na celu promowanie równouprawnienia płci </w:t>
      </w:r>
      <w:r w:rsidRPr="00FB5AD5">
        <w:rPr>
          <w:rFonts w:eastAsia="TimesNewRoman"/>
          <w:sz w:val="22"/>
        </w:rPr>
        <w:lastRenderedPageBreak/>
        <w:t xml:space="preserve">oraz zapobieganie dyskryminacji, w tym dostępność dla osób z niepełnosprawnością i uzgodnienia wdrożone, aby zapewnić włączenie perspektywy płci do realizowanych w ramach RPOWP projektów. </w:t>
      </w:r>
    </w:p>
    <w:p w:rsidR="0088372E" w:rsidRPr="00FB5AD5" w:rsidRDefault="0088372E" w:rsidP="0088372E">
      <w:pPr>
        <w:pStyle w:val="Bezodstpw"/>
        <w:rPr>
          <w:rFonts w:eastAsia="TimesNewRoman"/>
          <w:sz w:val="22"/>
        </w:rPr>
      </w:pPr>
      <w:r w:rsidRPr="00FB5AD5">
        <w:rPr>
          <w:sz w:val="22"/>
        </w:rPr>
        <w:t>Na etapie ewaluacji</w:t>
      </w:r>
      <w:r w:rsidRPr="00FB5AD5">
        <w:rPr>
          <w:b/>
          <w:sz w:val="22"/>
        </w:rPr>
        <w:t xml:space="preserve"> </w:t>
      </w:r>
      <w:r w:rsidRPr="00FB5AD5">
        <w:rPr>
          <w:sz w:val="22"/>
        </w:rPr>
        <w:t>badane b</w:t>
      </w:r>
      <w:r w:rsidRPr="00FB5AD5">
        <w:rPr>
          <w:rFonts w:eastAsia="TimesNewRoman"/>
          <w:sz w:val="22"/>
        </w:rPr>
        <w:t>ę</w:t>
      </w:r>
      <w:r w:rsidRPr="00FB5AD5">
        <w:rPr>
          <w:sz w:val="22"/>
        </w:rPr>
        <w:t>dzie oddziaływanie Programu na realizacj</w:t>
      </w:r>
      <w:r w:rsidRPr="00FB5AD5">
        <w:rPr>
          <w:rFonts w:eastAsia="TimesNewRoman"/>
          <w:sz w:val="22"/>
        </w:rPr>
        <w:t xml:space="preserve">ę </w:t>
      </w:r>
      <w:r w:rsidRPr="00FB5AD5">
        <w:rPr>
          <w:sz w:val="22"/>
        </w:rPr>
        <w:t>zasady równych szans kobiet i m</w:t>
      </w:r>
      <w:r w:rsidRPr="00FB5AD5">
        <w:rPr>
          <w:rFonts w:eastAsia="TimesNewRoman"/>
          <w:sz w:val="22"/>
        </w:rPr>
        <w:t>ęż</w:t>
      </w:r>
      <w:r w:rsidRPr="00FB5AD5">
        <w:rPr>
          <w:sz w:val="22"/>
        </w:rPr>
        <w:t>czyzn. Dane o uczestnikach projektów pochodz</w:t>
      </w:r>
      <w:r w:rsidRPr="00FB5AD5">
        <w:rPr>
          <w:rFonts w:eastAsia="TimesNewRoman"/>
          <w:sz w:val="22"/>
        </w:rPr>
        <w:t>ą</w:t>
      </w:r>
      <w:r w:rsidRPr="00FB5AD5">
        <w:rPr>
          <w:sz w:val="22"/>
        </w:rPr>
        <w:t>ce z systemu informatycznego pozwol</w:t>
      </w:r>
      <w:r w:rsidRPr="00FB5AD5">
        <w:rPr>
          <w:rFonts w:eastAsia="TimesNewRoman"/>
          <w:sz w:val="22"/>
        </w:rPr>
        <w:t xml:space="preserve">ą </w:t>
      </w:r>
      <w:r w:rsidRPr="00FB5AD5">
        <w:rPr>
          <w:sz w:val="22"/>
        </w:rPr>
        <w:t>na prowadzenie systematycznych i kompleksowych bada</w:t>
      </w:r>
      <w:r w:rsidRPr="00FB5AD5">
        <w:rPr>
          <w:rFonts w:eastAsia="TimesNewRoman"/>
          <w:sz w:val="22"/>
        </w:rPr>
        <w:t xml:space="preserve">ń </w:t>
      </w:r>
      <w:r w:rsidRPr="00FB5AD5">
        <w:rPr>
          <w:sz w:val="22"/>
        </w:rPr>
        <w:t>ewaluacyjnych pod k</w:t>
      </w:r>
      <w:r w:rsidRPr="00FB5AD5">
        <w:rPr>
          <w:rFonts w:eastAsia="TimesNewRoman"/>
          <w:sz w:val="22"/>
        </w:rPr>
        <w:t>ą</w:t>
      </w:r>
      <w:r w:rsidRPr="00FB5AD5">
        <w:rPr>
          <w:sz w:val="22"/>
        </w:rPr>
        <w:t>tem wsparcia udzielanego w podziale na płe</w:t>
      </w:r>
      <w:r w:rsidRPr="00FB5AD5">
        <w:rPr>
          <w:rFonts w:eastAsia="TimesNewRoman"/>
          <w:sz w:val="22"/>
        </w:rPr>
        <w:t>ć. Rekomendacje oraz wnioski płynące z przeprowadzonych badań posłużą do wprowadzenia stosownych zmian w celu poprawy skuteczności wdrażania zasady równości płci w ramach RPOWP 2014-2020.</w:t>
      </w:r>
    </w:p>
    <w:p w:rsidR="0088372E" w:rsidRPr="00FB5AD5" w:rsidRDefault="0088372E" w:rsidP="0088372E">
      <w:pPr>
        <w:pStyle w:val="Bezodstpw"/>
        <w:spacing w:before="120"/>
        <w:rPr>
          <w:b/>
          <w:sz w:val="28"/>
        </w:rPr>
      </w:pPr>
      <w:bookmarkStart w:id="25" w:name="_Toc379920647"/>
      <w:bookmarkStart w:id="26" w:name="_Toc379959776"/>
      <w:bookmarkStart w:id="27" w:name="_Toc379960348"/>
      <w:bookmarkStart w:id="28" w:name="_Toc380931890"/>
      <w:bookmarkStart w:id="29" w:name="_Toc381125352"/>
      <w:r w:rsidRPr="00FB5AD5">
        <w:rPr>
          <w:b/>
          <w:sz w:val="28"/>
        </w:rPr>
        <w:t>Przeciwdziałanie zmianom klimatu i ład przestrzenny</w:t>
      </w:r>
      <w:bookmarkEnd w:id="25"/>
      <w:bookmarkEnd w:id="26"/>
      <w:bookmarkEnd w:id="27"/>
      <w:bookmarkEnd w:id="28"/>
      <w:bookmarkEnd w:id="29"/>
    </w:p>
    <w:p w:rsidR="0088372E" w:rsidRPr="00FB5AD5" w:rsidRDefault="0088372E" w:rsidP="0088372E">
      <w:pPr>
        <w:pStyle w:val="Bezodstpw"/>
        <w:rPr>
          <w:sz w:val="22"/>
        </w:rPr>
      </w:pPr>
      <w:r w:rsidRPr="00FB5AD5">
        <w:rPr>
          <w:sz w:val="22"/>
        </w:rPr>
        <w:t>Wiele wyzwań społecznych i środowiskowych, przed którymi stoją regiony UE przekracza granice administracyjne i granice krajowe. Jedną z nich jest kwestia adaptacyjności do zmian klimatu. Dlatego też kwestie klimatyczne są traktowane w RPOWP 2014-2020 jako horyzontalne, a działania realizujące cele klimatyczne będą adresowane do poszczególnych rodzajów inwestycji wspieranych w ramach poszczególnych celów tematycznych. Przykładem może być zastosowanie kryteriów środowiskowych podczas zakupów urządzeń, technologii, wykorzystanie technologii oszczędzających w eksploatacji energię, wodę, surowce. Działania podejmowane w poszczególnych osiach programu będą bezpośrednio lub pośrednio przyczyniały się do przejścia na niskoemisyjną/niskowęglową i odporną na zmianę klimatu gospodarkę oraz wspierały lepsze zarządzanie w zakresie klimatu i środowiska. Z przeciwdziałaniem zmianom klimatycznym łączy się zasada horyzontalna poszanowania i ochrony krajobrazu. Niekontrolowane przekształcanie przez człowieka krajobrazu powoduje zachwianie migracji gatunków, „niedrożność ekologiczną”, brak ciągłości ekologicznej formacji roślinnych, niedrożność korytarzy ekologicznych tak rzecznych jak i leśnych, niskie nasycenie krajobrazu elementami przyrodniczymi, mogącymi stanowić „wyspy środowiskowe” dla poszczególnych gatunków takie jak torfowiska, mokradła.</w:t>
      </w:r>
    </w:p>
    <w:p w:rsidR="0088372E" w:rsidRPr="00FB5AD5" w:rsidRDefault="0088372E" w:rsidP="0088372E">
      <w:pPr>
        <w:pStyle w:val="Bezodstpw"/>
        <w:rPr>
          <w:sz w:val="22"/>
        </w:rPr>
      </w:pPr>
      <w:r w:rsidRPr="00FB5AD5">
        <w:rPr>
          <w:sz w:val="22"/>
        </w:rPr>
        <w:t>W związku z tym wszelka interwencja o charakterze infrastrukturalnym w ramach RPOWP 2014-2020 powinna w sposób pośredni lub bezpośredni zapewniać stan równowagi ekologicznej różnych ekosystemów na danym obszarze. Operacje powinny być dostosowane do rodzaju ekosystemu, w którym będą usytuowane i na który będą miały wpływ. Przy czym wpływ interwencji będzie różny w zależności od tego, czy będzie ona umiejscowiona w ekosystemie naturalnym, półnaturalnym, rolniczym, czy sztucznym. W ramach Programu aspekt ekologiczny interwencji będzie ujęty w sposób przekrojowy, tak aby chronić wodę, glebę, powietrze i bioróżnorodność oraz inne walory krajobrazu nie tylko naturalnego, ale również przemysłowego i miejskiego. Program nie zakłada bezpośredniej interwencji w ramach CT5 nie mniej jednak ewentualne inwestycje obejmujące zakres interwenci CT5 np. w ramach RLKS spełniać będą warunki właściwe dla tego obszaru tj.: współfinansowane będą tylko projekty niemające negatywnego wpływu na stan lub potencjał jednolitych części wód, które znajdują się na listach nr 1 będących załącznikami do Masterplanów dla dorzeczy Odry i Wisły. Współfinansowanie projektów, które mają znaczący wpływ na stan lub potencjał jednolitych części wód i które mogą być zrealizowane tylko po spełnieniu warunków określonych w artykule 4.7 Ramowej Dyrektywy Wodnej, znajdujących się na listach nr 2 będących załącznikami do Masterplanów dla dorzeczy Odry i Wisły, nie będzie dozwolone do czasu przedstawienia wystarczających dowodów na spełnienie warunków określonych w artykule 4.7 Ramowej Dyrektywy Wodnej w drugim cyklu Planów Gospodarowania Wodami w Dorzeczach. Wypełnienie warunku będzie uzależnione od potwierdzenia zgodności z Ramową Dyrektywą Wodną drugiego cyklu Planów Gospodarowania Wodami w Dorzeczach przez Komisję Europejską. Warunek obowiązuje również dla projektów z zakresu energetyki wodnej w ramach CT4. W przypadku ewentualnych projektów z zakresu małej retencji rozumie się ją jako wszelkie działania techniczne i nietechniczne zmierzające do poprawy struktury bilansu wodnego zlewni poprzez zwiększenie ich zdolności retencyjnych. Realizowane mogą być tylko działania wykorzysujące kompleksowe zabiegi łączące przyjazne środowisku metody przyrodnicze i techniczne oraz inne najlepsze praktyki przedstawione w Wytycznych do realizacji obiektów małej retencji w Nadleśnictwach.</w:t>
      </w:r>
    </w:p>
    <w:p w:rsidR="0088372E" w:rsidRPr="00FB5AD5" w:rsidRDefault="0088372E" w:rsidP="0088372E">
      <w:pPr>
        <w:pStyle w:val="Bezodstpw"/>
        <w:rPr>
          <w:sz w:val="22"/>
        </w:rPr>
      </w:pPr>
      <w:r w:rsidRPr="00FB5AD5">
        <w:rPr>
          <w:sz w:val="22"/>
        </w:rPr>
        <w:t xml:space="preserve">Z uwagi na kluczowe znaczenie dostosowania do zmiany klimatu i łagodzenia jego skutków w Strategii </w:t>
      </w:r>
      <w:r w:rsidRPr="00FB5AD5">
        <w:rPr>
          <w:i/>
          <w:sz w:val="22"/>
        </w:rPr>
        <w:t>Europa 2020</w:t>
      </w:r>
      <w:r w:rsidRPr="00FB5AD5">
        <w:rPr>
          <w:sz w:val="22"/>
        </w:rPr>
        <w:t xml:space="preserve">, Instytucja Zarządzająca Programem zapewni monitorowanie i raportowanie </w:t>
      </w:r>
      <w:r w:rsidRPr="00FB5AD5">
        <w:rPr>
          <w:sz w:val="22"/>
        </w:rPr>
        <w:lastRenderedPageBreak/>
        <w:t xml:space="preserve">wydatków związanych z realizacją tego celu, przy wykorzystaniu systemu kategorii interwencji przygotowanego przez KE oraz systemu </w:t>
      </w:r>
      <w:r w:rsidRPr="00FB5AD5">
        <w:rPr>
          <w:i/>
          <w:sz w:val="22"/>
        </w:rPr>
        <w:t>Rio markers</w:t>
      </w:r>
      <w:r w:rsidRPr="00FB5AD5">
        <w:rPr>
          <w:sz w:val="22"/>
        </w:rPr>
        <w:t>.</w:t>
      </w:r>
    </w:p>
    <w:p w:rsidR="0088372E" w:rsidRPr="00FB5AD5" w:rsidRDefault="0088372E" w:rsidP="0088372E">
      <w:pPr>
        <w:pStyle w:val="Bezodstpw"/>
        <w:rPr>
          <w:sz w:val="22"/>
        </w:rPr>
      </w:pPr>
    </w:p>
    <w:p w:rsidR="0088372E" w:rsidRPr="00FB5AD5" w:rsidRDefault="0088372E" w:rsidP="0088372E">
      <w:pPr>
        <w:pStyle w:val="Bezodstpw"/>
        <w:rPr>
          <w:sz w:val="22"/>
        </w:rPr>
      </w:pPr>
      <w:r w:rsidRPr="00FB5AD5">
        <w:rPr>
          <w:sz w:val="22"/>
        </w:rPr>
        <w:t>Interwencja w ramach RPOWP będzie podporządkowana osiąganiu celów przestrzennych wynikających z krajowych i regionalnych dokumentów strategicznych: KPZK 2030, KSRR 2010-2020, SRK 2020, SRWP oraz planu zagospodarowania przestrzennego województwa. W celu zapewnienia przestrzegania zasad kształtowania przestrzeni wynikających z ww. dokumentów stosowane będą stosowne kryteria wyboru projektów w ramach poszczególnych działań. Będzie to w praktyce oznaczać np. dodatkowe promowanie projektów w szczególny sposób przyczyniających się do przywrócenia ładu przestrzennego, preferencje dla wyłaniania projektów w drodze konkursów architektonicznych lub urbanistycznych, promowanie projektów synergicznych i komplementarnych itp. Szczególnie traktowane będą tu kwestie powstrzymywania żywiołowego rozlewania się miast, zapobieganie rozpraszaniu zabudowy i pogłębianiu chaosu przestrzennego, kształtowania w maksymalnym możliwym zakresie przestrzeni publicznych przyjaznych dla mieszkańców i sprzyjających zachowaniom niskoemisyjnym,</w:t>
      </w:r>
      <w:r w:rsidRPr="00FB5AD5">
        <w:rPr>
          <w:sz w:val="22"/>
        </w:rPr>
        <w:tab/>
        <w:t xml:space="preserve"> preferowanie ponownego wykorzystania terenu i wypełniania zabudowy zamiast ekspansji na tereny niezabudowane (priorytet </w:t>
      </w:r>
      <w:r w:rsidRPr="00FB5AD5">
        <w:rPr>
          <w:i/>
          <w:sz w:val="22"/>
        </w:rPr>
        <w:t>brown-field</w:t>
      </w:r>
      <w:r w:rsidRPr="00FB5AD5">
        <w:rPr>
          <w:sz w:val="22"/>
        </w:rPr>
        <w:t xml:space="preserve"> ponad </w:t>
      </w:r>
      <w:r w:rsidRPr="00FB5AD5">
        <w:rPr>
          <w:i/>
          <w:sz w:val="22"/>
        </w:rPr>
        <w:t>green-field</w:t>
      </w:r>
      <w:r w:rsidRPr="00FB5AD5">
        <w:rPr>
          <w:sz w:val="22"/>
        </w:rPr>
        <w:t>), troska o estetykę poszczególnych przedsięwzięć i ich dopasowania do otoczenia z poszanowaniem kontekstu przyrodniczego, kulturowego i społecznego, zapewnienie szerokiej partycypacji społecznej w procesach planowania przestrzennego i przygotowania inwestycji.</w:t>
      </w:r>
    </w:p>
    <w:p w:rsidR="0088372E" w:rsidRPr="00FB5AD5" w:rsidRDefault="0088372E" w:rsidP="0088372E">
      <w:pPr>
        <w:pStyle w:val="Bezodstpw"/>
        <w:spacing w:before="120"/>
        <w:rPr>
          <w:b/>
          <w:sz w:val="28"/>
        </w:rPr>
      </w:pPr>
      <w:r w:rsidRPr="00FB5AD5">
        <w:rPr>
          <w:b/>
          <w:sz w:val="28"/>
        </w:rPr>
        <w:t xml:space="preserve"> </w:t>
      </w:r>
      <w:bookmarkStart w:id="30" w:name="_Toc379920648"/>
      <w:bookmarkStart w:id="31" w:name="_Toc379959778"/>
      <w:bookmarkStart w:id="32" w:name="_Toc379960350"/>
      <w:bookmarkStart w:id="33" w:name="_Toc380931891"/>
      <w:bookmarkStart w:id="34" w:name="_Toc381125353"/>
      <w:r w:rsidRPr="00FB5AD5">
        <w:rPr>
          <w:b/>
          <w:sz w:val="28"/>
        </w:rPr>
        <w:t>Współpraca</w:t>
      </w:r>
      <w:bookmarkEnd w:id="30"/>
      <w:bookmarkEnd w:id="31"/>
      <w:bookmarkEnd w:id="32"/>
      <w:bookmarkEnd w:id="33"/>
      <w:bookmarkEnd w:id="34"/>
    </w:p>
    <w:p w:rsidR="0088372E" w:rsidRPr="00FB5AD5" w:rsidRDefault="0088372E" w:rsidP="0088372E">
      <w:pPr>
        <w:pStyle w:val="Bezodstpw"/>
        <w:rPr>
          <w:sz w:val="22"/>
        </w:rPr>
      </w:pPr>
      <w:r w:rsidRPr="00FB5AD5">
        <w:rPr>
          <w:rFonts w:cs="Times New Roman"/>
          <w:sz w:val="22"/>
        </w:rPr>
        <w:t xml:space="preserve">Współpraca i partnerstwo to dwie wartości zakorzenione w </w:t>
      </w:r>
      <w:r w:rsidRPr="00FB5AD5">
        <w:rPr>
          <w:rFonts w:cs="Times New Roman"/>
          <w:i/>
          <w:sz w:val="22"/>
        </w:rPr>
        <w:t>Strategii</w:t>
      </w:r>
      <w:r w:rsidRPr="00FB5AD5">
        <w:rPr>
          <w:rFonts w:cs="Times New Roman"/>
          <w:sz w:val="22"/>
        </w:rPr>
        <w:t xml:space="preserve"> </w:t>
      </w:r>
      <w:r w:rsidRPr="00FB5AD5">
        <w:rPr>
          <w:rFonts w:cs="Times New Roman"/>
          <w:i/>
          <w:sz w:val="22"/>
        </w:rPr>
        <w:t>Rozwoju Województwa Podlaskiego do roku 2020</w:t>
      </w:r>
      <w:r w:rsidRPr="00FB5AD5">
        <w:rPr>
          <w:rFonts w:cs="Times New Roman"/>
          <w:sz w:val="22"/>
        </w:rPr>
        <w:t xml:space="preserve">, które z uwagi na ich znaczenie w systemie realizacji SRWP zostały wskazane jako zasady horyzontalne dla RPOWP 2014-2020. Partnerstwo rozumiane jest jako współudział, współdecydowanie i współodpowiedzialność podmiotów publicznych i niepublicznych w realizacji wspólnych przedsięwzięć przyczyniających się do osiągnięcia założonych celów Strategii, a także w monitorowaniu i ewaluacji podejmowanych działań interwencyjnych. We współuczestniczeniu, współdecydowaniu muszą brać udział podmioty publiczne, prywatne i społeczne, których decyzje mają największy wpływ na przebieg procesów rozwojowych w regionie. Partnerzy społeczni i gospodarczy włączani są od samego początku i na każdym etapie na równorzędnych prawach. </w:t>
      </w:r>
    </w:p>
    <w:p w:rsidR="0088372E" w:rsidRPr="00FB5AD5" w:rsidRDefault="0088372E" w:rsidP="0088372E">
      <w:pPr>
        <w:pStyle w:val="Bezodstpw"/>
        <w:rPr>
          <w:sz w:val="22"/>
        </w:rPr>
      </w:pPr>
      <w:r w:rsidRPr="00FB5AD5">
        <w:rPr>
          <w:rFonts w:cs="Times New Roman"/>
          <w:sz w:val="22"/>
        </w:rPr>
        <w:t xml:space="preserve">Szczególną wartością pielęgnowaną w realizacji wszystkich celów SRWP jest współpraca, zgodnie z jej zasadą SRWP ma przyczyniać się do powstawania w regionie kultury współpracy opartej na zaufaniu różnorodnych podmiotów i instytucji, włączających się w realizację celów rozwojowych regionu. Z punktu widzenia rozwoju regionu ważne jest przy tym rozwijanie wszelkich form współpracy i powiązań sieciowych w układach zewnętrznych, poprzez ciągłe komunikowanie się, wymianę informacji, wiedzy, dobrych praktyk oraz tworzenie mniej czy bardziej sformalizowanych powiązań. Dlatego w ramach RPOWP 2014-2020 wszędzie gdzie to tylko możliwe wspierane będą wszelkie formy współpracy, co znajdzie wyraz np. w dopuszczeniu tam gdzie to możliwe możliwości realizacji projektów partnerskich oraz premiowanie inicjatyw wspólnych, w szczególności partnerstw międzysektorowych. </w:t>
      </w:r>
    </w:p>
    <w:p w:rsidR="00FF33D3" w:rsidRPr="00FB5AD5" w:rsidRDefault="00B11289" w:rsidP="002719CA">
      <w:pPr>
        <w:pStyle w:val="Nagwek1"/>
        <w:numPr>
          <w:ilvl w:val="0"/>
          <w:numId w:val="1"/>
        </w:numPr>
        <w:ind w:left="567" w:hanging="283"/>
        <w:rPr>
          <w:sz w:val="36"/>
          <w:lang w:val="pl-PL"/>
        </w:rPr>
      </w:pPr>
      <w:bookmarkStart w:id="35" w:name="_Toc435015092"/>
      <w:r w:rsidRPr="00FB5AD5">
        <w:rPr>
          <w:sz w:val="36"/>
          <w:lang w:val="pl-PL"/>
        </w:rPr>
        <w:t>Zakres właściwy dla EFRR</w:t>
      </w:r>
      <w:bookmarkEnd w:id="35"/>
    </w:p>
    <w:p w:rsidR="00B11289" w:rsidRPr="00FB5AD5" w:rsidRDefault="00B11289" w:rsidP="00B11289">
      <w:pPr>
        <w:pStyle w:val="Bezodstpw"/>
        <w:rPr>
          <w:b/>
          <w:sz w:val="22"/>
        </w:rPr>
      </w:pPr>
      <w:r w:rsidRPr="00FB5AD5">
        <w:rPr>
          <w:b/>
          <w:sz w:val="22"/>
        </w:rPr>
        <w:t>Regionalny Program Operacyjny Województwa Podlaskiego na lata 2014-2020</w:t>
      </w:r>
    </w:p>
    <w:p w:rsidR="00B11289" w:rsidRPr="00FB5AD5" w:rsidRDefault="00B11289" w:rsidP="00B11289">
      <w:pPr>
        <w:pStyle w:val="Bezodstpw"/>
        <w:rPr>
          <w:b/>
          <w:sz w:val="22"/>
        </w:rPr>
      </w:pPr>
      <w:r w:rsidRPr="00FB5AD5">
        <w:rPr>
          <w:b/>
          <w:sz w:val="22"/>
        </w:rPr>
        <w:t>Działanie 8.6 Inwestycje na rzecz rozwoju lokalnego</w:t>
      </w:r>
      <w:r w:rsidRPr="00FB5AD5">
        <w:rPr>
          <w:rStyle w:val="Odwoanieprzypisudolnego"/>
          <w:b/>
          <w:sz w:val="22"/>
        </w:rPr>
        <w:footnoteReference w:id="4"/>
      </w:r>
    </w:p>
    <w:p w:rsidR="004B1B0F" w:rsidRPr="00FB5AD5" w:rsidRDefault="004B1B0F" w:rsidP="00B11289">
      <w:pPr>
        <w:pStyle w:val="Bezodstpw"/>
        <w:rPr>
          <w:sz w:val="22"/>
        </w:rPr>
      </w:pPr>
    </w:p>
    <w:p w:rsidR="004B1B0F" w:rsidRPr="00FB5AD5" w:rsidRDefault="004B1B0F" w:rsidP="00B11289">
      <w:pPr>
        <w:pStyle w:val="Bezodstpw"/>
        <w:rPr>
          <w:sz w:val="22"/>
        </w:rPr>
      </w:pPr>
      <w:r w:rsidRPr="00FB5AD5">
        <w:rPr>
          <w:sz w:val="22"/>
        </w:rPr>
        <w:t>Typy projektów:</w:t>
      </w:r>
    </w:p>
    <w:p w:rsidR="00B11289" w:rsidRPr="00FB5AD5" w:rsidRDefault="00B11289" w:rsidP="00660CDE">
      <w:pPr>
        <w:pStyle w:val="Nagwek2"/>
        <w:numPr>
          <w:ilvl w:val="0"/>
          <w:numId w:val="4"/>
        </w:numPr>
        <w:rPr>
          <w:sz w:val="24"/>
          <w:lang w:val="pl-PL"/>
        </w:rPr>
      </w:pPr>
      <w:bookmarkStart w:id="36" w:name="_Toc434790863"/>
      <w:bookmarkStart w:id="37" w:name="_Toc435015093"/>
      <w:r w:rsidRPr="00FB5AD5">
        <w:rPr>
          <w:sz w:val="24"/>
          <w:lang w:val="pl-PL"/>
        </w:rPr>
        <w:t>OZE:</w:t>
      </w:r>
      <w:bookmarkEnd w:id="36"/>
      <w:bookmarkEnd w:id="37"/>
    </w:p>
    <w:p w:rsidR="00B11289" w:rsidRPr="00FB5AD5" w:rsidRDefault="00B11289" w:rsidP="00660CDE">
      <w:pPr>
        <w:pStyle w:val="Bezodstpw"/>
        <w:numPr>
          <w:ilvl w:val="0"/>
          <w:numId w:val="2"/>
        </w:numPr>
        <w:rPr>
          <w:sz w:val="22"/>
        </w:rPr>
      </w:pPr>
      <w:r w:rsidRPr="00FB5AD5">
        <w:rPr>
          <w:bCs/>
          <w:sz w:val="22"/>
        </w:rPr>
        <w:lastRenderedPageBreak/>
        <w:t>instalacje OZE w gospodarstwach domowych (z wykorzystaniem energii słońca, wiatru, ziemi, wody, biogazu oraz biomasy)</w:t>
      </w:r>
    </w:p>
    <w:p w:rsidR="00B11289" w:rsidRPr="00FB5AD5" w:rsidRDefault="00B11289" w:rsidP="00660CDE">
      <w:pPr>
        <w:pStyle w:val="Bezodstpw"/>
        <w:numPr>
          <w:ilvl w:val="0"/>
          <w:numId w:val="2"/>
        </w:numPr>
        <w:rPr>
          <w:sz w:val="22"/>
        </w:rPr>
      </w:pPr>
      <w:r w:rsidRPr="00FB5AD5">
        <w:rPr>
          <w:bCs/>
          <w:sz w:val="22"/>
        </w:rPr>
        <w:t>budowa instalacji do produkcji biokomponentów i biopaliw</w:t>
      </w:r>
    </w:p>
    <w:p w:rsidR="008D696E" w:rsidRPr="00FB5AD5" w:rsidRDefault="008D696E" w:rsidP="008D696E">
      <w:pPr>
        <w:pStyle w:val="Bezodstpw"/>
        <w:ind w:left="720"/>
        <w:rPr>
          <w:sz w:val="22"/>
        </w:rPr>
      </w:pPr>
    </w:p>
    <w:p w:rsidR="008D696E" w:rsidRPr="00FB5AD5" w:rsidRDefault="008D696E" w:rsidP="008D696E">
      <w:pPr>
        <w:pStyle w:val="Bezodstpw"/>
        <w:shd w:val="clear" w:color="auto" w:fill="B6DDE8" w:themeFill="accent5" w:themeFillTint="66"/>
        <w:rPr>
          <w:b/>
          <w:sz w:val="22"/>
        </w:rPr>
      </w:pPr>
      <w:r w:rsidRPr="00FB5AD5">
        <w:rPr>
          <w:b/>
          <w:sz w:val="22"/>
        </w:rPr>
        <w:t>RPOWP 2014-2020</w:t>
      </w:r>
      <w:r w:rsidRPr="00FB5AD5">
        <w:rPr>
          <w:rStyle w:val="Odwoanieprzypisudolnego"/>
          <w:b/>
          <w:sz w:val="22"/>
        </w:rPr>
        <w:footnoteReference w:id="5"/>
      </w:r>
    </w:p>
    <w:p w:rsidR="008D696E" w:rsidRPr="00FB5AD5" w:rsidRDefault="008D696E" w:rsidP="008D696E">
      <w:pPr>
        <w:pStyle w:val="Bezodstpw"/>
        <w:shd w:val="clear" w:color="auto" w:fill="B6DDE8" w:themeFill="accent5" w:themeFillTint="66"/>
        <w:rPr>
          <w:sz w:val="22"/>
        </w:rPr>
      </w:pPr>
      <w:r w:rsidRPr="00FB5AD5">
        <w:rPr>
          <w:sz w:val="22"/>
        </w:rPr>
        <w:t>Przewidywane jest dofinansowanie interwencji z zakresu rozwoju infrastruktury wytwórczej biokomponentów i biopaliw produkowanych w dużej mierze z surowców odpadowych i pozostałości z produkcji rolniczej oraz przemysłu rolno-spożywczego. Dopuszcza się wsparcie dla biopaliw rolniczych wytwarzanych m.in. z roślin oleistych uprawianych współrzędnie, pod warunkiem, że ich produkcja nie będzie prowadziła do konkurencji o rolniczą przestrzeń produkcyjną oraz będzie miała istotny wkład w zmniejszenie emisji gazów cieplarnianych, poprawę bezpieczeństwa energetycznego i polepszenie warunków ekonomicznych w regionie. Planowane przedsięwzięcia będą realizowane bezpośrednio przez producentów rolnych lub grupy producenckie, z przeznaczeniem wytworzonych biopaliw na własne potrzeby w gospodarstwach rolnych.</w:t>
      </w:r>
      <w:r w:rsidRPr="00FB5AD5" w:rsidDel="00A577C2">
        <w:rPr>
          <w:sz w:val="22"/>
        </w:rPr>
        <w:t xml:space="preserve"> </w:t>
      </w:r>
    </w:p>
    <w:p w:rsidR="008D696E" w:rsidRPr="00FB5AD5" w:rsidRDefault="008D696E" w:rsidP="008D696E">
      <w:pPr>
        <w:pStyle w:val="Bezodstpw"/>
        <w:rPr>
          <w:sz w:val="22"/>
        </w:rPr>
      </w:pPr>
    </w:p>
    <w:p w:rsidR="008D696E" w:rsidRPr="00FB5AD5" w:rsidRDefault="008D696E" w:rsidP="008D696E">
      <w:pPr>
        <w:pStyle w:val="Bezodstpw"/>
        <w:shd w:val="clear" w:color="auto" w:fill="B6DDE8" w:themeFill="accent5" w:themeFillTint="66"/>
        <w:rPr>
          <w:sz w:val="22"/>
        </w:rPr>
      </w:pPr>
      <w:r w:rsidRPr="00FB5AD5">
        <w:rPr>
          <w:sz w:val="22"/>
        </w:rPr>
        <w:t>Z uwagi na fakt, że intensywne („przemysłowe”) pozyskiwanie lub produkcja biomasy nieuchronnie prowadzi do rosnącej konkurencji o rolniczą przestrzeń produkcyjną oraz negatywnie oddziałuje na różnorodność biologiczną, należy zapewnić, aby surowce energetyczne pochodzenia rolniczego były wytwarzane w warunkach oszczędnego gospodarowania zasobami, a ich produkcja nie może stanowić zagrożenia dla środowiska i przemysłu spożywczego.</w:t>
      </w:r>
    </w:p>
    <w:p w:rsidR="008D696E" w:rsidRPr="00FB5AD5" w:rsidRDefault="008D696E" w:rsidP="008D696E">
      <w:pPr>
        <w:pStyle w:val="Bezodstpw"/>
        <w:rPr>
          <w:sz w:val="22"/>
        </w:rPr>
      </w:pPr>
    </w:p>
    <w:p w:rsidR="008D696E" w:rsidRPr="00FB5AD5" w:rsidRDefault="008D696E" w:rsidP="008D696E">
      <w:pPr>
        <w:pStyle w:val="Bezodstpw"/>
        <w:shd w:val="clear" w:color="auto" w:fill="B6DDE8" w:themeFill="accent5" w:themeFillTint="66"/>
        <w:rPr>
          <w:sz w:val="22"/>
        </w:rPr>
      </w:pPr>
      <w:r w:rsidRPr="00FB5AD5">
        <w:rPr>
          <w:sz w:val="22"/>
        </w:rPr>
        <w:t xml:space="preserve">Ewentualne projekty dotyczące małych elektrowni wodnych będą podlegać ocenie zgodności z dyrektywą 2000/60/WE ustanawiającą ramy wspólnotowego działania w dziedzinie polityki wodnej oraz dokumentami strategicznymi. Inwestycje będą mogły być prowadzone wyłącznie na już istniejących budowlach piętrzących, wyposażonych w hydroelektrownie, przy jednoczesnym zapewnieniu pełnej drożności budowli dla przemieszczeń fauny wodnej. </w:t>
      </w:r>
    </w:p>
    <w:p w:rsidR="008D696E" w:rsidRPr="00FB5AD5" w:rsidRDefault="008D696E" w:rsidP="008D696E">
      <w:pPr>
        <w:pStyle w:val="Bezodstpw"/>
        <w:rPr>
          <w:sz w:val="22"/>
        </w:rPr>
      </w:pPr>
    </w:p>
    <w:p w:rsidR="008D696E" w:rsidRPr="00FB5AD5" w:rsidRDefault="008D696E" w:rsidP="008D696E">
      <w:pPr>
        <w:pStyle w:val="Bezodstpw"/>
        <w:shd w:val="clear" w:color="auto" w:fill="B6DDE8" w:themeFill="accent5" w:themeFillTint="66"/>
        <w:rPr>
          <w:sz w:val="22"/>
        </w:rPr>
      </w:pPr>
      <w:r w:rsidRPr="00FB5AD5">
        <w:rPr>
          <w:sz w:val="22"/>
        </w:rPr>
        <w:t>W pozyskiwaniu OZE na terenach wiejskich należy zwracać uwagę na skumulowane efekty środowiskowe, których składowymi będą: bilans energetyczny, bilans CO</w:t>
      </w:r>
      <w:r w:rsidRPr="00FB5AD5">
        <w:rPr>
          <w:sz w:val="22"/>
          <w:vertAlign w:val="subscript"/>
        </w:rPr>
        <w:t>2</w:t>
      </w:r>
      <w:r w:rsidRPr="00FB5AD5">
        <w:rPr>
          <w:sz w:val="22"/>
        </w:rPr>
        <w:t>, różnorodność biologiczna i krajobraz, a także na efekty społeczno-gospodarcze. Celem powinno być dofinansowanie możliwie jak największej liczby instalacji OZE, przy założeniu jednak, że w pierwszym rzędzie powinny być wspierane te inwestycje, które służą realizacji celów strategicznych: oprócz zmniejszenia emisji CO</w:t>
      </w:r>
      <w:r w:rsidRPr="00FB5AD5">
        <w:rPr>
          <w:sz w:val="22"/>
          <w:vertAlign w:val="subscript"/>
        </w:rPr>
        <w:t>2</w:t>
      </w:r>
      <w:r w:rsidRPr="00FB5AD5">
        <w:rPr>
          <w:sz w:val="22"/>
        </w:rPr>
        <w:t>, będą przyczyniały się wydatnie do wzrostu zatrudnienia i akumulacji kapitałowej w regionie. W celu zachęcenia lokalnych społeczności do wdrażania nowatorskich rozwiązań z zastosowaniem OZE projekty przedkładane przez samorządy i lokalne społeczności będą traktowane priorytetowo. Preferowane będą mikroinstalacje służące do produkcji energii z biogazu, zagospodarowujące odpady pochodzące z rolnictwa i hodowli oraz instalacje wykorzystujące energię słoneczną. W przypadku instalacji, które będą wytwarzać energię elektryczną i cieplną w kogeneracji z OZE, istotnym aspektem w ocenie inwestycji będzie kompleksowość koncepcji zagospodarowania ciepła. W trakcie oceny będą brane pod uwagę aspekty dotyczące lokalizacji inwestycji względem obszarów Natura 2000 (w szczególności obszarów specjalnej ochrony ptaków) oraz szlaków migracyjnych zwierząt</w:t>
      </w:r>
      <w:r w:rsidRPr="00FB5AD5" w:rsidDel="0037396F">
        <w:rPr>
          <w:rFonts w:asciiTheme="majorHAnsi" w:hAnsiTheme="majorHAnsi"/>
          <w:sz w:val="22"/>
        </w:rPr>
        <w:t xml:space="preserve">. </w:t>
      </w:r>
      <w:r w:rsidRPr="00FB5AD5">
        <w:rPr>
          <w:sz w:val="22"/>
        </w:rPr>
        <w:t>Przy opracowywaniu kryteriów wyboru projektów dotyczących produkcji biomasy, będzie brany pod uwagę wpływ projektu na emisję zanieczyszczeń powietrza/emisję PM, w szczególności na obszarach, w których poziom PM10 jest przekroczony. Ewentualne projekty dotyczące małych elektrowni wodnych będą podlegać ocenie zgodności z dyrektywą 2000/60/WE ustanawiającą ramy wspólnotowego działania w dziedzinie polityki wodnej oraz dokumentami strategicznymi.</w:t>
      </w:r>
    </w:p>
    <w:p w:rsidR="008D696E" w:rsidRPr="00FB5AD5" w:rsidRDefault="008D696E" w:rsidP="008D696E">
      <w:pPr>
        <w:pStyle w:val="Bezodstpw"/>
        <w:rPr>
          <w:sz w:val="22"/>
        </w:rPr>
      </w:pPr>
    </w:p>
    <w:p w:rsidR="00B11289" w:rsidRPr="00FB5AD5" w:rsidRDefault="004B1B0F" w:rsidP="00287696">
      <w:pPr>
        <w:pStyle w:val="Nagwek2"/>
        <w:numPr>
          <w:ilvl w:val="0"/>
          <w:numId w:val="4"/>
        </w:numPr>
        <w:spacing w:before="120" w:after="120" w:line="240" w:lineRule="auto"/>
        <w:ind w:left="357" w:hanging="357"/>
        <w:rPr>
          <w:sz w:val="24"/>
          <w:lang w:val="pl-PL"/>
        </w:rPr>
      </w:pPr>
      <w:bookmarkStart w:id="38" w:name="_Toc434790864"/>
      <w:bookmarkStart w:id="39" w:name="_Toc435015094"/>
      <w:r w:rsidRPr="00FB5AD5">
        <w:rPr>
          <w:sz w:val="24"/>
          <w:lang w:val="pl-PL"/>
        </w:rPr>
        <w:t>Wymiana źródeł ciepła w gospodarstwach domowych (z wyłączeniem pieców węglowych)</w:t>
      </w:r>
      <w:bookmarkEnd w:id="38"/>
      <w:bookmarkEnd w:id="39"/>
    </w:p>
    <w:p w:rsidR="008D696E" w:rsidRPr="00FB5AD5" w:rsidRDefault="008D696E" w:rsidP="008D696E">
      <w:pPr>
        <w:pStyle w:val="Bezodstpw"/>
        <w:shd w:val="clear" w:color="auto" w:fill="B6DDE8" w:themeFill="accent5" w:themeFillTint="66"/>
        <w:rPr>
          <w:b/>
          <w:sz w:val="22"/>
        </w:rPr>
      </w:pPr>
      <w:r w:rsidRPr="00FB5AD5">
        <w:rPr>
          <w:b/>
          <w:sz w:val="22"/>
        </w:rPr>
        <w:t>RPOWP 2014-2020</w:t>
      </w:r>
    </w:p>
    <w:p w:rsidR="008D696E" w:rsidRPr="00FB5AD5" w:rsidRDefault="008D696E" w:rsidP="008D696E">
      <w:pPr>
        <w:pStyle w:val="Bezodstpw"/>
        <w:shd w:val="clear" w:color="auto" w:fill="B6DDE8" w:themeFill="accent5" w:themeFillTint="66"/>
        <w:rPr>
          <w:sz w:val="22"/>
        </w:rPr>
      </w:pPr>
      <w:r w:rsidRPr="00FB5AD5">
        <w:rPr>
          <w:sz w:val="22"/>
        </w:rPr>
        <w:lastRenderedPageBreak/>
        <w:t>Wsparcie może zostać udzielone na inwestycje w kotły spalające biomasę lub ewentualnie paliwa gazowe, ale jedynie w szczególnie uzasadnionych przypadkach, gdy osiągnięte zostanie znaczne zwiększenie efektywności energetycznej oraz gdy istnieją szczególnie pilne potrzeby. Inwestycje muszą przyczyniać się do zmniejszenia emisji CO</w:t>
      </w:r>
      <w:r w:rsidRPr="00FB5AD5">
        <w:rPr>
          <w:sz w:val="22"/>
          <w:vertAlign w:val="subscript"/>
        </w:rPr>
        <w:t>2</w:t>
      </w:r>
      <w:r w:rsidRPr="00FB5AD5">
        <w:rPr>
          <w:sz w:val="22"/>
        </w:rPr>
        <w:t xml:space="preserve"> i innych zanieczyszczeń powietrza oraz do znacznego zwiększenia oszczędności energii. Wspomniane inwestycje mogą zostać wsparte jedynie w przypadku, gdy podłączenie do sieci ciepłowniczej na danym obszarze nie jest uzasadnione ekonomicznie.</w:t>
      </w:r>
      <w:r w:rsidRPr="00FB5AD5">
        <w:rPr>
          <w:rFonts w:ascii="Cambria" w:eastAsia="Times New Roman" w:hAnsi="Cambria" w:cs="Times New Roman"/>
          <w:sz w:val="24"/>
          <w:szCs w:val="22"/>
          <w:lang w:bidi="ar-SA"/>
        </w:rPr>
        <w:t xml:space="preserve"> </w:t>
      </w:r>
      <w:r w:rsidRPr="00FB5AD5">
        <w:rPr>
          <w:sz w:val="22"/>
        </w:rPr>
        <w:t>Projekty powinny również przeciwdziałać ubóstwu energetycznemu.</w:t>
      </w:r>
    </w:p>
    <w:p w:rsidR="00790EF2" w:rsidRPr="00FB5AD5" w:rsidRDefault="00790EF2" w:rsidP="00790EF2">
      <w:pPr>
        <w:pStyle w:val="Bezodstpw"/>
        <w:rPr>
          <w:sz w:val="22"/>
        </w:rPr>
      </w:pPr>
    </w:p>
    <w:p w:rsidR="00790EF2" w:rsidRPr="00FB5AD5" w:rsidRDefault="00790EF2" w:rsidP="00790EF2">
      <w:pPr>
        <w:pStyle w:val="Bezodstpw"/>
        <w:shd w:val="clear" w:color="auto" w:fill="B6DDE8" w:themeFill="accent5" w:themeFillTint="66"/>
        <w:rPr>
          <w:sz w:val="22"/>
        </w:rPr>
      </w:pPr>
      <w:r w:rsidRPr="00FB5AD5">
        <w:rPr>
          <w:sz w:val="22"/>
        </w:rPr>
        <w:t>Wszelkie inwestycje powinny być zgodne z unijnymi standardami i przepisami w zakresie ochrony środowiska.</w:t>
      </w:r>
    </w:p>
    <w:p w:rsidR="00B11289" w:rsidRPr="00FB5AD5" w:rsidRDefault="004B1B0F" w:rsidP="00660CDE">
      <w:pPr>
        <w:pStyle w:val="Nagwek2"/>
        <w:numPr>
          <w:ilvl w:val="0"/>
          <w:numId w:val="4"/>
        </w:numPr>
        <w:spacing w:before="120" w:after="0" w:line="240" w:lineRule="auto"/>
        <w:ind w:left="357" w:hanging="357"/>
        <w:rPr>
          <w:sz w:val="24"/>
          <w:lang w:val="pl-PL"/>
        </w:rPr>
      </w:pPr>
      <w:bookmarkStart w:id="40" w:name="_Toc434790865"/>
      <w:bookmarkStart w:id="41" w:name="_Toc435015095"/>
      <w:r w:rsidRPr="00FB5AD5">
        <w:rPr>
          <w:sz w:val="24"/>
          <w:lang w:val="pl-PL"/>
        </w:rPr>
        <w:t>Wymiana pokrycia dachowego z azbestu</w:t>
      </w:r>
      <w:bookmarkEnd w:id="40"/>
      <w:bookmarkEnd w:id="41"/>
      <w:r w:rsidRPr="00FB5AD5">
        <w:rPr>
          <w:sz w:val="24"/>
          <w:lang w:val="pl-PL"/>
        </w:rPr>
        <w:t xml:space="preserve"> </w:t>
      </w:r>
    </w:p>
    <w:p w:rsidR="00B11289" w:rsidRPr="00FB5AD5" w:rsidRDefault="004B1B0F" w:rsidP="00660CDE">
      <w:pPr>
        <w:pStyle w:val="Nagwek2"/>
        <w:numPr>
          <w:ilvl w:val="0"/>
          <w:numId w:val="4"/>
        </w:numPr>
        <w:spacing w:before="120" w:after="0" w:line="240" w:lineRule="auto"/>
        <w:ind w:left="357" w:hanging="357"/>
        <w:rPr>
          <w:sz w:val="24"/>
          <w:lang w:val="pl-PL"/>
        </w:rPr>
      </w:pPr>
      <w:bookmarkStart w:id="42" w:name="_Toc434790866"/>
      <w:bookmarkStart w:id="43" w:name="_Toc435015096"/>
      <w:r w:rsidRPr="00FB5AD5">
        <w:rPr>
          <w:sz w:val="24"/>
          <w:lang w:val="pl-PL"/>
        </w:rPr>
        <w:t>Przydomowe oczyszczalnie ścieków</w:t>
      </w:r>
      <w:bookmarkEnd w:id="42"/>
      <w:bookmarkEnd w:id="43"/>
      <w:r w:rsidRPr="00FB5AD5">
        <w:rPr>
          <w:sz w:val="24"/>
          <w:lang w:val="pl-PL"/>
        </w:rPr>
        <w:t xml:space="preserve"> </w:t>
      </w:r>
    </w:p>
    <w:p w:rsidR="00790EF2" w:rsidRPr="00FB5AD5" w:rsidRDefault="00790EF2" w:rsidP="00790EF2">
      <w:pPr>
        <w:pStyle w:val="Bezodstpw"/>
        <w:rPr>
          <w:sz w:val="22"/>
        </w:rPr>
      </w:pPr>
    </w:p>
    <w:p w:rsidR="00790EF2" w:rsidRPr="00FB5AD5" w:rsidRDefault="00790EF2" w:rsidP="00790EF2">
      <w:pPr>
        <w:pStyle w:val="Bezodstpw"/>
        <w:shd w:val="clear" w:color="auto" w:fill="B6DDE8" w:themeFill="accent5" w:themeFillTint="66"/>
        <w:rPr>
          <w:b/>
          <w:sz w:val="22"/>
        </w:rPr>
      </w:pPr>
      <w:r w:rsidRPr="00FB5AD5">
        <w:rPr>
          <w:b/>
          <w:sz w:val="22"/>
        </w:rPr>
        <w:t>RPOWP 2014-2020</w:t>
      </w:r>
    </w:p>
    <w:p w:rsidR="00790EF2" w:rsidRPr="00FB5AD5" w:rsidRDefault="00790EF2" w:rsidP="00790EF2">
      <w:pPr>
        <w:pStyle w:val="Bezodstpw"/>
        <w:shd w:val="clear" w:color="auto" w:fill="B6DDE8" w:themeFill="accent5" w:themeFillTint="66"/>
        <w:rPr>
          <w:sz w:val="22"/>
        </w:rPr>
      </w:pPr>
      <w:r w:rsidRPr="00FB5AD5">
        <w:rPr>
          <w:sz w:val="22"/>
        </w:rPr>
        <w:t xml:space="preserve">W celu zapewnienia kompleksowości wsparcia, na obszarach gdzie budowa sieci kanalizacyjnej jest ekonomicznie i ekologicznie nieuzasadniona, np. ze względu na rozproszenie zabudowy przewiduje się wsparcie systemów kanalizacji rozproszonej oraz indywidualnych systemów oczyszczania ścieków. </w:t>
      </w:r>
    </w:p>
    <w:p w:rsidR="00790EF2" w:rsidRPr="00FB5AD5" w:rsidRDefault="00790EF2" w:rsidP="00790EF2">
      <w:pPr>
        <w:pStyle w:val="Bezodstpw"/>
        <w:rPr>
          <w:sz w:val="22"/>
        </w:rPr>
      </w:pPr>
    </w:p>
    <w:p w:rsidR="00B11289" w:rsidRPr="00FB5AD5" w:rsidRDefault="00B11289" w:rsidP="00660CDE">
      <w:pPr>
        <w:pStyle w:val="Nagwek2"/>
        <w:numPr>
          <w:ilvl w:val="0"/>
          <w:numId w:val="4"/>
        </w:numPr>
        <w:spacing w:before="120" w:after="0" w:line="240" w:lineRule="auto"/>
        <w:ind w:left="357" w:hanging="357"/>
        <w:rPr>
          <w:sz w:val="24"/>
          <w:lang w:val="pl-PL"/>
        </w:rPr>
      </w:pPr>
      <w:bookmarkStart w:id="44" w:name="_Toc434790867"/>
      <w:bookmarkStart w:id="45" w:name="_Toc435015097"/>
      <w:r w:rsidRPr="00FB5AD5">
        <w:rPr>
          <w:sz w:val="24"/>
          <w:lang w:val="pl-PL"/>
        </w:rPr>
        <w:t>Ochrona bioróżnorodności i klimatu:</w:t>
      </w:r>
      <w:bookmarkEnd w:id="44"/>
      <w:bookmarkEnd w:id="45"/>
    </w:p>
    <w:p w:rsidR="00B11289" w:rsidRPr="00FB5AD5" w:rsidRDefault="00B11289" w:rsidP="00660CDE">
      <w:pPr>
        <w:pStyle w:val="Bezodstpw"/>
        <w:numPr>
          <w:ilvl w:val="0"/>
          <w:numId w:val="3"/>
        </w:numPr>
        <w:rPr>
          <w:bCs/>
          <w:sz w:val="22"/>
        </w:rPr>
      </w:pPr>
      <w:r w:rsidRPr="00FB5AD5">
        <w:rPr>
          <w:bCs/>
          <w:sz w:val="22"/>
        </w:rPr>
        <w:t xml:space="preserve">projekty związane z łagodzeniem skutków zmiany klimatu sprzyjające odbudowie cennych ekosystemów </w:t>
      </w:r>
    </w:p>
    <w:p w:rsidR="00B11289" w:rsidRPr="00FB5AD5" w:rsidRDefault="00B11289" w:rsidP="00660CDE">
      <w:pPr>
        <w:pStyle w:val="Bezodstpw"/>
        <w:numPr>
          <w:ilvl w:val="0"/>
          <w:numId w:val="3"/>
        </w:numPr>
        <w:rPr>
          <w:bCs/>
          <w:sz w:val="22"/>
        </w:rPr>
      </w:pPr>
      <w:r w:rsidRPr="00FB5AD5">
        <w:rPr>
          <w:bCs/>
          <w:sz w:val="22"/>
        </w:rPr>
        <w:t>zbiorniki retencyjne</w:t>
      </w:r>
    </w:p>
    <w:p w:rsidR="00B11289" w:rsidRPr="00FB5AD5" w:rsidRDefault="00B11289" w:rsidP="00660CDE">
      <w:pPr>
        <w:pStyle w:val="Bezodstpw"/>
        <w:numPr>
          <w:ilvl w:val="0"/>
          <w:numId w:val="3"/>
        </w:numPr>
        <w:rPr>
          <w:bCs/>
          <w:sz w:val="22"/>
        </w:rPr>
      </w:pPr>
      <w:r w:rsidRPr="00FB5AD5">
        <w:rPr>
          <w:bCs/>
          <w:sz w:val="22"/>
        </w:rPr>
        <w:t>projekty rozwijające infrastrukturę związaną z właściwym ukierunkowaniem ruchu turystycznego na obszarach cennych przyrodniczo, m. in. szlaki turystyczne, mała infrastruktura turystyczna, z zastrzeżeniem, że projekty będą bezpośrednio i silnie związane z promowaniem biologicznej i przyrodniczej różnorodności (wraz z działaniami z zakresu edukacji ekologicznej)</w:t>
      </w:r>
    </w:p>
    <w:p w:rsidR="0088372E" w:rsidRPr="00FB5AD5" w:rsidRDefault="0088372E" w:rsidP="0088372E">
      <w:pPr>
        <w:pStyle w:val="Bezodstpw"/>
        <w:ind w:left="720"/>
        <w:rPr>
          <w:bCs/>
          <w:sz w:val="22"/>
        </w:rPr>
      </w:pPr>
    </w:p>
    <w:p w:rsidR="0088372E" w:rsidRPr="00FB5AD5" w:rsidRDefault="0088372E" w:rsidP="0088372E">
      <w:pPr>
        <w:pStyle w:val="Bezodstpw"/>
        <w:shd w:val="clear" w:color="auto" w:fill="B6DDE8" w:themeFill="accent5" w:themeFillTint="66"/>
        <w:rPr>
          <w:b/>
          <w:sz w:val="22"/>
        </w:rPr>
      </w:pPr>
      <w:r w:rsidRPr="00FB5AD5">
        <w:rPr>
          <w:b/>
          <w:sz w:val="22"/>
        </w:rPr>
        <w:t>RPOWP 2014-2020</w:t>
      </w:r>
    </w:p>
    <w:p w:rsidR="0088372E" w:rsidRPr="00FB5AD5" w:rsidRDefault="0088372E" w:rsidP="0088372E">
      <w:pPr>
        <w:pStyle w:val="Bezodstpw"/>
        <w:shd w:val="clear" w:color="auto" w:fill="B6DDE8" w:themeFill="accent5" w:themeFillTint="66"/>
        <w:rPr>
          <w:sz w:val="22"/>
        </w:rPr>
      </w:pPr>
      <w:r w:rsidRPr="00FB5AD5">
        <w:rPr>
          <w:sz w:val="22"/>
        </w:rPr>
        <w:t>rogram nie zakłada bezpośredniej interwencji w ramach CT5 nie mniej jednak ewentualne inwestycje obejmujące zakres interwenci CT5 np. w ramach RLKS spełniać będą warunki właściwe dla tego obszaru tj.: współfinansowane będą tylko projekty niemające negatywnego wpływu na stan lub potencjał jednolitych części wód, które znajdują się na listach nr 1 będących załącznikami do Masterplanów dla dorzeczy Odry i Wisły. Współfinansowanie projektów, które mają znaczący wpływ na stan lub potencjał jednolitych części wód i które mogą być zrealizowane tylko po spełnieniu warunków określonych w artykule 4.7 Ramowej Dyrektywy Wodnej, znajdujących się na listach nr 2 będących załącznikami do Masterplanów dla dorzeczy Odry i Wisły, nie będzie dozwolone do czasu przedstawienia wystarczających dowodów na spełnienie warunków określonych w artykule 4.7 Ramowej Dyrektywy Wodnej w drugim cyklu Planów Gospodarowania Wodami w Dorzeczach. Wypełnienie warunku będzie uzależnione od potwierdzenia zgodności z Ramową Dyrektywą Wodną drugiego cyklu Planów Gospodarowania Wodami w Dorzeczach przez Komisję Europejską. Warunek obowiązuje również dla projektów z zakresu energetyki wodnej w ramach CT4. W przypadku ewentualnych projektów z zakresu małej retencji rozumie się ją jako wszelkie działania techniczne i nietechniczne zmierzające do poprawy struktury bilansu wodnego zlewni poprzez zwiększenie ich zdolności retencyjnych. Realizowane mogą być tylko działania wykorzysujące kompleksowe zabiegi łączące przyjazne środowisku metody przyrodnicze i techniczne oraz inne najlepsze praktyki przedstawione w Wytycznych do realizacji obiektów małej retencji w Nadleśnictwach.</w:t>
      </w:r>
    </w:p>
    <w:p w:rsidR="0088372E" w:rsidRPr="00FB5AD5" w:rsidRDefault="0088372E" w:rsidP="0088372E">
      <w:pPr>
        <w:pStyle w:val="Bezodstpw"/>
        <w:rPr>
          <w:bCs/>
          <w:sz w:val="22"/>
        </w:rPr>
      </w:pPr>
    </w:p>
    <w:p w:rsidR="00B11289" w:rsidRPr="00FB5AD5" w:rsidRDefault="00B11289" w:rsidP="00660CDE">
      <w:pPr>
        <w:pStyle w:val="Nagwek2"/>
        <w:numPr>
          <w:ilvl w:val="0"/>
          <w:numId w:val="4"/>
        </w:numPr>
        <w:spacing w:before="120" w:after="0" w:line="240" w:lineRule="auto"/>
        <w:ind w:left="357" w:hanging="357"/>
        <w:rPr>
          <w:sz w:val="24"/>
          <w:lang w:val="pl-PL"/>
        </w:rPr>
      </w:pPr>
      <w:bookmarkStart w:id="46" w:name="_Toc434790868"/>
      <w:bookmarkStart w:id="47" w:name="_Toc435015098"/>
      <w:r w:rsidRPr="00FB5AD5">
        <w:rPr>
          <w:sz w:val="24"/>
          <w:lang w:val="pl-PL"/>
        </w:rPr>
        <w:t>Projekty z zakresu społeczeństwa informacyjnego w obszarze edukacji ekologicznej, turystyki oraz rozwoju kompetencji cyfrowych osób starszych</w:t>
      </w:r>
      <w:bookmarkEnd w:id="46"/>
      <w:bookmarkEnd w:id="47"/>
    </w:p>
    <w:p w:rsidR="00B11289" w:rsidRPr="00FB5AD5" w:rsidRDefault="00B11289" w:rsidP="00660CDE">
      <w:pPr>
        <w:pStyle w:val="Nagwek2"/>
        <w:numPr>
          <w:ilvl w:val="0"/>
          <w:numId w:val="4"/>
        </w:numPr>
        <w:spacing w:before="120" w:after="0" w:line="240" w:lineRule="auto"/>
        <w:ind w:left="357" w:hanging="357"/>
        <w:rPr>
          <w:sz w:val="24"/>
          <w:lang w:val="pl-PL"/>
        </w:rPr>
      </w:pPr>
      <w:bookmarkStart w:id="48" w:name="_Toc434790869"/>
      <w:bookmarkStart w:id="49" w:name="_Toc435015099"/>
      <w:r w:rsidRPr="00FB5AD5">
        <w:rPr>
          <w:sz w:val="24"/>
          <w:lang w:val="pl-PL"/>
        </w:rPr>
        <w:lastRenderedPageBreak/>
        <w:t>Projekty dotyczące dziedzictwa kulturowego:</w:t>
      </w:r>
      <w:bookmarkEnd w:id="48"/>
      <w:bookmarkEnd w:id="49"/>
    </w:p>
    <w:p w:rsidR="00B11289" w:rsidRPr="00FB5AD5" w:rsidRDefault="00B11289" w:rsidP="00660CDE">
      <w:pPr>
        <w:pStyle w:val="Bezodstpw"/>
        <w:numPr>
          <w:ilvl w:val="0"/>
          <w:numId w:val="5"/>
        </w:numPr>
        <w:rPr>
          <w:bCs/>
          <w:sz w:val="22"/>
        </w:rPr>
      </w:pPr>
      <w:r w:rsidRPr="00FB5AD5">
        <w:rPr>
          <w:bCs/>
          <w:sz w:val="22"/>
        </w:rPr>
        <w:t>prace konserwatorskie, restauratorskie, odbudowa, przebudowa obiektów zabytkowych (wpisanych do rejestru lub ewidencji zabytków)</w:t>
      </w:r>
    </w:p>
    <w:p w:rsidR="00B11289" w:rsidRPr="00FB5AD5" w:rsidRDefault="00B11289" w:rsidP="00660CDE">
      <w:pPr>
        <w:pStyle w:val="Bezodstpw"/>
        <w:numPr>
          <w:ilvl w:val="0"/>
          <w:numId w:val="5"/>
        </w:numPr>
        <w:rPr>
          <w:bCs/>
          <w:sz w:val="22"/>
        </w:rPr>
      </w:pPr>
      <w:r w:rsidRPr="00FB5AD5">
        <w:rPr>
          <w:bCs/>
          <w:sz w:val="22"/>
        </w:rPr>
        <w:t xml:space="preserve">budowa towarzyszącej infrastruktury technicznej, informacyjnej oraz kompleksowe zagospodarowanie terenu wokół obiektów </w:t>
      </w:r>
    </w:p>
    <w:p w:rsidR="00B11289" w:rsidRPr="00FB5AD5" w:rsidRDefault="00B11289" w:rsidP="00660CDE">
      <w:pPr>
        <w:pStyle w:val="Bezodstpw"/>
        <w:numPr>
          <w:ilvl w:val="0"/>
          <w:numId w:val="5"/>
        </w:numPr>
        <w:rPr>
          <w:bCs/>
          <w:sz w:val="22"/>
        </w:rPr>
      </w:pPr>
      <w:r w:rsidRPr="00FB5AD5">
        <w:rPr>
          <w:bCs/>
          <w:sz w:val="22"/>
        </w:rPr>
        <w:t>dostosowanie obiektów do potrzeb osób niepełnosprawnych</w:t>
      </w:r>
    </w:p>
    <w:p w:rsidR="00B11289" w:rsidRPr="00FB5AD5" w:rsidRDefault="00B11289" w:rsidP="00660CDE">
      <w:pPr>
        <w:pStyle w:val="Bezodstpw"/>
        <w:numPr>
          <w:ilvl w:val="0"/>
          <w:numId w:val="5"/>
        </w:numPr>
        <w:rPr>
          <w:bCs/>
          <w:sz w:val="22"/>
        </w:rPr>
      </w:pPr>
      <w:r w:rsidRPr="00FB5AD5">
        <w:rPr>
          <w:bCs/>
          <w:sz w:val="22"/>
        </w:rPr>
        <w:t>zabezpieczenie obiektów na wypadek zagrożeń (np. monitoring, instalacje alarmowe, przeciwpożarowe itp.)</w:t>
      </w:r>
    </w:p>
    <w:p w:rsidR="00B11289" w:rsidRPr="00FB5AD5" w:rsidRDefault="00B11289" w:rsidP="00660CDE">
      <w:pPr>
        <w:pStyle w:val="Bezodstpw"/>
        <w:numPr>
          <w:ilvl w:val="0"/>
          <w:numId w:val="5"/>
        </w:numPr>
        <w:rPr>
          <w:bCs/>
          <w:sz w:val="22"/>
        </w:rPr>
      </w:pPr>
      <w:r w:rsidRPr="00FB5AD5">
        <w:rPr>
          <w:bCs/>
          <w:sz w:val="22"/>
        </w:rPr>
        <w:t>dostosowanie obiektów zabytkowych do działalności kulturalnej</w:t>
      </w:r>
    </w:p>
    <w:p w:rsidR="00B11289" w:rsidRPr="00FB5AD5" w:rsidRDefault="00B11289" w:rsidP="00660CDE">
      <w:pPr>
        <w:pStyle w:val="Bezodstpw"/>
        <w:numPr>
          <w:ilvl w:val="0"/>
          <w:numId w:val="5"/>
        </w:numPr>
        <w:rPr>
          <w:bCs/>
          <w:sz w:val="22"/>
        </w:rPr>
      </w:pPr>
      <w:r w:rsidRPr="00FB5AD5">
        <w:rPr>
          <w:bCs/>
          <w:sz w:val="22"/>
        </w:rPr>
        <w:t xml:space="preserve">konserwacja muzealiów, starodruków, archiwaliów, księgozbiorów oraz innych zabytków ruchomych wraz z dostosowaniem pomieszczeń do właściwego przechowywania zbiorów i ich zabezpieczenia </w:t>
      </w:r>
    </w:p>
    <w:p w:rsidR="00B11289" w:rsidRPr="00FB5AD5" w:rsidRDefault="00B11289" w:rsidP="00660CDE">
      <w:pPr>
        <w:pStyle w:val="Bezodstpw"/>
        <w:numPr>
          <w:ilvl w:val="0"/>
          <w:numId w:val="5"/>
        </w:numPr>
        <w:rPr>
          <w:bCs/>
          <w:sz w:val="22"/>
        </w:rPr>
      </w:pPr>
      <w:r w:rsidRPr="00FB5AD5">
        <w:rPr>
          <w:bCs/>
          <w:sz w:val="22"/>
        </w:rPr>
        <w:t>zakup trwałego wyposażenia wpływającego na unowocześnienie obiektów kultury, w tym m.in. sprzętu wystawienniczego, magazynowego, technicznego i multimedialnego</w:t>
      </w:r>
    </w:p>
    <w:p w:rsidR="00287696" w:rsidRPr="00FB5AD5" w:rsidRDefault="00287696" w:rsidP="00287696">
      <w:pPr>
        <w:pStyle w:val="Bezodstpw"/>
        <w:ind w:left="720"/>
        <w:rPr>
          <w:bCs/>
          <w:sz w:val="22"/>
        </w:rPr>
      </w:pPr>
    </w:p>
    <w:p w:rsidR="00790EF2" w:rsidRPr="00FB5AD5" w:rsidRDefault="00790EF2" w:rsidP="00790EF2">
      <w:pPr>
        <w:pStyle w:val="Bezodstpw"/>
        <w:shd w:val="clear" w:color="auto" w:fill="B6DDE8" w:themeFill="accent5" w:themeFillTint="66"/>
        <w:rPr>
          <w:b/>
          <w:sz w:val="22"/>
        </w:rPr>
      </w:pPr>
      <w:r w:rsidRPr="00FB5AD5">
        <w:rPr>
          <w:b/>
          <w:sz w:val="22"/>
        </w:rPr>
        <w:t>RPOWP 2014-2020</w:t>
      </w:r>
    </w:p>
    <w:p w:rsidR="00790EF2" w:rsidRPr="00FB5AD5" w:rsidRDefault="00790EF2" w:rsidP="00790EF2">
      <w:pPr>
        <w:pStyle w:val="Bezodstpw"/>
        <w:shd w:val="clear" w:color="auto" w:fill="B6DDE8" w:themeFill="accent5" w:themeFillTint="66"/>
        <w:rPr>
          <w:sz w:val="22"/>
        </w:rPr>
      </w:pPr>
      <w:r w:rsidRPr="00FB5AD5">
        <w:rPr>
          <w:sz w:val="22"/>
        </w:rPr>
        <w:t xml:space="preserve">Wsparcie w zakresie infrastruktury kulturalnej będzie ograniczone do infrastruktury małej skali (projekty o wartości nie większej niż 5 mln euro kosztów całkowitych). </w:t>
      </w:r>
    </w:p>
    <w:p w:rsidR="00790EF2" w:rsidRPr="00FB5AD5" w:rsidRDefault="00790EF2" w:rsidP="00790EF2">
      <w:pPr>
        <w:pStyle w:val="Bezodstpw"/>
        <w:rPr>
          <w:sz w:val="22"/>
        </w:rPr>
      </w:pPr>
    </w:p>
    <w:p w:rsidR="00B11289" w:rsidRPr="00FB5AD5" w:rsidRDefault="00B11289" w:rsidP="00660CDE">
      <w:pPr>
        <w:pStyle w:val="Nagwek2"/>
        <w:numPr>
          <w:ilvl w:val="0"/>
          <w:numId w:val="4"/>
        </w:numPr>
        <w:spacing w:before="120" w:after="0" w:line="240" w:lineRule="auto"/>
        <w:ind w:left="357" w:hanging="357"/>
        <w:rPr>
          <w:sz w:val="24"/>
          <w:lang w:val="pl-PL"/>
        </w:rPr>
      </w:pPr>
      <w:bookmarkStart w:id="50" w:name="_Toc434790870"/>
      <w:bookmarkStart w:id="51" w:name="_Toc435015100"/>
      <w:r w:rsidRPr="00FB5AD5">
        <w:rPr>
          <w:sz w:val="24"/>
          <w:lang w:val="pl-PL"/>
        </w:rPr>
        <w:t>Projekty z zakresu infrastruktury społecznej:</w:t>
      </w:r>
      <w:bookmarkEnd w:id="50"/>
      <w:bookmarkEnd w:id="51"/>
    </w:p>
    <w:p w:rsidR="00B11289" w:rsidRPr="00FB5AD5" w:rsidRDefault="00B11289" w:rsidP="00660CDE">
      <w:pPr>
        <w:pStyle w:val="Bezodstpw"/>
        <w:numPr>
          <w:ilvl w:val="0"/>
          <w:numId w:val="6"/>
        </w:numPr>
        <w:rPr>
          <w:bCs/>
          <w:sz w:val="22"/>
        </w:rPr>
      </w:pPr>
      <w:r w:rsidRPr="00FB5AD5">
        <w:rPr>
          <w:bCs/>
          <w:sz w:val="22"/>
        </w:rPr>
        <w:t>infrastruktura związana z integracją społeczną oraz aktywizacją zawodową, m.in. przebudowa, remont, modernizacja, adaptacja i wyposażenie istniejących obiektów infrastruktury społecznej oraz dostosowanie obiektów budowlanych na potrzeby infrastruktury społecznej z przeznaczeniem na warsztaty, kluby i centra integracji społecznej służące przygotowaniu do wejścia na rynek pracy, świetlice środowiskowe, centra aktywności lokalnej dla dzieci i młodzieży, świadczące usługi z zakresu aktywizacji dzieci i młodzieży ze środowisk najuboższych zagrożonych dziedziczeniem ubóstwa</w:t>
      </w:r>
    </w:p>
    <w:p w:rsidR="00B11289" w:rsidRPr="00FB5AD5" w:rsidRDefault="00B11289" w:rsidP="00660CDE">
      <w:pPr>
        <w:pStyle w:val="Bezodstpw"/>
        <w:numPr>
          <w:ilvl w:val="0"/>
          <w:numId w:val="6"/>
        </w:numPr>
        <w:rPr>
          <w:bCs/>
          <w:sz w:val="22"/>
        </w:rPr>
      </w:pPr>
      <w:r w:rsidRPr="00FB5AD5">
        <w:rPr>
          <w:bCs/>
          <w:sz w:val="22"/>
        </w:rPr>
        <w:t>infrastruktura związana z deinstytucjonalizacją usług społecznych takich jak opieka nad osobami zależnymi,</w:t>
      </w:r>
      <w:r w:rsidRPr="00FB5AD5">
        <w:rPr>
          <w:bCs/>
          <w:sz w:val="22"/>
        </w:rPr>
        <w:br/>
        <w:t xml:space="preserve"> tj. dziećmi do lat 3, osobami starszymi, osobami z niepełnosprawnością (dorosłymi i dziećmi), osobami chorymi psychicznie (dorosłymi i dziećmi) </w:t>
      </w:r>
    </w:p>
    <w:p w:rsidR="00B11289" w:rsidRPr="00FB5AD5" w:rsidRDefault="00B11289" w:rsidP="00660CDE">
      <w:pPr>
        <w:pStyle w:val="Bezodstpw"/>
        <w:numPr>
          <w:ilvl w:val="0"/>
          <w:numId w:val="6"/>
        </w:numPr>
        <w:rPr>
          <w:bCs/>
          <w:sz w:val="22"/>
        </w:rPr>
      </w:pPr>
      <w:r w:rsidRPr="00FB5AD5">
        <w:rPr>
          <w:bCs/>
          <w:sz w:val="22"/>
        </w:rPr>
        <w:t xml:space="preserve">modernizacja infrastruktury służącej wsparciu osób niepełnosprawnych, łączącej funkcje rehabilitacyjne, terapeutyczne, noclegowe </w:t>
      </w:r>
      <w:r w:rsidRPr="00FB5AD5">
        <w:rPr>
          <w:sz w:val="22"/>
        </w:rPr>
        <w:t>–</w:t>
      </w:r>
      <w:r w:rsidRPr="00FB5AD5">
        <w:rPr>
          <w:bCs/>
          <w:sz w:val="22"/>
        </w:rPr>
        <w:t xml:space="preserve"> projekty uwzględniające deinstytucjonalizację usług</w:t>
      </w:r>
    </w:p>
    <w:p w:rsidR="00B11289" w:rsidRPr="00FB5AD5" w:rsidRDefault="00B11289" w:rsidP="00660CDE">
      <w:pPr>
        <w:pStyle w:val="Bezodstpw"/>
        <w:numPr>
          <w:ilvl w:val="0"/>
          <w:numId w:val="6"/>
        </w:numPr>
        <w:rPr>
          <w:bCs/>
          <w:sz w:val="22"/>
        </w:rPr>
      </w:pPr>
      <w:r w:rsidRPr="00FB5AD5">
        <w:rPr>
          <w:bCs/>
          <w:sz w:val="22"/>
        </w:rPr>
        <w:t xml:space="preserve">projekty dostosowujące obiekty, w których świadczone są usługi społeczne/zdrowotne do potrzeb osób z </w:t>
      </w:r>
      <w:r w:rsidR="00287696" w:rsidRPr="00FB5AD5">
        <w:rPr>
          <w:bCs/>
          <w:sz w:val="22"/>
        </w:rPr>
        <w:t>niepełno sprawnościami</w:t>
      </w:r>
    </w:p>
    <w:p w:rsidR="00287696" w:rsidRPr="00FB5AD5" w:rsidRDefault="00287696" w:rsidP="00287696">
      <w:pPr>
        <w:pStyle w:val="Bezodstpw"/>
        <w:ind w:left="720"/>
        <w:rPr>
          <w:bCs/>
          <w:sz w:val="22"/>
        </w:rPr>
      </w:pPr>
    </w:p>
    <w:p w:rsidR="00F76887" w:rsidRPr="00FB5AD5" w:rsidRDefault="00F76887" w:rsidP="00F76887">
      <w:pPr>
        <w:pStyle w:val="Bezodstpw"/>
        <w:shd w:val="clear" w:color="auto" w:fill="B6DDE8" w:themeFill="accent5" w:themeFillTint="66"/>
        <w:rPr>
          <w:b/>
          <w:sz w:val="22"/>
        </w:rPr>
      </w:pPr>
      <w:r w:rsidRPr="00FB5AD5">
        <w:rPr>
          <w:b/>
          <w:sz w:val="22"/>
        </w:rPr>
        <w:t>RPOWP 2014-2020</w:t>
      </w:r>
    </w:p>
    <w:p w:rsidR="00F76887" w:rsidRPr="00FB5AD5" w:rsidRDefault="00F76887" w:rsidP="00F76887">
      <w:pPr>
        <w:pStyle w:val="Bezodstpw"/>
        <w:shd w:val="clear" w:color="auto" w:fill="B6DDE8" w:themeFill="accent5" w:themeFillTint="66"/>
        <w:rPr>
          <w:sz w:val="22"/>
        </w:rPr>
      </w:pPr>
      <w:r w:rsidRPr="00FB5AD5">
        <w:rPr>
          <w:sz w:val="22"/>
        </w:rPr>
        <w:t xml:space="preserve">W przypadku infrastruktury usług społecznych wsparcie ukierunkowane będzie na inwestycje bezpośrednio adresowane do osób zagrożonych wykluczeniem społecznym i powiązane z procesem aktywizacji społeczno-zawodowej i deinstytucjonalizacji usług, przyczyniając się tym samym do walki z ubóstwem i wzmacniania procesu włączania społecznego. Wsparcie będą mogły uzyskać inwestycje w infrastrukturę związaną z integracją społeczną takie jak np. warsztaty, kluby i centra integracji społecznej służące przygotowaniu do wejścia na rynek pracy. Wsparcie będą mogły uzyskać obiekty takie jak świetlice, centra aktywności lokalnej dla dzieci i młodzieży, świadczące usługi z zakresu aktywizacji dzieci i młodzieży ze środowisk najuboższych zagrożonych dziedziczeniem ubóstwa. Dofinansowane zostaną również inwestycje w infrastrukturę związaną z opieką nad osobami zależnymi, tj. dziećmi do lat 3, osobami starszymi, niepełnosprawnymi, chorymi psychicznie, takimi jak np. domy pomocy społecznej, placówki opieki dziennej itd. Dzięki temu wsparciu poprawi się dostępność i jakość usług opiekuńczych i rehabilitacyjnych, które sprzyjają aktywizacji zawodowej opiekunów. Dopełnieniem interwencji w zakresie infrastruktury społecznej będą inwestycje </w:t>
      </w:r>
      <w:r w:rsidRPr="00FB5AD5">
        <w:rPr>
          <w:sz w:val="22"/>
        </w:rPr>
        <w:lastRenderedPageBreak/>
        <w:t>dotyczące mieszkalnictwa socjalnego, wspomaganego i chronionego, w oparciu o istniejącą infrastrukturę, w powiązaniu z procesem aktywizacji zawodowej osób zagrożonych wykluczeniem społecznym i ubóstwem oraz dotyczące infrastruktury pieczy zastępczej, np.: ośrodka preadopcyjnego, placówek opiekuńczo-wychowawczych, placówki wsparcia dziennego, itd. Uzasadnieniem podjętego działania są potrzeby w zakresie mieszkań wspomaganych, chronionych i socjalnych. Wsparcie uzyskają inwestycje polegające na przebudowie lub remoncie zdegradowanych budynków w celu ich adaptacji na mieszkania socjalne, wspomagane i chronione. Możliwa będzie interwencja wykraczająca poza części wspólne budynków mieszkalnych. Kluczowym efektem wsparcia będzie usamodzielnienie się ekonomiczne i społeczne osób objętych komplementarnym wsparciem z EFS. W przypadku wyżej wymienionych projektów dotyczących usług opiekuńczych dotacja nie będzie mogła obejmować budowy nowych obiektów.</w:t>
      </w:r>
    </w:p>
    <w:p w:rsidR="00136E71" w:rsidRPr="00FB5AD5" w:rsidRDefault="00136E71" w:rsidP="00136E71">
      <w:pPr>
        <w:rPr>
          <w:sz w:val="22"/>
          <w:lang w:val="pl-PL"/>
        </w:rPr>
      </w:pPr>
    </w:p>
    <w:p w:rsidR="00136E71" w:rsidRPr="00FB5AD5" w:rsidRDefault="00136E71" w:rsidP="00136E71">
      <w:pPr>
        <w:pStyle w:val="Bezodstpw"/>
        <w:shd w:val="clear" w:color="auto" w:fill="DBE5F1" w:themeFill="accent1" w:themeFillTint="33"/>
        <w:rPr>
          <w:b/>
          <w:i/>
          <w:iCs/>
          <w:sz w:val="22"/>
        </w:rPr>
      </w:pPr>
      <w:r w:rsidRPr="00FB5AD5">
        <w:rPr>
          <w:b/>
          <w:sz w:val="22"/>
        </w:rPr>
        <w:t>Wytyczne w zakresie realizacji przedsięwzięć w obszarze włączenia społecznego i zwalczania ubóstwa z wykorzystaniem środków Europejskiego Funduszu Społecznego i Europejskiego Funduszu Rozwoju Regionalnego</w:t>
      </w:r>
      <w:r w:rsidRPr="00FB5AD5">
        <w:rPr>
          <w:rStyle w:val="Odwoanieprzypisudolnego"/>
          <w:b/>
          <w:sz w:val="22"/>
        </w:rPr>
        <w:footnoteReference w:id="6"/>
      </w:r>
      <w:r w:rsidRPr="00FB5AD5">
        <w:rPr>
          <w:b/>
          <w:sz w:val="22"/>
        </w:rPr>
        <w:t xml:space="preserve"> </w:t>
      </w:r>
    </w:p>
    <w:p w:rsidR="00136E71" w:rsidRPr="00FB5AD5" w:rsidRDefault="00136E71" w:rsidP="00136E71">
      <w:pPr>
        <w:pStyle w:val="Bezodstpw"/>
        <w:shd w:val="clear" w:color="auto" w:fill="DBE5F1" w:themeFill="accent1" w:themeFillTint="33"/>
        <w:jc w:val="center"/>
        <w:rPr>
          <w:sz w:val="22"/>
        </w:rPr>
      </w:pPr>
      <w:r w:rsidRPr="00FB5AD5">
        <w:rPr>
          <w:b/>
          <w:bCs/>
          <w:sz w:val="22"/>
        </w:rPr>
        <w:t>Rozdział 8 – Wsparcie infrastruktury społecznej z Europejskiego Funduszu Rozwoju Regionalnego</w:t>
      </w:r>
    </w:p>
    <w:p w:rsidR="00136E71" w:rsidRPr="00FB5AD5" w:rsidRDefault="00136E71" w:rsidP="00136E71">
      <w:pPr>
        <w:pStyle w:val="Bezodstpw"/>
        <w:numPr>
          <w:ilvl w:val="0"/>
          <w:numId w:val="69"/>
        </w:numPr>
        <w:shd w:val="clear" w:color="auto" w:fill="DBE5F1" w:themeFill="accent1" w:themeFillTint="33"/>
        <w:rPr>
          <w:sz w:val="22"/>
        </w:rPr>
      </w:pPr>
      <w:r w:rsidRPr="00FB5AD5">
        <w:rPr>
          <w:sz w:val="22"/>
        </w:rPr>
        <w:t>IZ RPO zapewnia, że inwestycje w zakresie infrastruktury społecznej realizowane ze środków EFRR w ramach PI 9a</w:t>
      </w:r>
      <w:r w:rsidRPr="00FB5AD5">
        <w:rPr>
          <w:rStyle w:val="Odwoanieprzypisudolnego"/>
          <w:sz w:val="22"/>
        </w:rPr>
        <w:footnoteReference w:id="7"/>
      </w:r>
      <w:r w:rsidRPr="00FB5AD5">
        <w:rPr>
          <w:sz w:val="22"/>
        </w:rPr>
        <w:t xml:space="preserve"> służą realizacji celów dotyczących włączenia społecznego i walki z ubóstwem. </w:t>
      </w:r>
    </w:p>
    <w:p w:rsidR="00136E71" w:rsidRPr="00FB5AD5" w:rsidRDefault="00136E71" w:rsidP="00136E71">
      <w:pPr>
        <w:pStyle w:val="Bezodstpw"/>
        <w:numPr>
          <w:ilvl w:val="0"/>
          <w:numId w:val="69"/>
        </w:numPr>
        <w:shd w:val="clear" w:color="auto" w:fill="DBE5F1" w:themeFill="accent1" w:themeFillTint="33"/>
        <w:rPr>
          <w:sz w:val="22"/>
        </w:rPr>
      </w:pPr>
      <w:r w:rsidRPr="00FB5AD5">
        <w:rPr>
          <w:sz w:val="22"/>
        </w:rPr>
        <w:t xml:space="preserve">IZ RPO zapewnia wsparcie dla: </w:t>
      </w:r>
    </w:p>
    <w:p w:rsidR="00136E71" w:rsidRPr="00FB5AD5" w:rsidRDefault="00136E71" w:rsidP="00136E71">
      <w:pPr>
        <w:pStyle w:val="Bezodstpw"/>
        <w:numPr>
          <w:ilvl w:val="0"/>
          <w:numId w:val="70"/>
        </w:numPr>
        <w:shd w:val="clear" w:color="auto" w:fill="DBE5F1" w:themeFill="accent1" w:themeFillTint="33"/>
        <w:rPr>
          <w:sz w:val="22"/>
        </w:rPr>
      </w:pPr>
      <w:r w:rsidRPr="00FB5AD5">
        <w:rPr>
          <w:sz w:val="22"/>
        </w:rPr>
        <w:t xml:space="preserve">infrastruktury społecznej służącej aktywizacji społeczno-zawodowej osób zagrożonych ubóstwem lub wykluczeniem społecznym; </w:t>
      </w:r>
    </w:p>
    <w:p w:rsidR="00136E71" w:rsidRPr="00FB5AD5" w:rsidRDefault="00136E71" w:rsidP="00136E71">
      <w:pPr>
        <w:pStyle w:val="Bezodstpw"/>
        <w:numPr>
          <w:ilvl w:val="0"/>
          <w:numId w:val="70"/>
        </w:numPr>
        <w:shd w:val="clear" w:color="auto" w:fill="DBE5F1" w:themeFill="accent1" w:themeFillTint="33"/>
        <w:rPr>
          <w:sz w:val="22"/>
        </w:rPr>
      </w:pPr>
      <w:r w:rsidRPr="00FB5AD5">
        <w:rPr>
          <w:sz w:val="22"/>
        </w:rPr>
        <w:t xml:space="preserve">infrastruktury umożliwiającej realizację usług świadczonych w lokalnej społeczności; </w:t>
      </w:r>
    </w:p>
    <w:p w:rsidR="00136E71" w:rsidRPr="00FB5AD5" w:rsidRDefault="00136E71" w:rsidP="00136E71">
      <w:pPr>
        <w:pStyle w:val="Bezodstpw"/>
        <w:numPr>
          <w:ilvl w:val="0"/>
          <w:numId w:val="70"/>
        </w:numPr>
        <w:shd w:val="clear" w:color="auto" w:fill="DBE5F1" w:themeFill="accent1" w:themeFillTint="33"/>
        <w:rPr>
          <w:sz w:val="22"/>
        </w:rPr>
      </w:pPr>
      <w:r w:rsidRPr="00FB5AD5">
        <w:rPr>
          <w:sz w:val="22"/>
        </w:rPr>
        <w:t xml:space="preserve">infrastruktury niezbędnej do rozwoju usług opieki nad dziećmi w wieku do lat 3. </w:t>
      </w:r>
    </w:p>
    <w:p w:rsidR="00136E71" w:rsidRPr="00FB5AD5" w:rsidRDefault="00136E71" w:rsidP="00136E71">
      <w:pPr>
        <w:pStyle w:val="Bezodstpw"/>
        <w:numPr>
          <w:ilvl w:val="0"/>
          <w:numId w:val="69"/>
        </w:numPr>
        <w:shd w:val="clear" w:color="auto" w:fill="DBE5F1" w:themeFill="accent1" w:themeFillTint="33"/>
        <w:rPr>
          <w:sz w:val="22"/>
        </w:rPr>
      </w:pPr>
      <w:r w:rsidRPr="00FB5AD5">
        <w:rPr>
          <w:sz w:val="22"/>
        </w:rPr>
        <w:t xml:space="preserve">IZ RPO preferuje wsparcie infrastruktury, służącej zwiększaniu dostępności do usług świadczonych w lokalnej społeczności w rozumieniu Wytycznych. </w:t>
      </w:r>
    </w:p>
    <w:p w:rsidR="00136E71" w:rsidRPr="00FB5AD5" w:rsidRDefault="00136E71" w:rsidP="00136E71">
      <w:pPr>
        <w:pStyle w:val="Bezodstpw"/>
        <w:numPr>
          <w:ilvl w:val="0"/>
          <w:numId w:val="69"/>
        </w:numPr>
        <w:shd w:val="clear" w:color="auto" w:fill="DBE5F1" w:themeFill="accent1" w:themeFillTint="33"/>
        <w:rPr>
          <w:sz w:val="22"/>
        </w:rPr>
      </w:pPr>
      <w:r w:rsidRPr="00FB5AD5">
        <w:rPr>
          <w:sz w:val="22"/>
        </w:rPr>
        <w:t xml:space="preserve">IZ RPO zapewnia, że nie jest finansowana infrastruktura opieki instytucjonalnej, rozumianej zgodnie z Wytycznymi. </w:t>
      </w:r>
    </w:p>
    <w:p w:rsidR="00136E71" w:rsidRPr="00FB5AD5" w:rsidRDefault="00136E71" w:rsidP="00136E71">
      <w:pPr>
        <w:pStyle w:val="Bezodstpw"/>
        <w:numPr>
          <w:ilvl w:val="0"/>
          <w:numId w:val="69"/>
        </w:numPr>
        <w:shd w:val="clear" w:color="auto" w:fill="DBE5F1" w:themeFill="accent1" w:themeFillTint="33"/>
        <w:rPr>
          <w:sz w:val="22"/>
        </w:rPr>
      </w:pPr>
      <w:r w:rsidRPr="00FB5AD5">
        <w:rPr>
          <w:sz w:val="22"/>
        </w:rPr>
        <w:t xml:space="preserve">IZ RPO gwarantuje, że inwestycje w zakresie infrastruktury społecznej w ramach PI 9a lub w ramach cross-financingu są realizowane w oparciu o analizę sytuacji wewnątrzregionalnej, obejmującej elementy, o których mowa w podrozdziale 4.1 pkt 6.  </w:t>
      </w:r>
    </w:p>
    <w:p w:rsidR="00136E71" w:rsidRPr="00FB5AD5" w:rsidRDefault="00136E71" w:rsidP="00136E71">
      <w:pPr>
        <w:pStyle w:val="Bezodstpw"/>
        <w:numPr>
          <w:ilvl w:val="0"/>
          <w:numId w:val="69"/>
        </w:numPr>
        <w:shd w:val="clear" w:color="auto" w:fill="DBE5F1" w:themeFill="accent1" w:themeFillTint="33"/>
        <w:rPr>
          <w:sz w:val="22"/>
        </w:rPr>
      </w:pPr>
      <w:r w:rsidRPr="00FB5AD5">
        <w:rPr>
          <w:sz w:val="22"/>
        </w:rPr>
        <w:t xml:space="preserve">Wsparcie dla infrastruktury, o której mowa w pkt 2, odbywa się poprzez finansowanie ze środków EFRR w ramach PI 9a lub w ramach cross-financingu inwestycji polegających w szczególności na: </w:t>
      </w:r>
    </w:p>
    <w:p w:rsidR="00136E71" w:rsidRPr="00FB5AD5" w:rsidRDefault="00136E71" w:rsidP="00136E71">
      <w:pPr>
        <w:pStyle w:val="Bezodstpw"/>
        <w:shd w:val="clear" w:color="auto" w:fill="DBE5F1" w:themeFill="accent1" w:themeFillTint="33"/>
        <w:ind w:left="360"/>
        <w:rPr>
          <w:sz w:val="22"/>
        </w:rPr>
      </w:pPr>
      <w:r w:rsidRPr="00FB5AD5">
        <w:rPr>
          <w:sz w:val="22"/>
        </w:rPr>
        <w:t xml:space="preserve">a) adaptacji, remoncie lub przebudowie lokalu lub budynku, </w:t>
      </w:r>
    </w:p>
    <w:p w:rsidR="00136E71" w:rsidRPr="00FB5AD5" w:rsidRDefault="00136E71" w:rsidP="00136E71">
      <w:pPr>
        <w:pStyle w:val="Bezodstpw"/>
        <w:shd w:val="clear" w:color="auto" w:fill="DBE5F1" w:themeFill="accent1" w:themeFillTint="33"/>
        <w:ind w:left="360"/>
        <w:rPr>
          <w:sz w:val="22"/>
        </w:rPr>
      </w:pPr>
      <w:r w:rsidRPr="00FB5AD5">
        <w:rPr>
          <w:sz w:val="22"/>
        </w:rPr>
        <w:t xml:space="preserve">b) budowie, rozbudowie lub nadbudowie budynku </w:t>
      </w:r>
    </w:p>
    <w:p w:rsidR="00136E71" w:rsidRPr="00FB5AD5" w:rsidRDefault="00136E71" w:rsidP="00136E71">
      <w:pPr>
        <w:pStyle w:val="Bezodstpw"/>
        <w:shd w:val="clear" w:color="auto" w:fill="DBE5F1" w:themeFill="accent1" w:themeFillTint="33"/>
        <w:ind w:left="360"/>
        <w:rPr>
          <w:sz w:val="22"/>
        </w:rPr>
      </w:pPr>
      <w:r w:rsidRPr="00FB5AD5">
        <w:rPr>
          <w:sz w:val="22"/>
        </w:rPr>
        <w:t xml:space="preserve">- z zastrzeżeniem postanowień niniejszego podrozdziału oraz Wytycznych Ministra Infrastruktury i Rozwoju w zakresie kwalifikowalności wydatków w ramach Europejskiego Funduszu Rozwoju Regionalnego, Europejskiego Funduszu Społecznego oraz Funduszu Spójności na lata 2014-2020, w tym regulacji dotyczących: wydatków niekwalifikowalnych, trwałości projektów i przychodów. </w:t>
      </w:r>
    </w:p>
    <w:p w:rsidR="00136E71" w:rsidRPr="00FB5AD5" w:rsidRDefault="00136E71" w:rsidP="00136E71">
      <w:pPr>
        <w:pStyle w:val="Bezodstpw"/>
        <w:numPr>
          <w:ilvl w:val="0"/>
          <w:numId w:val="69"/>
        </w:numPr>
        <w:shd w:val="clear" w:color="auto" w:fill="DBE5F1" w:themeFill="accent1" w:themeFillTint="33"/>
        <w:rPr>
          <w:sz w:val="22"/>
        </w:rPr>
      </w:pPr>
      <w:r w:rsidRPr="00FB5AD5">
        <w:rPr>
          <w:sz w:val="22"/>
        </w:rPr>
        <w:t xml:space="preserve">IZ RPO zapewnia, że budowa nowej infrastruktury jest finansowana pod warunkiem, że: </w:t>
      </w:r>
    </w:p>
    <w:p w:rsidR="00136E71" w:rsidRPr="00FB5AD5" w:rsidRDefault="00136E71" w:rsidP="00136E71">
      <w:pPr>
        <w:pStyle w:val="Bezodstpw"/>
        <w:numPr>
          <w:ilvl w:val="0"/>
          <w:numId w:val="71"/>
        </w:numPr>
        <w:shd w:val="clear" w:color="auto" w:fill="DBE5F1" w:themeFill="accent1" w:themeFillTint="33"/>
        <w:rPr>
          <w:sz w:val="22"/>
        </w:rPr>
      </w:pPr>
      <w:r w:rsidRPr="00FB5AD5">
        <w:rPr>
          <w:sz w:val="22"/>
        </w:rPr>
        <w:t xml:space="preserve">zapewnienie infrastruktury nie jest możliwe w inny sposób; </w:t>
      </w:r>
    </w:p>
    <w:p w:rsidR="00136E71" w:rsidRPr="00FB5AD5" w:rsidRDefault="00136E71" w:rsidP="00136E71">
      <w:pPr>
        <w:pStyle w:val="Bezodstpw"/>
        <w:numPr>
          <w:ilvl w:val="0"/>
          <w:numId w:val="71"/>
        </w:numPr>
        <w:shd w:val="clear" w:color="auto" w:fill="DBE5F1" w:themeFill="accent1" w:themeFillTint="33"/>
        <w:rPr>
          <w:sz w:val="22"/>
        </w:rPr>
      </w:pPr>
      <w:r w:rsidRPr="00FB5AD5">
        <w:rPr>
          <w:sz w:val="22"/>
        </w:rPr>
        <w:t xml:space="preserve">budowa infrastruktury na danym terytorium została potwierdzona analizą potrzeb oraz analizą trendów demograficznych w ujęciu terytorialnym. </w:t>
      </w:r>
    </w:p>
    <w:p w:rsidR="00136E71" w:rsidRPr="00FB5AD5" w:rsidRDefault="00136E71" w:rsidP="00136E71">
      <w:pPr>
        <w:pStyle w:val="Bezodstpw"/>
        <w:numPr>
          <w:ilvl w:val="0"/>
          <w:numId w:val="69"/>
        </w:numPr>
        <w:shd w:val="clear" w:color="auto" w:fill="DBE5F1" w:themeFill="accent1" w:themeFillTint="33"/>
        <w:rPr>
          <w:sz w:val="22"/>
        </w:rPr>
      </w:pPr>
      <w:r w:rsidRPr="00FB5AD5">
        <w:rPr>
          <w:sz w:val="22"/>
        </w:rPr>
        <w:t xml:space="preserve">IZ RPO gwarantuje, że inwestycje w zakresie infrastruktury społecznej w ramach PI 9a lub w ramach cross-financingu są realizowane w oparciu o analizę sytuacji wewnątrzregionalnej, obejmującej elementy, o których mowa w podrozdziale 4.1 pkt 6.  </w:t>
      </w:r>
    </w:p>
    <w:p w:rsidR="00136E71" w:rsidRPr="00FB5AD5" w:rsidRDefault="00136E71" w:rsidP="00136E71">
      <w:pPr>
        <w:pStyle w:val="Bezodstpw"/>
        <w:numPr>
          <w:ilvl w:val="0"/>
          <w:numId w:val="69"/>
        </w:numPr>
        <w:shd w:val="clear" w:color="auto" w:fill="DBE5F1" w:themeFill="accent1" w:themeFillTint="33"/>
        <w:rPr>
          <w:sz w:val="22"/>
        </w:rPr>
      </w:pPr>
      <w:r w:rsidRPr="00FB5AD5">
        <w:rPr>
          <w:sz w:val="22"/>
        </w:rPr>
        <w:lastRenderedPageBreak/>
        <w:t xml:space="preserve">W celu zapewnienia kompleksowego wsparcia dla osób z niepełnosprawnościami, IZ RPO dąży do realizacji kompleksowych inwestycji infrastrukturalnych zaspokajających zarówno potrzeby mieszkaniowe osób z niepełnosprawnościami w formie mieszkań wspomaganych, jak i potrzeby rehabilitacji i reintegracji zawodowej i społecznej. </w:t>
      </w:r>
    </w:p>
    <w:p w:rsidR="00136E71" w:rsidRPr="00FB5AD5" w:rsidRDefault="00136E71" w:rsidP="00136E71">
      <w:pPr>
        <w:pStyle w:val="Bezodstpw"/>
        <w:numPr>
          <w:ilvl w:val="0"/>
          <w:numId w:val="69"/>
        </w:numPr>
        <w:shd w:val="clear" w:color="auto" w:fill="DBE5F1" w:themeFill="accent1" w:themeFillTint="33"/>
        <w:rPr>
          <w:sz w:val="22"/>
        </w:rPr>
      </w:pPr>
      <w:r w:rsidRPr="00FB5AD5">
        <w:rPr>
          <w:sz w:val="22"/>
        </w:rPr>
        <w:t xml:space="preserve">IZ RPO tworzy możliwość realizacji projektów zintegrowanych, w celu spójnej realizacji inwestycji infrastrukturalnych, o których mowa w pkt 2, oraz wsparcia w ramach EFS.  </w:t>
      </w:r>
    </w:p>
    <w:p w:rsidR="00136E71" w:rsidRPr="00FB5AD5" w:rsidRDefault="00136E71" w:rsidP="00136E71">
      <w:pPr>
        <w:shd w:val="clear" w:color="auto" w:fill="DBE5F1" w:themeFill="accent1" w:themeFillTint="33"/>
        <w:rPr>
          <w:sz w:val="22"/>
          <w:lang w:val="pl-PL"/>
        </w:rPr>
      </w:pPr>
    </w:p>
    <w:p w:rsidR="00B11289" w:rsidRPr="00FB5AD5" w:rsidRDefault="00B11289" w:rsidP="00660CDE">
      <w:pPr>
        <w:pStyle w:val="Nagwek2"/>
        <w:numPr>
          <w:ilvl w:val="0"/>
          <w:numId w:val="4"/>
        </w:numPr>
        <w:spacing w:before="120" w:after="0" w:line="240" w:lineRule="auto"/>
        <w:ind w:left="357" w:hanging="357"/>
        <w:rPr>
          <w:sz w:val="24"/>
          <w:lang w:val="pl-PL"/>
        </w:rPr>
      </w:pPr>
      <w:bookmarkStart w:id="52" w:name="_Toc434790871"/>
      <w:bookmarkStart w:id="53" w:name="_Toc435015101"/>
      <w:r w:rsidRPr="00FB5AD5">
        <w:rPr>
          <w:sz w:val="24"/>
          <w:lang w:val="pl-PL"/>
        </w:rPr>
        <w:t>Rewitalizacja małej skali</w:t>
      </w:r>
      <w:r w:rsidRPr="00FB5AD5">
        <w:rPr>
          <w:sz w:val="24"/>
          <w:vertAlign w:val="superscript"/>
          <w:lang w:val="pl-PL"/>
        </w:rPr>
        <w:footnoteReference w:id="8"/>
      </w:r>
      <w:r w:rsidRPr="00FB5AD5">
        <w:rPr>
          <w:sz w:val="24"/>
          <w:lang w:val="pl-PL"/>
        </w:rPr>
        <w:t>:</w:t>
      </w:r>
      <w:bookmarkEnd w:id="52"/>
      <w:bookmarkEnd w:id="53"/>
    </w:p>
    <w:p w:rsidR="00B11289" w:rsidRPr="00FB5AD5" w:rsidRDefault="00B11289" w:rsidP="00660CDE">
      <w:pPr>
        <w:pStyle w:val="Bezodstpw"/>
        <w:numPr>
          <w:ilvl w:val="0"/>
          <w:numId w:val="7"/>
        </w:numPr>
        <w:rPr>
          <w:bCs/>
          <w:sz w:val="22"/>
        </w:rPr>
      </w:pPr>
      <w:r w:rsidRPr="00FB5AD5">
        <w:rPr>
          <w:bCs/>
          <w:sz w:val="22"/>
        </w:rPr>
        <w:t>projekty mające na celu uporządkowanie i zagospodarowania przestrzeni publicznej; projekty służące poprawie bezpieczeństwa publicznego; przebudowa i adaptacja zdegradowanych obiektów, terenów i przestrzeni w celu przywrócenia lub nadania im nowych funkcji: kulturalnych, społecznych, edukacyjnych;</w:t>
      </w:r>
    </w:p>
    <w:p w:rsidR="00B11289" w:rsidRPr="00FB5AD5" w:rsidRDefault="00B11289" w:rsidP="00660CDE">
      <w:pPr>
        <w:pStyle w:val="Bezodstpw"/>
        <w:numPr>
          <w:ilvl w:val="0"/>
          <w:numId w:val="7"/>
        </w:numPr>
        <w:rPr>
          <w:bCs/>
          <w:sz w:val="22"/>
        </w:rPr>
      </w:pPr>
      <w:r w:rsidRPr="00FB5AD5">
        <w:rPr>
          <w:bCs/>
          <w:sz w:val="22"/>
        </w:rPr>
        <w:t>projekty mające na celu ulepszenie estetyki oraz nadanie walorów funkcjonalnych przestrzeni</w:t>
      </w:r>
    </w:p>
    <w:p w:rsidR="00B11289" w:rsidRPr="00FB5AD5" w:rsidRDefault="00B11289" w:rsidP="00660CDE">
      <w:pPr>
        <w:pStyle w:val="Bezodstpw"/>
        <w:numPr>
          <w:ilvl w:val="0"/>
          <w:numId w:val="7"/>
        </w:numPr>
        <w:rPr>
          <w:sz w:val="22"/>
        </w:rPr>
      </w:pPr>
      <w:r w:rsidRPr="00FB5AD5">
        <w:rPr>
          <w:bCs/>
          <w:sz w:val="22"/>
        </w:rPr>
        <w:t>projekty służące udostępnieniu terenów dla mieszkańców</w:t>
      </w:r>
    </w:p>
    <w:p w:rsidR="00030812" w:rsidRPr="00FB5AD5" w:rsidRDefault="00030812" w:rsidP="00030812">
      <w:pPr>
        <w:pStyle w:val="Bezodstpw"/>
        <w:ind w:left="720"/>
        <w:rPr>
          <w:sz w:val="22"/>
        </w:rPr>
      </w:pPr>
    </w:p>
    <w:p w:rsidR="00F76887" w:rsidRPr="00FB5AD5" w:rsidRDefault="00F76887" w:rsidP="00F76887">
      <w:pPr>
        <w:pStyle w:val="Bezodstpw"/>
        <w:shd w:val="clear" w:color="auto" w:fill="DBE5F1" w:themeFill="accent1" w:themeFillTint="33"/>
        <w:rPr>
          <w:b/>
          <w:sz w:val="22"/>
        </w:rPr>
      </w:pPr>
      <w:r w:rsidRPr="00FB5AD5">
        <w:rPr>
          <w:b/>
          <w:sz w:val="22"/>
        </w:rPr>
        <w:t xml:space="preserve">Wytyczne w zakresie rewitalizacji </w:t>
      </w:r>
    </w:p>
    <w:p w:rsidR="00030812" w:rsidRPr="00FB5AD5" w:rsidRDefault="00030812" w:rsidP="00F76887">
      <w:pPr>
        <w:pStyle w:val="Bezodstpw"/>
        <w:shd w:val="clear" w:color="auto" w:fill="DBE5F1" w:themeFill="accent1" w:themeFillTint="33"/>
        <w:rPr>
          <w:sz w:val="22"/>
          <w:szCs w:val="21"/>
        </w:rPr>
      </w:pPr>
      <w:r w:rsidRPr="00FB5AD5">
        <w:rPr>
          <w:sz w:val="22"/>
          <w:szCs w:val="21"/>
        </w:rPr>
        <w:t xml:space="preserve">Projekt rewitalizacyjny -projekt w rozumieniu art. 2 pkt 18 ustawy (tj. </w:t>
      </w:r>
      <w:r w:rsidRPr="00FB5AD5">
        <w:rPr>
          <w:sz w:val="22"/>
          <w:szCs w:val="23"/>
        </w:rPr>
        <w:t>przedsięwzięcie zmierzające do osiągnięcia założonego celu określonego wskaźnikami, z określonym początkiem i końcem realizacji, zgłoszone do objęcia albo objęte współfinansowaniem UE jednego z funduszy strukturalnych albo Funduszu Spójności w ramach programu operacyjnego</w:t>
      </w:r>
      <w:r w:rsidRPr="00FB5AD5">
        <w:rPr>
          <w:sz w:val="22"/>
          <w:szCs w:val="21"/>
        </w:rPr>
        <w:t xml:space="preserve">), wynikający z programu rewitalizacji, tj. zaplanowany w programie rewitalizacji i ukierunkowany na osiągnięcie jego celów (patrz: pkt 5 ppkt 1 lit. f Załącznika do </w:t>
      </w:r>
      <w:r w:rsidRPr="00FB5AD5">
        <w:rPr>
          <w:i/>
          <w:iCs/>
          <w:sz w:val="22"/>
          <w:szCs w:val="21"/>
        </w:rPr>
        <w:t>Wytycznych</w:t>
      </w:r>
      <w:r w:rsidRPr="00FB5AD5">
        <w:rPr>
          <w:sz w:val="22"/>
          <w:szCs w:val="21"/>
        </w:rPr>
        <w:t xml:space="preserve">) albo logicznie powiązany z treścią i celami programu rewitalizacji (patrz: pkt 5 ppkt 1 lit. g Załącznika do </w:t>
      </w:r>
      <w:r w:rsidRPr="00FB5AD5">
        <w:rPr>
          <w:i/>
          <w:iCs/>
          <w:sz w:val="22"/>
          <w:szCs w:val="21"/>
        </w:rPr>
        <w:t>Wytycznych</w:t>
      </w:r>
      <w:r w:rsidRPr="00FB5AD5">
        <w:rPr>
          <w:sz w:val="22"/>
          <w:szCs w:val="21"/>
        </w:rPr>
        <w:t>), zgłoszony do objęcia albo objęty współfinansowaniem UE z jednego z funduszy strukturalnych albo Funduszu Spójności w ramach programu operacyjnego. Wynikanie projektu rewitalizacyjnego z programu rewitalizacji oznacza zatem albo wskazanie (wymienienie) go wprost w programie rewitalizacji albo określenie go w ogólnym (zbiorczym) opisie innych, uzupełniających rodzajów działań rewitalizacyjnych.</w:t>
      </w:r>
    </w:p>
    <w:p w:rsidR="00523655" w:rsidRPr="00FB5AD5" w:rsidRDefault="00523655" w:rsidP="00523655">
      <w:pPr>
        <w:pStyle w:val="Bezodstpw"/>
        <w:shd w:val="clear" w:color="auto" w:fill="DBE5F1" w:themeFill="accent1" w:themeFillTint="33"/>
        <w:rPr>
          <w:b/>
          <w:u w:val="single"/>
        </w:rPr>
      </w:pPr>
      <w:r w:rsidRPr="00FB5AD5">
        <w:rPr>
          <w:b/>
          <w:sz w:val="22"/>
          <w:szCs w:val="21"/>
          <w:u w:val="single"/>
        </w:rPr>
        <w:t>Podwyższenie poziomu dofinansowania z 85% do 95% możliwe jest jedynie w przypadku projektów spełniających powyższą definicję.</w:t>
      </w:r>
      <w:r w:rsidRPr="00FB5AD5">
        <w:rPr>
          <w:rStyle w:val="Odwoanieprzypisudolnego"/>
          <w:b/>
          <w:sz w:val="22"/>
          <w:szCs w:val="21"/>
          <w:u w:val="single"/>
        </w:rPr>
        <w:footnoteReference w:id="9"/>
      </w:r>
    </w:p>
    <w:p w:rsidR="00EE1600" w:rsidRPr="00FB5AD5" w:rsidRDefault="00B11289" w:rsidP="00660CDE">
      <w:pPr>
        <w:pStyle w:val="Nagwek2"/>
        <w:numPr>
          <w:ilvl w:val="0"/>
          <w:numId w:val="4"/>
        </w:numPr>
        <w:spacing w:before="120" w:after="0" w:line="240" w:lineRule="auto"/>
        <w:ind w:left="357" w:hanging="357"/>
        <w:rPr>
          <w:sz w:val="24"/>
          <w:lang w:val="pl-PL"/>
        </w:rPr>
      </w:pPr>
      <w:bookmarkStart w:id="54" w:name="_Toc435015102"/>
      <w:bookmarkStart w:id="55" w:name="_Toc434790872"/>
      <w:r w:rsidRPr="00FB5AD5">
        <w:rPr>
          <w:sz w:val="24"/>
          <w:lang w:val="pl-PL"/>
        </w:rPr>
        <w:t>Inwestycje w infrastrukturę wychowania przedszkolnego</w:t>
      </w:r>
      <w:r w:rsidRPr="00FB5AD5">
        <w:rPr>
          <w:sz w:val="24"/>
          <w:vertAlign w:val="superscript"/>
          <w:lang w:val="pl-PL"/>
        </w:rPr>
        <w:footnoteReference w:id="10"/>
      </w:r>
      <w:bookmarkEnd w:id="54"/>
    </w:p>
    <w:p w:rsidR="00EE1600" w:rsidRPr="00FB5AD5" w:rsidRDefault="00EE1600" w:rsidP="00EE1600">
      <w:pPr>
        <w:pStyle w:val="Bezodstpw"/>
        <w:rPr>
          <w:sz w:val="22"/>
        </w:rPr>
      </w:pPr>
    </w:p>
    <w:p w:rsidR="00B11289" w:rsidRPr="00FB5AD5" w:rsidRDefault="00B11289" w:rsidP="00EE1600">
      <w:pPr>
        <w:pStyle w:val="Bezodstpw"/>
        <w:ind w:firstLine="357"/>
        <w:rPr>
          <w:sz w:val="24"/>
        </w:rPr>
      </w:pPr>
      <w:r w:rsidRPr="00FB5AD5">
        <w:rPr>
          <w:sz w:val="22"/>
        </w:rPr>
        <w:t>mające na celu:</w:t>
      </w:r>
      <w:bookmarkEnd w:id="55"/>
    </w:p>
    <w:p w:rsidR="00B11289" w:rsidRPr="00FB5AD5" w:rsidRDefault="00B11289" w:rsidP="00660CDE">
      <w:pPr>
        <w:pStyle w:val="Bezodstpw"/>
        <w:numPr>
          <w:ilvl w:val="0"/>
          <w:numId w:val="8"/>
        </w:numPr>
        <w:rPr>
          <w:sz w:val="22"/>
        </w:rPr>
      </w:pPr>
      <w:r w:rsidRPr="00FB5AD5">
        <w:rPr>
          <w:sz w:val="22"/>
        </w:rPr>
        <w:t xml:space="preserve">utworzenie nowych miejsc w ramach edukacji przedszkolnej; </w:t>
      </w:r>
    </w:p>
    <w:p w:rsidR="00B11289" w:rsidRPr="00FB5AD5" w:rsidRDefault="00B11289" w:rsidP="00660CDE">
      <w:pPr>
        <w:pStyle w:val="Bezodstpw"/>
        <w:numPr>
          <w:ilvl w:val="0"/>
          <w:numId w:val="8"/>
        </w:numPr>
        <w:rPr>
          <w:sz w:val="22"/>
        </w:rPr>
      </w:pPr>
      <w:r w:rsidRPr="00FB5AD5">
        <w:rPr>
          <w:sz w:val="22"/>
        </w:rPr>
        <w:t>dostosowanie infrastruktury do potrzeb dzieci w wieku przedszkolnym i przygotowanie zaplecza socjalno-bytowego dla dzieci i nauczycieli, w szczególności w przypadku konieczności dostosowania obiektu do potrzeb osób z niepełnosprawnością.</w:t>
      </w:r>
    </w:p>
    <w:p w:rsidR="00B11289" w:rsidRPr="00FB5AD5" w:rsidRDefault="00B11289" w:rsidP="00B11289">
      <w:pPr>
        <w:pStyle w:val="Bezodstpw"/>
        <w:rPr>
          <w:sz w:val="22"/>
        </w:rPr>
      </w:pPr>
      <w:r w:rsidRPr="00FB5AD5">
        <w:rPr>
          <w:sz w:val="22"/>
        </w:rPr>
        <w:t>Inwestycja rozumiana jako budowa, rozbudowa, przebudowa, remont infrastruktury, w tym adaptacja i dostosowanie pomieszczeń; zagospodarowanie terenu w szczególności w zakresie utworzenia i wyposażenia placu zabaw. Działaniem uzupełniającym do powyższych inwestycji może być wyposażenie placówek wychowania przedszkolnego w sprzęt i pomoce optymalizujące proces kształcenia jako jeden z elementów projektu. Budowa nowych obiektów jedynie w przypadku udokumentowania braku możliwości wykorzystania/adaptacji istniejących budynków.</w:t>
      </w:r>
    </w:p>
    <w:p w:rsidR="001100A1" w:rsidRPr="00FB5AD5" w:rsidRDefault="001100A1" w:rsidP="00B11289">
      <w:pPr>
        <w:pStyle w:val="Bezodstpw"/>
        <w:rPr>
          <w:sz w:val="22"/>
        </w:rPr>
      </w:pPr>
    </w:p>
    <w:p w:rsidR="001100A1" w:rsidRPr="00FB5AD5" w:rsidRDefault="001100A1" w:rsidP="00B11289">
      <w:pPr>
        <w:pStyle w:val="Bezodstpw"/>
        <w:rPr>
          <w:sz w:val="22"/>
        </w:rPr>
      </w:pPr>
    </w:p>
    <w:p w:rsidR="004B1B0F" w:rsidRPr="00FB5AD5" w:rsidRDefault="001100A1" w:rsidP="001100A1">
      <w:pPr>
        <w:pStyle w:val="Bezodstpw"/>
        <w:shd w:val="clear" w:color="auto" w:fill="DBE5F1" w:themeFill="accent1" w:themeFillTint="33"/>
        <w:rPr>
          <w:b/>
          <w:sz w:val="28"/>
        </w:rPr>
      </w:pPr>
      <w:r w:rsidRPr="00FB5AD5">
        <w:rPr>
          <w:b/>
          <w:sz w:val="22"/>
          <w:szCs w:val="16"/>
        </w:rPr>
        <w:t>Ustawa z dnia 7 września 1991 r. o systemie oświaty</w:t>
      </w:r>
    </w:p>
    <w:p w:rsidR="00EA4D8C" w:rsidRPr="00FB5AD5" w:rsidRDefault="00EA4D8C" w:rsidP="001100A1">
      <w:pPr>
        <w:pStyle w:val="Bezodstpw"/>
        <w:shd w:val="clear" w:color="auto" w:fill="DBE5F1" w:themeFill="accent1" w:themeFillTint="33"/>
        <w:rPr>
          <w:sz w:val="22"/>
        </w:rPr>
      </w:pPr>
      <w:r w:rsidRPr="00FB5AD5">
        <w:rPr>
          <w:b/>
          <w:bCs/>
          <w:sz w:val="22"/>
        </w:rPr>
        <w:lastRenderedPageBreak/>
        <w:t xml:space="preserve">Art. 14. </w:t>
      </w:r>
      <w:r w:rsidRPr="00FB5AD5">
        <w:rPr>
          <w:sz w:val="22"/>
        </w:rPr>
        <w:t xml:space="preserve">1. Wychowanie przedszkolne obejmuje dzieci od początku roku szkolnego w roku kalendarzowym, w którym dziecko kończy 3 lata, do końca roku szkolnego w roku kalendarzowym, w którym dziecko kończy 6 lat. Wychowanie przedszkolne jest realizowane w przedszkolach oraz w innych formach wychowania przedszkolnego. </w:t>
      </w:r>
    </w:p>
    <w:p w:rsidR="00EA4D8C" w:rsidRPr="00FB5AD5" w:rsidRDefault="00EA4D8C" w:rsidP="001100A1">
      <w:pPr>
        <w:pStyle w:val="Bezodstpw"/>
        <w:shd w:val="clear" w:color="auto" w:fill="DBE5F1" w:themeFill="accent1" w:themeFillTint="33"/>
        <w:rPr>
          <w:sz w:val="22"/>
        </w:rPr>
      </w:pPr>
      <w:r w:rsidRPr="00FB5AD5">
        <w:rPr>
          <w:sz w:val="22"/>
        </w:rPr>
        <w:t xml:space="preserve">1a. W przypadku dzieci posiadających orzeczenie o potrzebie kształcenia specjalnego wychowaniem przedszkolnym może być objęte dziecko w wieku powyżej 6 lat, nie dłużej jednak niż do końca roku szkolnego w roku kalendarzowym, w którym dziecko kończy 8 lat. Obowiązek szkolny tych dzieci może być odroczony do końca roku szkolnego w roku kalendarzowym, w którym dziecko kończy 8 lat. </w:t>
      </w:r>
    </w:p>
    <w:p w:rsidR="00EA4D8C" w:rsidRPr="00FB5AD5" w:rsidRDefault="00EA4D8C" w:rsidP="001100A1">
      <w:pPr>
        <w:pStyle w:val="Bezodstpw"/>
        <w:shd w:val="clear" w:color="auto" w:fill="DBE5F1" w:themeFill="accent1" w:themeFillTint="33"/>
        <w:rPr>
          <w:sz w:val="22"/>
        </w:rPr>
      </w:pPr>
      <w:r w:rsidRPr="00FB5AD5">
        <w:rPr>
          <w:sz w:val="22"/>
        </w:rPr>
        <w:t>1b. W szczególnie uzasadnionych przypadkach wychowaniem przedszkolnym może także zostać objęte dziecko, które ukończyło 2,5 roku.</w:t>
      </w:r>
    </w:p>
    <w:p w:rsidR="00EA4D8C" w:rsidRPr="00FB5AD5" w:rsidRDefault="00EA4D8C" w:rsidP="001100A1">
      <w:pPr>
        <w:pStyle w:val="Default"/>
        <w:shd w:val="clear" w:color="auto" w:fill="DBE5F1" w:themeFill="accent1" w:themeFillTint="33"/>
        <w:jc w:val="both"/>
        <w:rPr>
          <w:rFonts w:asciiTheme="minorHAnsi" w:hAnsiTheme="minorHAnsi"/>
          <w:sz w:val="22"/>
          <w:szCs w:val="20"/>
        </w:rPr>
      </w:pPr>
      <w:r w:rsidRPr="00FB5AD5">
        <w:rPr>
          <w:rFonts w:asciiTheme="minorHAnsi" w:hAnsiTheme="minorHAnsi"/>
          <w:sz w:val="22"/>
          <w:szCs w:val="20"/>
        </w:rPr>
        <w:t xml:space="preserve">2. (uchylony). </w:t>
      </w:r>
    </w:p>
    <w:p w:rsidR="00EA4D8C" w:rsidRPr="00FB5AD5" w:rsidRDefault="00EA4D8C" w:rsidP="001100A1">
      <w:pPr>
        <w:pStyle w:val="Default"/>
        <w:shd w:val="clear" w:color="auto" w:fill="DBE5F1" w:themeFill="accent1" w:themeFillTint="33"/>
        <w:jc w:val="both"/>
        <w:rPr>
          <w:rFonts w:asciiTheme="minorHAnsi" w:hAnsiTheme="minorHAnsi"/>
          <w:sz w:val="22"/>
          <w:szCs w:val="20"/>
        </w:rPr>
      </w:pPr>
      <w:r w:rsidRPr="00FB5AD5">
        <w:rPr>
          <w:rFonts w:asciiTheme="minorHAnsi" w:hAnsiTheme="minorHAnsi"/>
          <w:i/>
          <w:iCs/>
          <w:sz w:val="22"/>
          <w:szCs w:val="20"/>
        </w:rPr>
        <w:t xml:space="preserve">[3. Dziecko w wieku 5 lat jest obowiązane odbyć roczne przygotowanie przedszkolne w przedszkolu, oddziale przedszkolnym zorganizowanym w szkole podstawowej lub w innej formie wychowania przedszkolnego.] </w:t>
      </w:r>
    </w:p>
    <w:p w:rsidR="00EA4D8C" w:rsidRPr="00FB5AD5" w:rsidRDefault="00EA4D8C" w:rsidP="001100A1">
      <w:pPr>
        <w:pStyle w:val="Bezodstpw"/>
        <w:shd w:val="clear" w:color="auto" w:fill="DBE5F1" w:themeFill="accent1" w:themeFillTint="33"/>
        <w:rPr>
          <w:b/>
          <w:bCs/>
          <w:sz w:val="22"/>
        </w:rPr>
      </w:pPr>
      <w:r w:rsidRPr="00FB5AD5">
        <w:rPr>
          <w:b/>
          <w:bCs/>
          <w:sz w:val="22"/>
        </w:rPr>
        <w:t>&lt;3. Dziecko w wieku 5 lat jest obowiązane odbyć roczne przygotowanie przedszkolne w przedszkolu lub w innej formie wychowania przedszkolnego.&gt;</w:t>
      </w:r>
      <w:r w:rsidRPr="00FB5AD5">
        <w:rPr>
          <w:rStyle w:val="Odwoanieprzypisudolnego"/>
          <w:b/>
          <w:bCs/>
          <w:sz w:val="22"/>
        </w:rPr>
        <w:footnoteReference w:id="11"/>
      </w:r>
    </w:p>
    <w:p w:rsidR="00EA4D8C" w:rsidRPr="00FB5AD5" w:rsidRDefault="00EA4D8C" w:rsidP="001100A1">
      <w:pPr>
        <w:pStyle w:val="Default"/>
        <w:shd w:val="clear" w:color="auto" w:fill="DBE5F1" w:themeFill="accent1" w:themeFillTint="33"/>
        <w:jc w:val="both"/>
        <w:rPr>
          <w:rFonts w:asciiTheme="minorHAnsi" w:hAnsiTheme="minorHAnsi"/>
          <w:sz w:val="22"/>
          <w:szCs w:val="20"/>
        </w:rPr>
      </w:pPr>
      <w:r w:rsidRPr="00FB5AD5">
        <w:rPr>
          <w:rFonts w:asciiTheme="minorHAnsi" w:hAnsiTheme="minorHAnsi"/>
          <w:sz w:val="22"/>
          <w:szCs w:val="20"/>
        </w:rPr>
        <w:t xml:space="preserve">3a. Obowiązek, o którym mowa w ust. 3, rozpoczyna się z początkiem roku szkolnego w roku kalendarzowym, w którym dziecko kończy 5 lat. W przypadku dziecka, o którym mowa w ust. 1a, obowiązek ten rozpoczyna się z początkiem roku szkolnego poprzedzającego rok szkolny, w którym dziecko rozpocznie spełnianie obowiązku szkolnego. </w:t>
      </w:r>
    </w:p>
    <w:p w:rsidR="00EA4D8C" w:rsidRPr="00FB5AD5" w:rsidRDefault="00EA4D8C" w:rsidP="001100A1">
      <w:pPr>
        <w:pStyle w:val="Default"/>
        <w:shd w:val="clear" w:color="auto" w:fill="DBE5F1" w:themeFill="accent1" w:themeFillTint="33"/>
        <w:jc w:val="both"/>
        <w:rPr>
          <w:rFonts w:asciiTheme="minorHAnsi" w:hAnsiTheme="minorHAnsi"/>
          <w:sz w:val="22"/>
          <w:szCs w:val="20"/>
        </w:rPr>
      </w:pPr>
      <w:r w:rsidRPr="00FB5AD5">
        <w:rPr>
          <w:rFonts w:asciiTheme="minorHAnsi" w:hAnsiTheme="minorHAnsi"/>
          <w:b/>
          <w:bCs/>
          <w:sz w:val="22"/>
          <w:szCs w:val="20"/>
        </w:rPr>
        <w:t>&lt;3b. Dzieci w wieku 3 i 4 lat mają prawo do korzystania z wychowania przedszkolnego w przedszkolu lub innej formie wychowania przedszkolnego.</w:t>
      </w:r>
      <w:r w:rsidRPr="00FB5AD5">
        <w:rPr>
          <w:rStyle w:val="Odwoanieprzypisudolnego"/>
          <w:rFonts w:asciiTheme="minorHAnsi" w:hAnsiTheme="minorHAnsi"/>
          <w:b/>
          <w:bCs/>
          <w:sz w:val="28"/>
        </w:rPr>
        <w:footnoteReference w:id="12"/>
      </w:r>
      <w:r w:rsidRPr="00FB5AD5">
        <w:rPr>
          <w:rFonts w:asciiTheme="minorHAnsi" w:hAnsiTheme="minorHAnsi"/>
          <w:b/>
          <w:bCs/>
          <w:sz w:val="22"/>
          <w:szCs w:val="20"/>
        </w:rPr>
        <w:t xml:space="preserve"> </w:t>
      </w:r>
    </w:p>
    <w:p w:rsidR="00EA4D8C" w:rsidRPr="00FB5AD5" w:rsidRDefault="00EA4D8C" w:rsidP="001100A1">
      <w:pPr>
        <w:pStyle w:val="Bezodstpw"/>
        <w:shd w:val="clear" w:color="auto" w:fill="DBE5F1" w:themeFill="accent1" w:themeFillTint="33"/>
        <w:rPr>
          <w:sz w:val="22"/>
        </w:rPr>
      </w:pPr>
      <w:r w:rsidRPr="00FB5AD5">
        <w:rPr>
          <w:sz w:val="22"/>
        </w:rPr>
        <w:t>3c. Dziecko uzyskuje prawo, o którym mowa w ust. 3b, z początkiem roku szkolnego w roku kalendarzowym, w którym kończy 3 lata.&gt;</w:t>
      </w:r>
    </w:p>
    <w:p w:rsidR="00EA4D8C" w:rsidRPr="00FB5AD5" w:rsidRDefault="00EA4D8C" w:rsidP="001100A1">
      <w:pPr>
        <w:pStyle w:val="Default"/>
        <w:shd w:val="clear" w:color="auto" w:fill="DBE5F1" w:themeFill="accent1" w:themeFillTint="33"/>
        <w:rPr>
          <w:rFonts w:asciiTheme="minorHAnsi" w:hAnsiTheme="minorHAnsi"/>
          <w:sz w:val="22"/>
          <w:szCs w:val="20"/>
        </w:rPr>
      </w:pPr>
      <w:r w:rsidRPr="00FB5AD5">
        <w:rPr>
          <w:rFonts w:asciiTheme="minorHAnsi" w:hAnsiTheme="minorHAnsi"/>
          <w:i/>
          <w:iCs/>
          <w:sz w:val="22"/>
          <w:szCs w:val="20"/>
        </w:rPr>
        <w:t xml:space="preserve">[4. Zapewnienie warunków do spełniania obowiązku, o którym mowa w ust. 3, jest zadaniem własnym gminy.] </w:t>
      </w:r>
    </w:p>
    <w:p w:rsidR="00EA4D8C" w:rsidRPr="00FB5AD5" w:rsidRDefault="00EA4D8C" w:rsidP="001100A1">
      <w:pPr>
        <w:pStyle w:val="Default"/>
        <w:shd w:val="clear" w:color="auto" w:fill="DBE5F1" w:themeFill="accent1" w:themeFillTint="33"/>
        <w:rPr>
          <w:rFonts w:asciiTheme="minorHAnsi" w:hAnsiTheme="minorHAnsi"/>
          <w:sz w:val="22"/>
          <w:szCs w:val="20"/>
        </w:rPr>
      </w:pPr>
      <w:r w:rsidRPr="00FB5AD5">
        <w:rPr>
          <w:rFonts w:asciiTheme="minorHAnsi" w:hAnsiTheme="minorHAnsi"/>
          <w:b/>
          <w:bCs/>
          <w:sz w:val="22"/>
          <w:szCs w:val="20"/>
        </w:rPr>
        <w:t xml:space="preserve">&lt;4. Zapewnienie warunków do spełniania obowiązku, o którym mowa w ust. 3, oraz realizacji prawa, o którym mowa w ust. 3b, jest zadaniem własnym gminy.&gt; </w:t>
      </w:r>
    </w:p>
    <w:p w:rsidR="00EA4D8C" w:rsidRPr="00FB5AD5" w:rsidRDefault="00EA4D8C" w:rsidP="001100A1">
      <w:pPr>
        <w:pStyle w:val="Bezodstpw"/>
        <w:shd w:val="clear" w:color="auto" w:fill="DBE5F1" w:themeFill="accent1" w:themeFillTint="33"/>
        <w:rPr>
          <w:b/>
          <w:bCs/>
          <w:sz w:val="22"/>
        </w:rPr>
      </w:pPr>
      <w:r w:rsidRPr="00FB5AD5">
        <w:rPr>
          <w:b/>
          <w:bCs/>
          <w:sz w:val="22"/>
        </w:rPr>
        <w:t>&lt;4a. Zadanie, o którym mowa w ust. 4, jest wykonywane przez gminę przez zapewnienie dziecku możliwości korzystania z wychowania przedszkolnego w:</w:t>
      </w:r>
    </w:p>
    <w:p w:rsidR="00EA4D8C" w:rsidRPr="00FB5AD5" w:rsidRDefault="00EA4D8C" w:rsidP="001100A1">
      <w:pPr>
        <w:pStyle w:val="Default"/>
        <w:shd w:val="clear" w:color="auto" w:fill="DBE5F1" w:themeFill="accent1" w:themeFillTint="33"/>
        <w:rPr>
          <w:rFonts w:asciiTheme="minorHAnsi" w:hAnsiTheme="minorHAnsi"/>
          <w:sz w:val="22"/>
          <w:szCs w:val="20"/>
        </w:rPr>
      </w:pPr>
      <w:r w:rsidRPr="00FB5AD5">
        <w:rPr>
          <w:rFonts w:asciiTheme="minorHAnsi" w:hAnsiTheme="minorHAnsi"/>
          <w:b/>
          <w:bCs/>
          <w:sz w:val="22"/>
          <w:szCs w:val="20"/>
        </w:rPr>
        <w:t xml:space="preserve">1) publicznym przedszkolu lub publicznej innej formie wychowania przedszkolnego, prowadzonych przez gminę, lub </w:t>
      </w:r>
    </w:p>
    <w:p w:rsidR="00EA4D8C" w:rsidRPr="00FB5AD5" w:rsidRDefault="00EA4D8C" w:rsidP="001100A1">
      <w:pPr>
        <w:pStyle w:val="Default"/>
        <w:shd w:val="clear" w:color="auto" w:fill="DBE5F1" w:themeFill="accent1" w:themeFillTint="33"/>
        <w:rPr>
          <w:rFonts w:asciiTheme="minorHAnsi" w:hAnsiTheme="minorHAnsi"/>
          <w:sz w:val="22"/>
          <w:szCs w:val="20"/>
        </w:rPr>
      </w:pPr>
      <w:r w:rsidRPr="00FB5AD5">
        <w:rPr>
          <w:rFonts w:asciiTheme="minorHAnsi" w:hAnsiTheme="minorHAnsi"/>
          <w:b/>
          <w:bCs/>
          <w:sz w:val="22"/>
          <w:szCs w:val="20"/>
        </w:rPr>
        <w:t xml:space="preserve">2) publicznym przedszkolu lub publicznej innej formie wychowania przedszkolnego, prowadzonych przez inną osobę prawną lub osobę fizyczną, położonych na obszarze gminy, lub </w:t>
      </w:r>
    </w:p>
    <w:p w:rsidR="00EA4D8C" w:rsidRPr="00FB5AD5" w:rsidRDefault="00EA4D8C" w:rsidP="001100A1">
      <w:pPr>
        <w:pStyle w:val="Bezodstpw"/>
        <w:shd w:val="clear" w:color="auto" w:fill="DBE5F1" w:themeFill="accent1" w:themeFillTint="33"/>
        <w:rPr>
          <w:b/>
          <w:bCs/>
          <w:sz w:val="22"/>
        </w:rPr>
      </w:pPr>
      <w:r w:rsidRPr="00FB5AD5">
        <w:rPr>
          <w:b/>
          <w:bCs/>
          <w:sz w:val="22"/>
        </w:rPr>
        <w:t>3) niepublicznym przedszkolu, o którym mowa w art. 90 ust. 1b, lub niepublicznej innej formie wychowania przedszkolnego, o której mowa w art. 90 ust. 1c, położonych na obszarze gminy.&gt;</w:t>
      </w:r>
    </w:p>
    <w:p w:rsidR="00EA4D8C" w:rsidRPr="00FB5AD5" w:rsidRDefault="00EA4D8C" w:rsidP="001100A1">
      <w:pPr>
        <w:pStyle w:val="Bezodstpw"/>
        <w:shd w:val="clear" w:color="auto" w:fill="DBE5F1" w:themeFill="accent1" w:themeFillTint="33"/>
        <w:rPr>
          <w:sz w:val="22"/>
          <w:szCs w:val="23"/>
        </w:rPr>
      </w:pPr>
      <w:r w:rsidRPr="00FB5AD5">
        <w:rPr>
          <w:sz w:val="22"/>
          <w:szCs w:val="23"/>
        </w:rPr>
        <w:t>4b. Jeżeli liczba dzieci, którym gmina ma obowiązek zapewnić możliwość korzystania z wychowania przedszkolnego, zamieszkałych na obszarze danej gminy, zgłoszonych podczas rekrutacji do publicznego przedszkola, publicznej innej formy wychowania przedszkolnego, niepublicznego przedszkola, o którym mowa w art. 90 ust. 1b, lub niepublicznej innej formy wychowania przedszkolnego, o której mowa w art. 90 ust. 1c, przewyższy liczbę miejsc w tym przedszkolu lub tej innej formie wychowania przedszkolnego, dyrektor przedszkola, a w przypadku innej formy wychowania przedszkolnego prowadzonej przez gminę – także dyrektor szkoły, informuje o nieprzyjęciu dziecka do przedszkola lub innej formy wychowania</w:t>
      </w:r>
      <w:r w:rsidRPr="00FB5AD5">
        <w:rPr>
          <w:sz w:val="22"/>
        </w:rPr>
        <w:t xml:space="preserve"> </w:t>
      </w:r>
      <w:r w:rsidRPr="00FB5AD5">
        <w:rPr>
          <w:sz w:val="22"/>
          <w:szCs w:val="23"/>
        </w:rPr>
        <w:t xml:space="preserve">przedszkolnego wójta (burmistrza, prezydenta miasta). W tym przypadku wójt (burmistrz, prezydent miasta) jest obowiązany pisemnie wskazać rodzicom inne publiczne przedszkole albo publiczną inną formę wychowania przedszkolnego, albo niepubliczne przedszkole, o którym mowa w art. 90 ust. 1b, albo niepubliczną inną formę wychowania przedszkolnego, o której mowa w art. 90 ust. 1c, które mogą przyjąć dziecko. Czas pracy wskazanego przez wójta (burmistrza, prezydenta miasta) innego publicznego przedszkola albo publicznej innej formy wychowania przedszkolnego, albo niepublicznego przedszkola, o którym </w:t>
      </w:r>
      <w:r w:rsidRPr="00FB5AD5">
        <w:rPr>
          <w:sz w:val="22"/>
          <w:szCs w:val="23"/>
        </w:rPr>
        <w:lastRenderedPageBreak/>
        <w:t>mowa w art. 90 ust. 1b, albo niepublicznej innej formy wychowania przedszkolnego, o której mowa w art. 90 ust. 1c, powinien być zbliżony do czasu pracy odpowiednio przedszkola lub innej formy wychowania przedszkolnego, o przyjęcie do których ubiegali się rodzice dziecka.</w:t>
      </w:r>
    </w:p>
    <w:p w:rsidR="00EA4D8C" w:rsidRPr="00FB5AD5" w:rsidRDefault="00EA4D8C" w:rsidP="001100A1">
      <w:pPr>
        <w:pStyle w:val="Default"/>
        <w:shd w:val="clear" w:color="auto" w:fill="DBE5F1" w:themeFill="accent1" w:themeFillTint="33"/>
        <w:rPr>
          <w:rFonts w:asciiTheme="minorHAnsi" w:hAnsiTheme="minorHAnsi"/>
          <w:sz w:val="22"/>
          <w:szCs w:val="23"/>
        </w:rPr>
      </w:pPr>
      <w:r w:rsidRPr="00FB5AD5">
        <w:rPr>
          <w:rFonts w:asciiTheme="minorHAnsi" w:hAnsiTheme="minorHAnsi"/>
          <w:sz w:val="22"/>
          <w:szCs w:val="23"/>
        </w:rPr>
        <w:t xml:space="preserve">4c. (uchylony). </w:t>
      </w:r>
    </w:p>
    <w:p w:rsidR="00EA4D8C" w:rsidRPr="00FB5AD5" w:rsidRDefault="00EA4D8C" w:rsidP="001100A1">
      <w:pPr>
        <w:pStyle w:val="Default"/>
        <w:shd w:val="clear" w:color="auto" w:fill="DBE5F1" w:themeFill="accent1" w:themeFillTint="33"/>
        <w:rPr>
          <w:rFonts w:asciiTheme="minorHAnsi" w:hAnsiTheme="minorHAnsi"/>
          <w:sz w:val="22"/>
          <w:szCs w:val="23"/>
        </w:rPr>
      </w:pPr>
      <w:r w:rsidRPr="00FB5AD5">
        <w:rPr>
          <w:rFonts w:asciiTheme="minorHAnsi" w:hAnsiTheme="minorHAnsi"/>
          <w:sz w:val="22"/>
          <w:szCs w:val="23"/>
        </w:rPr>
        <w:t xml:space="preserve">5. Rada gminy: </w:t>
      </w:r>
    </w:p>
    <w:p w:rsidR="00EA4D8C" w:rsidRPr="00FB5AD5" w:rsidRDefault="00EA4D8C" w:rsidP="001100A1">
      <w:pPr>
        <w:pStyle w:val="Default"/>
        <w:shd w:val="clear" w:color="auto" w:fill="DBE5F1" w:themeFill="accent1" w:themeFillTint="33"/>
        <w:rPr>
          <w:rFonts w:asciiTheme="minorHAnsi" w:hAnsiTheme="minorHAnsi"/>
          <w:sz w:val="22"/>
          <w:szCs w:val="23"/>
        </w:rPr>
      </w:pPr>
      <w:r w:rsidRPr="00FB5AD5">
        <w:rPr>
          <w:rFonts w:asciiTheme="minorHAnsi" w:hAnsiTheme="minorHAnsi"/>
          <w:sz w:val="22"/>
          <w:szCs w:val="23"/>
        </w:rPr>
        <w:t xml:space="preserve">1) określa wysokość opłat za korzystanie z wychowania przedszkolnego w prowadzonych przez gminę: </w:t>
      </w:r>
    </w:p>
    <w:p w:rsidR="00EA4D8C" w:rsidRPr="00FB5AD5" w:rsidRDefault="00EA4D8C" w:rsidP="001100A1">
      <w:pPr>
        <w:pStyle w:val="Default"/>
        <w:shd w:val="clear" w:color="auto" w:fill="DBE5F1" w:themeFill="accent1" w:themeFillTint="33"/>
        <w:rPr>
          <w:rFonts w:asciiTheme="minorHAnsi" w:hAnsiTheme="minorHAnsi"/>
          <w:sz w:val="22"/>
          <w:szCs w:val="23"/>
        </w:rPr>
      </w:pPr>
      <w:r w:rsidRPr="00FB5AD5">
        <w:rPr>
          <w:rFonts w:asciiTheme="minorHAnsi" w:hAnsiTheme="minorHAnsi"/>
          <w:sz w:val="22"/>
          <w:szCs w:val="23"/>
        </w:rPr>
        <w:t xml:space="preserve">a) publicznym przedszkolu w czasie przekraczającym wymiar zajęć, o którym mowa w art. 6 ust. 1 pkt 2, </w:t>
      </w:r>
    </w:p>
    <w:p w:rsidR="00EA4D8C" w:rsidRPr="00FB5AD5" w:rsidRDefault="00EA4D8C" w:rsidP="001100A1">
      <w:pPr>
        <w:pStyle w:val="Default"/>
        <w:shd w:val="clear" w:color="auto" w:fill="DBE5F1" w:themeFill="accent1" w:themeFillTint="33"/>
        <w:rPr>
          <w:rFonts w:asciiTheme="minorHAnsi" w:hAnsiTheme="minorHAnsi"/>
          <w:sz w:val="22"/>
          <w:szCs w:val="23"/>
        </w:rPr>
      </w:pPr>
      <w:r w:rsidRPr="00FB5AD5">
        <w:rPr>
          <w:rFonts w:asciiTheme="minorHAnsi" w:hAnsiTheme="minorHAnsi"/>
          <w:sz w:val="22"/>
          <w:szCs w:val="23"/>
        </w:rPr>
        <w:t xml:space="preserve">b) publicznej innej formie wychowania przedszkolnego w czasie przekraczającym czas bezpłatnego nauczania, wychowania i opieki ustalony dla przedszkoli publicznych na podstawie art. 6 ust. 1 pkt 2; </w:t>
      </w:r>
    </w:p>
    <w:p w:rsidR="00EA4D8C" w:rsidRPr="00FB5AD5" w:rsidRDefault="00EA4D8C" w:rsidP="001100A1">
      <w:pPr>
        <w:pStyle w:val="Default"/>
        <w:shd w:val="clear" w:color="auto" w:fill="DBE5F1" w:themeFill="accent1" w:themeFillTint="33"/>
        <w:rPr>
          <w:rFonts w:asciiTheme="minorHAnsi" w:hAnsiTheme="minorHAnsi"/>
          <w:sz w:val="22"/>
          <w:szCs w:val="23"/>
        </w:rPr>
      </w:pPr>
      <w:r w:rsidRPr="00FB5AD5">
        <w:rPr>
          <w:rFonts w:asciiTheme="minorHAnsi" w:hAnsiTheme="minorHAnsi"/>
          <w:sz w:val="22"/>
          <w:szCs w:val="23"/>
        </w:rPr>
        <w:t xml:space="preserve">2) może określić warunki częściowego lub całkowitego zwolnienia z opłat, o których mowa w pkt 1. </w:t>
      </w:r>
    </w:p>
    <w:p w:rsidR="00EA4D8C" w:rsidRPr="00FB5AD5" w:rsidRDefault="00EA4D8C" w:rsidP="001100A1">
      <w:pPr>
        <w:pStyle w:val="Bezodstpw"/>
        <w:shd w:val="clear" w:color="auto" w:fill="DBE5F1" w:themeFill="accent1" w:themeFillTint="33"/>
        <w:rPr>
          <w:sz w:val="22"/>
          <w:szCs w:val="23"/>
        </w:rPr>
      </w:pPr>
      <w:r w:rsidRPr="00FB5AD5">
        <w:rPr>
          <w:sz w:val="22"/>
          <w:szCs w:val="23"/>
        </w:rPr>
        <w:t>5a. Wysokość opłaty, o której mowa w ust. 5 pkt 1, nie może być wyższa niż 1 zł za godzinę zajęć.</w:t>
      </w:r>
    </w:p>
    <w:p w:rsidR="00EA4D8C" w:rsidRPr="00FB5AD5" w:rsidRDefault="00EA4D8C" w:rsidP="001100A1">
      <w:pPr>
        <w:pStyle w:val="Bezodstpw"/>
        <w:shd w:val="clear" w:color="auto" w:fill="DBE5F1" w:themeFill="accent1" w:themeFillTint="33"/>
        <w:rPr>
          <w:sz w:val="22"/>
          <w:szCs w:val="23"/>
        </w:rPr>
      </w:pPr>
      <w:r w:rsidRPr="00FB5AD5">
        <w:rPr>
          <w:sz w:val="22"/>
          <w:szCs w:val="23"/>
        </w:rPr>
        <w:t>5b. Maksymalna wysokość opłaty, o której mowa w ust. 5a, podlega waloryzacji. Waloryzacja dokonywana po raz pierwszy polega na pomnożeniu kwoty opłaty, o której mowa w ust. 5a, przez wskaźnik waloryzacji i zaokrągleniu w dół do pełnych groszy. Kolejne waloryzacje wysokości opłaty polegają na pomnożeniu kwoty opłaty z roku, w którym była dokonywana ostatnia waloryzacja, przez wskaźnik waloryzacji i zaokrągleniu w dół do pełnych groszy. Waloryzacji dokonuje się od dnia 1 września roku kalendarzowego, w którym ogłoszono wysokość wskaźnika waloryzacji ustalonego zgodnie z ust. 5c lub 5d.</w:t>
      </w:r>
    </w:p>
    <w:p w:rsidR="00EA4D8C" w:rsidRPr="00FB5AD5" w:rsidRDefault="00EA4D8C" w:rsidP="001100A1">
      <w:pPr>
        <w:pStyle w:val="Bezodstpw"/>
        <w:shd w:val="clear" w:color="auto" w:fill="DBE5F1" w:themeFill="accent1" w:themeFillTint="33"/>
        <w:rPr>
          <w:sz w:val="22"/>
          <w:szCs w:val="23"/>
        </w:rPr>
      </w:pPr>
      <w:r w:rsidRPr="00FB5AD5">
        <w:rPr>
          <w:sz w:val="22"/>
          <w:szCs w:val="23"/>
        </w:rPr>
        <w:t>5c. Jeżeli średnioroczny wskaźnik cen, towarów i usług konsumpcyjnych ogółem określany przez Prezesa Głównego Urzędu Statystycznego w Dzienniku Urzędowym Rzeczypospolitej Polskiej „Monitor Polski” na podstawie art. 94 ust. 1 ustawy z dnia 17 grudnia 1998 r. o emeryturach i rentach z Funduszu Ubezpieczeń Społecznych (Dz. U. z 2009 r. Nr 153, poz. 1227, z późn. zm.</w:t>
      </w:r>
      <w:r w:rsidRPr="00FB5AD5">
        <w:rPr>
          <w:sz w:val="12"/>
          <w:szCs w:val="14"/>
        </w:rPr>
        <w:t>4)</w:t>
      </w:r>
      <w:r w:rsidRPr="00FB5AD5">
        <w:rPr>
          <w:sz w:val="22"/>
          <w:szCs w:val="23"/>
        </w:rPr>
        <w:t>), za rok kalendarzowy, w którym była przeprowadzona ostatnia waloryzacja, a w przypadku waloryzacji dokonywanej po raz pierwszy – za rok 2013, wyniósł co najmniej 110, to wartość tego wskaźnika podzieloną przez 100 przyjmuje się jako wskaźnik waloryzacji.</w:t>
      </w:r>
    </w:p>
    <w:p w:rsidR="00EA4D8C" w:rsidRPr="00FB5AD5" w:rsidRDefault="00EA4D8C" w:rsidP="001100A1">
      <w:pPr>
        <w:pStyle w:val="Default"/>
        <w:shd w:val="clear" w:color="auto" w:fill="DBE5F1" w:themeFill="accent1" w:themeFillTint="33"/>
        <w:jc w:val="both"/>
        <w:rPr>
          <w:rFonts w:asciiTheme="minorHAnsi" w:hAnsiTheme="minorHAnsi"/>
          <w:sz w:val="22"/>
          <w:szCs w:val="23"/>
        </w:rPr>
      </w:pPr>
      <w:r w:rsidRPr="00FB5AD5">
        <w:rPr>
          <w:rFonts w:asciiTheme="minorHAnsi" w:hAnsiTheme="minorHAnsi"/>
          <w:sz w:val="22"/>
          <w:szCs w:val="23"/>
        </w:rPr>
        <w:t xml:space="preserve">5d. Jeżeli warunek, o którym mowa w ust. 5c, nie został spełniony, to wskaźnik waloryzacji ustala się jako iloczyn podzielonych przez 100 wartości średniorocznych wskaźników cen, towarów i usług konsumpcyjnych ogółem określanych przez Prezesa Głównego Urzędu Statystycznego w Dzienniku Urzędowym Rzeczypospolitej Polskiej „Monitor Polski” na podstawie art. 94 ust. 1 ustawy z dnia 17 grudnia 1998 r. o emeryturach i rentach z Funduszu Ubezpieczeń Społecznych, wynoszący co najmniej 1,1 w okresie od roku kalendarzowego, w którym była przeprowadzona ostatnia waloryzacja, do roku poprzedzającego termin waloryzacji, a w przypadku waloryzacji dokonywanej po raz pierwszy, w okresie od roku 2013 do roku poprzedzającego termin waloryzacji. </w:t>
      </w:r>
    </w:p>
    <w:p w:rsidR="00EA4D8C" w:rsidRPr="00FB5AD5" w:rsidRDefault="00EA4D8C" w:rsidP="001100A1">
      <w:pPr>
        <w:pStyle w:val="Bezodstpw"/>
        <w:shd w:val="clear" w:color="auto" w:fill="DBE5F1" w:themeFill="accent1" w:themeFillTint="33"/>
        <w:rPr>
          <w:sz w:val="22"/>
          <w:szCs w:val="23"/>
        </w:rPr>
      </w:pPr>
      <w:r w:rsidRPr="00FB5AD5">
        <w:rPr>
          <w:sz w:val="22"/>
          <w:szCs w:val="23"/>
        </w:rPr>
        <w:t>5e. Minister właściwy do spraw oświaty i wychowania ogłasza w Dzienniku Urzędowym Rzeczypospolitej Polskiej „Monitor Polski” w terminie do końca marca roku, w którym jest dokonywana waloryzacja, o której mowa w ust. 5b, wysokość wskaźnika waloryzacji oraz maksymalną wysokość kwoty opłaty, o której mowa w ust. 5 pkt 1, po waloryzacji.</w:t>
      </w:r>
    </w:p>
    <w:p w:rsidR="00EA4D8C" w:rsidRPr="00FB5AD5" w:rsidRDefault="00EA4D8C" w:rsidP="001100A1">
      <w:pPr>
        <w:pStyle w:val="Bezodstpw"/>
        <w:shd w:val="clear" w:color="auto" w:fill="DBE5F1" w:themeFill="accent1" w:themeFillTint="33"/>
        <w:rPr>
          <w:sz w:val="22"/>
          <w:szCs w:val="23"/>
        </w:rPr>
      </w:pPr>
      <w:r w:rsidRPr="00FB5AD5">
        <w:rPr>
          <w:sz w:val="22"/>
          <w:szCs w:val="23"/>
        </w:rPr>
        <w:t>5f. Publiczne przedszkola oraz publiczne inne formy wychowania przedszkolnego, prowadzone przez osoby prawne niebędące jednostkami samorządu terytorialnego i osoby fizyczne, pobierają opłaty za korzystanie z wychowania przedszkolnego w wysokości nie wyższej niż wysokość opłat ustalonych przez radę gminy na podstawie ust. 5 pkt 1.</w:t>
      </w:r>
    </w:p>
    <w:p w:rsidR="00EA4D8C" w:rsidRPr="00FB5AD5" w:rsidRDefault="00EA4D8C" w:rsidP="001100A1">
      <w:pPr>
        <w:pStyle w:val="Bezodstpw"/>
        <w:shd w:val="clear" w:color="auto" w:fill="DBE5F1" w:themeFill="accent1" w:themeFillTint="33"/>
        <w:rPr>
          <w:sz w:val="22"/>
          <w:szCs w:val="23"/>
        </w:rPr>
      </w:pPr>
      <w:r w:rsidRPr="00FB5AD5">
        <w:rPr>
          <w:sz w:val="22"/>
          <w:szCs w:val="23"/>
        </w:rPr>
        <w:t xml:space="preserve">5g. Organ prowadzący publiczne przedszkole, publiczną inną formę wychowania przedszkolnego, niepubliczne przedszkole, o którym mowa w art. 90 ust. 1b, lub niepubliczną inną formę wychowania przedszkolnego, o której mowa w art. 90 ust. 1c, zwalnia rodziców w całości lub w części z opłat za korzystanie z wychowania przedszkolnego, na warunkach określonych przez radę gminy na podstawie ust. 5 pkt 2. Organ prowadzący może upoważnić do udzielania tych zwolnień dyrektora przedszkola, a w przypadku innej formy wychowania przedszkolnego – także dyrektora odpowiedniej szkoły podstawowej. </w:t>
      </w:r>
    </w:p>
    <w:p w:rsidR="00EA4D8C" w:rsidRPr="00FB5AD5" w:rsidRDefault="00EA4D8C" w:rsidP="001100A1">
      <w:pPr>
        <w:pStyle w:val="Bezodstpw"/>
        <w:shd w:val="clear" w:color="auto" w:fill="DBE5F1" w:themeFill="accent1" w:themeFillTint="33"/>
        <w:rPr>
          <w:sz w:val="22"/>
          <w:szCs w:val="23"/>
        </w:rPr>
      </w:pPr>
      <w:r w:rsidRPr="00FB5AD5">
        <w:rPr>
          <w:sz w:val="22"/>
          <w:szCs w:val="23"/>
        </w:rPr>
        <w:t xml:space="preserve">5h. Osoba prawna niebędąca jednostką samorządu terytorialnego lub osoba fizyczna prowadząca publiczne przedszkole, publiczną inną formę wychowania przedszkolnego, niepubliczne przedszkole, o którym mowa w art. 90 ust. 1b, lub niepubliczną inną formę wychowania przedszkolnego, o której </w:t>
      </w:r>
      <w:r w:rsidRPr="00FB5AD5">
        <w:rPr>
          <w:sz w:val="22"/>
          <w:szCs w:val="23"/>
        </w:rPr>
        <w:lastRenderedPageBreak/>
        <w:t>mowa w art. 90 ust. 1c, może przyznać częściowe lub całkowite zwolnienie z opłat za korzystanie z wychowania przedszkolnego również w przypadkach innych niż określone przez radę gminy na podstawie ust. 5 pkt 2.</w:t>
      </w:r>
    </w:p>
    <w:p w:rsidR="00EA4D8C" w:rsidRPr="00FB5AD5" w:rsidRDefault="00EA4D8C" w:rsidP="001100A1">
      <w:pPr>
        <w:pStyle w:val="Bezodstpw"/>
        <w:shd w:val="clear" w:color="auto" w:fill="DBE5F1" w:themeFill="accent1" w:themeFillTint="33"/>
        <w:rPr>
          <w:sz w:val="22"/>
          <w:szCs w:val="23"/>
        </w:rPr>
      </w:pPr>
      <w:r w:rsidRPr="00FB5AD5">
        <w:rPr>
          <w:sz w:val="22"/>
          <w:szCs w:val="23"/>
        </w:rPr>
        <w:t xml:space="preserve">5i. Rodzic zamierzający ubiegać się o całkowite lub częściowe zwolnienie z opłat, o którym mowa w ust. 5 pkt 2, przedstawia w formie oświadczenia dane niezbędne do ustalenia uprawnienia do tego zwolnienia. </w:t>
      </w:r>
    </w:p>
    <w:p w:rsidR="00EA4D8C" w:rsidRPr="00FB5AD5" w:rsidRDefault="00EA4D8C" w:rsidP="001100A1">
      <w:pPr>
        <w:pStyle w:val="Bezodstpw"/>
        <w:shd w:val="clear" w:color="auto" w:fill="DBE5F1" w:themeFill="accent1" w:themeFillTint="33"/>
        <w:rPr>
          <w:sz w:val="22"/>
          <w:szCs w:val="23"/>
        </w:rPr>
      </w:pPr>
      <w:r w:rsidRPr="00FB5AD5">
        <w:rPr>
          <w:sz w:val="22"/>
          <w:szCs w:val="23"/>
        </w:rPr>
        <w:t>6. Do ustalania opłat za korzystanie z wyżywienia w przedszkolach publicznych oraz publicznych innych formach wychowania przedszkolnego przepisy art. 67a stosuje się odpowiednio.</w:t>
      </w:r>
    </w:p>
    <w:p w:rsidR="00EA4D8C" w:rsidRPr="00FB5AD5" w:rsidRDefault="00EA4D8C" w:rsidP="001100A1">
      <w:pPr>
        <w:pStyle w:val="Bezodstpw"/>
        <w:shd w:val="clear" w:color="auto" w:fill="DBE5F1" w:themeFill="accent1" w:themeFillTint="33"/>
        <w:rPr>
          <w:i/>
          <w:iCs/>
          <w:sz w:val="22"/>
          <w:szCs w:val="23"/>
        </w:rPr>
      </w:pPr>
      <w:r w:rsidRPr="00FB5AD5">
        <w:rPr>
          <w:i/>
          <w:iCs/>
          <w:sz w:val="22"/>
          <w:szCs w:val="23"/>
        </w:rPr>
        <w:t>[7. Do oddziału przedszkolnego w szkole podstawowej stosuje się odpowiednio ust. 2, 5 i 6.]</w:t>
      </w:r>
    </w:p>
    <w:p w:rsidR="00EA4D8C" w:rsidRPr="00FB5AD5" w:rsidRDefault="00EA4D8C" w:rsidP="001100A1">
      <w:pPr>
        <w:pStyle w:val="Bezodstpw"/>
        <w:shd w:val="clear" w:color="auto" w:fill="DBE5F1" w:themeFill="accent1" w:themeFillTint="33"/>
        <w:rPr>
          <w:sz w:val="22"/>
          <w:szCs w:val="23"/>
        </w:rPr>
      </w:pPr>
      <w:r w:rsidRPr="00FB5AD5">
        <w:rPr>
          <w:sz w:val="22"/>
          <w:szCs w:val="23"/>
        </w:rPr>
        <w:t>8. Publiczne przedszkola, publiczne inne formy wychowania przedszkolnego, niepubliczne przedszkola, o których mowa w art. 90 ust. 1b, oraz niepubliczne inne formy wychowania przedszkolnego, o których mowa w art. 90 ust. 1c, nie mogą pobierać opłat innych niż opłaty ustalone zgodnie z ust. 5, 5f, 6 i 9.</w:t>
      </w:r>
    </w:p>
    <w:p w:rsidR="00EA4D8C" w:rsidRPr="00FB5AD5" w:rsidRDefault="00EA4D8C" w:rsidP="001100A1">
      <w:pPr>
        <w:pStyle w:val="Default"/>
        <w:shd w:val="clear" w:color="auto" w:fill="DBE5F1" w:themeFill="accent1" w:themeFillTint="33"/>
        <w:rPr>
          <w:rFonts w:asciiTheme="minorHAnsi" w:hAnsiTheme="minorHAnsi"/>
          <w:sz w:val="22"/>
          <w:szCs w:val="23"/>
        </w:rPr>
      </w:pPr>
      <w:r w:rsidRPr="00FB5AD5">
        <w:rPr>
          <w:rFonts w:asciiTheme="minorHAnsi" w:hAnsiTheme="minorHAnsi"/>
          <w:b/>
          <w:bCs/>
          <w:sz w:val="22"/>
          <w:szCs w:val="23"/>
        </w:rPr>
        <w:t xml:space="preserve">&lt;9. Do przedszkoli lub innych form wychowania przedszkolnego prowadzonych przez organy, o których mowa w art. 5 ust. 3a i 5b, stosuje się odpowiednio przepisy ust. 5–5e, 5g, 5i i 6, z tym że kompetencje rady gminy określone w ust. 5 wykonują te organy.&gt; </w:t>
      </w:r>
    </w:p>
    <w:p w:rsidR="00EA4D8C" w:rsidRPr="00FB5AD5" w:rsidRDefault="00EA4D8C" w:rsidP="001100A1">
      <w:pPr>
        <w:pStyle w:val="Bezodstpw"/>
        <w:shd w:val="clear" w:color="auto" w:fill="DBE5F1" w:themeFill="accent1" w:themeFillTint="33"/>
        <w:rPr>
          <w:i/>
          <w:iCs/>
          <w:sz w:val="22"/>
          <w:szCs w:val="23"/>
        </w:rPr>
      </w:pPr>
      <w:r w:rsidRPr="00FB5AD5">
        <w:rPr>
          <w:b/>
          <w:bCs/>
          <w:sz w:val="22"/>
          <w:szCs w:val="23"/>
        </w:rPr>
        <w:t xml:space="preserve">Art. 14a. </w:t>
      </w:r>
      <w:r w:rsidRPr="00FB5AD5">
        <w:rPr>
          <w:i/>
          <w:iCs/>
          <w:sz w:val="22"/>
          <w:szCs w:val="23"/>
        </w:rPr>
        <w:t>[1. Rada gminy ustala sieć prowadzonych przez gminę publicznych przedszkoli i oddziałów przedszkolnych w szkołach podstawowych.</w:t>
      </w:r>
      <w:r w:rsidRPr="00FB5AD5">
        <w:rPr>
          <w:rStyle w:val="Odwoanieprzypisudolnego"/>
          <w:i/>
          <w:iCs/>
          <w:sz w:val="22"/>
          <w:szCs w:val="23"/>
        </w:rPr>
        <w:footnoteReference w:id="13"/>
      </w:r>
    </w:p>
    <w:p w:rsidR="00EA4D8C" w:rsidRPr="00FB5AD5" w:rsidRDefault="00EA4D8C" w:rsidP="001100A1">
      <w:pPr>
        <w:pStyle w:val="Default"/>
        <w:shd w:val="clear" w:color="auto" w:fill="DBE5F1" w:themeFill="accent1" w:themeFillTint="33"/>
        <w:jc w:val="both"/>
        <w:rPr>
          <w:rFonts w:asciiTheme="minorHAnsi" w:hAnsiTheme="minorHAnsi"/>
          <w:sz w:val="22"/>
          <w:szCs w:val="23"/>
        </w:rPr>
      </w:pPr>
      <w:r w:rsidRPr="00FB5AD5">
        <w:rPr>
          <w:rFonts w:asciiTheme="minorHAnsi" w:hAnsiTheme="minorHAnsi"/>
          <w:b/>
          <w:bCs/>
          <w:sz w:val="22"/>
          <w:szCs w:val="23"/>
        </w:rPr>
        <w:t xml:space="preserve">&lt;1. Rada gminy ustala sieć prowadzonych przez gminę publicznych przedszkoli.&gt; </w:t>
      </w:r>
    </w:p>
    <w:p w:rsidR="00EA4D8C" w:rsidRPr="00FB5AD5" w:rsidRDefault="00EA4D8C" w:rsidP="001100A1">
      <w:pPr>
        <w:pStyle w:val="Default"/>
        <w:shd w:val="clear" w:color="auto" w:fill="DBE5F1" w:themeFill="accent1" w:themeFillTint="33"/>
        <w:jc w:val="both"/>
        <w:rPr>
          <w:rFonts w:asciiTheme="minorHAnsi" w:hAnsiTheme="minorHAnsi"/>
          <w:sz w:val="22"/>
          <w:szCs w:val="23"/>
        </w:rPr>
      </w:pPr>
      <w:r w:rsidRPr="00FB5AD5">
        <w:rPr>
          <w:rFonts w:asciiTheme="minorHAnsi" w:hAnsiTheme="minorHAnsi"/>
          <w:i/>
          <w:iCs/>
          <w:sz w:val="22"/>
          <w:szCs w:val="23"/>
        </w:rPr>
        <w:t xml:space="preserve">[1a. W przypadkach uzasadnionych warunkami demograficznymi i geograficznymi rada gminy może uzupełnić sieć publicznych przedszkoli i oddziałów przedszkolnych w szkołach podstawowych o inne formy wychowania przedszkolnego. Inne formy wychowania przedszkolnego organizuje się dla dzieci w miejscu zamieszkania lub w innym możliwie najbliższym miejscu.] </w:t>
      </w:r>
    </w:p>
    <w:p w:rsidR="00EA4D8C" w:rsidRPr="00FB5AD5" w:rsidRDefault="00EA4D8C" w:rsidP="001100A1">
      <w:pPr>
        <w:pStyle w:val="Default"/>
        <w:shd w:val="clear" w:color="auto" w:fill="DBE5F1" w:themeFill="accent1" w:themeFillTint="33"/>
        <w:jc w:val="both"/>
        <w:rPr>
          <w:rFonts w:asciiTheme="minorHAnsi" w:hAnsiTheme="minorHAnsi"/>
          <w:sz w:val="22"/>
          <w:szCs w:val="23"/>
        </w:rPr>
      </w:pPr>
      <w:r w:rsidRPr="00FB5AD5">
        <w:rPr>
          <w:rFonts w:asciiTheme="minorHAnsi" w:hAnsiTheme="minorHAnsi"/>
          <w:sz w:val="22"/>
          <w:szCs w:val="23"/>
        </w:rPr>
        <w:t>&lt;</w:t>
      </w:r>
      <w:r w:rsidRPr="00FB5AD5">
        <w:rPr>
          <w:rFonts w:asciiTheme="minorHAnsi" w:hAnsiTheme="minorHAnsi"/>
          <w:b/>
          <w:bCs/>
          <w:sz w:val="22"/>
          <w:szCs w:val="23"/>
        </w:rPr>
        <w:t xml:space="preserve">1a.W przypadkach uzasadnionych warunkami demograficznymi i geograficznymi rada gminy może uzupełnić sieć publicznych przedszkoli o publiczne inne formy wychowania przedszkolnego. Inne formy wychowania przedszkolnego organizuje się dla dzieci w miejscu zamieszkania lub w innym możliwie najbliższym miejscu.&gt; </w:t>
      </w:r>
    </w:p>
    <w:p w:rsidR="00EA4D8C" w:rsidRPr="00FB5AD5" w:rsidRDefault="00EA4D8C" w:rsidP="001100A1">
      <w:pPr>
        <w:pStyle w:val="Bezodstpw"/>
        <w:shd w:val="clear" w:color="auto" w:fill="DBE5F1" w:themeFill="accent1" w:themeFillTint="33"/>
        <w:rPr>
          <w:i/>
          <w:iCs/>
          <w:sz w:val="24"/>
          <w:szCs w:val="23"/>
        </w:rPr>
      </w:pPr>
      <w:r w:rsidRPr="00FB5AD5">
        <w:rPr>
          <w:i/>
          <w:iCs/>
          <w:sz w:val="22"/>
          <w:szCs w:val="23"/>
        </w:rPr>
        <w:t>[2. Sieć publicznych przedszkoli i oddziałów przedszkolnych w szkołach podstawowych wraz z publicznymi innymi formami wychowania przedszkolnego powinna zapewniać wszystkim dzieciom pięcioletnim zamieszkałym na obszarze gminy możliwość spełniania obowiązku, o którym mowa w art. 14 ust. 3. Droga dziecka pięcioletniego z domu do najbliższego publicznego przedszkola, oddziału przedszkolnego w szkole podstawowej lub do publicznej innej formy wychowania przedszkolnego nie powinna przekraczać 3 km</w:t>
      </w:r>
      <w:r w:rsidRPr="00FB5AD5">
        <w:rPr>
          <w:i/>
          <w:iCs/>
          <w:sz w:val="24"/>
          <w:szCs w:val="23"/>
        </w:rPr>
        <w:t>.</w:t>
      </w:r>
      <w:r w:rsidRPr="00FB5AD5">
        <w:rPr>
          <w:rStyle w:val="Odwoanieprzypisudolnego"/>
          <w:i/>
          <w:iCs/>
          <w:sz w:val="24"/>
          <w:szCs w:val="23"/>
        </w:rPr>
        <w:footnoteReference w:id="14"/>
      </w:r>
    </w:p>
    <w:p w:rsidR="00EA4D8C" w:rsidRPr="00FB5AD5" w:rsidRDefault="00EA4D8C" w:rsidP="001100A1">
      <w:pPr>
        <w:pStyle w:val="Bezodstpw"/>
        <w:shd w:val="clear" w:color="auto" w:fill="DBE5F1" w:themeFill="accent1" w:themeFillTint="33"/>
        <w:rPr>
          <w:b/>
          <w:bCs/>
          <w:sz w:val="22"/>
          <w:szCs w:val="23"/>
        </w:rPr>
      </w:pPr>
      <w:r w:rsidRPr="00FB5AD5">
        <w:rPr>
          <w:b/>
          <w:bCs/>
          <w:sz w:val="22"/>
          <w:szCs w:val="23"/>
        </w:rPr>
        <w:t>&lt;2. Sieć publicznych przedszkoli, wraz z publicznymi przedszkolami i publicznymi innymi formami wychowania przedszkolnego, prowadzonymi przez osoby prawne niebędące jednostkami samorządu terytorialnego lub osoby fizyczne, publicznymi innymi formami wychowania przedszkolnego, prowadzonymi przez gminę, niepublicznymi przedszkolami, o których mowa w art. 90 ust. 1b, oraz niepublicznymi innymi formami wychowania przedszkolnego, o których mowa w art. 90 ust. 1c, powinna zapewniać dzieciom, o których mowa w art. 14 ust. 1, zamieszkałym na obszarze gminy, możliwość korzystania z wychowania przedszkolnego. Droga dziecka spełniającego obowiązek, o którym mowa w art. 14 ust. 3, z domu do publicznego przedszkola, publicznej innej formy wychowania przedszkolnego, niepublicznego przedszkola, o którym mowa w art. 90 ust. 1b, albo niepublicznej innej formy wychowania przedszkolnego, o której mowa w art. 90 ust. 1c, w których gmina zapewniła warunki spełniania tego obowiązku, nie powinna przekraczać 3 km. &gt;</w:t>
      </w:r>
    </w:p>
    <w:p w:rsidR="00EA4D8C" w:rsidRPr="00FB5AD5" w:rsidRDefault="00EA4D8C" w:rsidP="001100A1">
      <w:pPr>
        <w:pStyle w:val="Default"/>
        <w:shd w:val="clear" w:color="auto" w:fill="DBE5F1" w:themeFill="accent1" w:themeFillTint="33"/>
        <w:jc w:val="both"/>
        <w:rPr>
          <w:rFonts w:asciiTheme="minorHAnsi" w:hAnsiTheme="minorHAnsi"/>
          <w:sz w:val="22"/>
          <w:szCs w:val="23"/>
        </w:rPr>
      </w:pPr>
      <w:r w:rsidRPr="00FB5AD5">
        <w:rPr>
          <w:rFonts w:asciiTheme="minorHAnsi" w:hAnsiTheme="minorHAnsi"/>
          <w:i/>
          <w:iCs/>
          <w:sz w:val="22"/>
          <w:szCs w:val="23"/>
        </w:rPr>
        <w:t xml:space="preserve">[3. Jeżeli droga dziecka pięcioletniego z domu do najbliższego publicznego przedszkola, oddziału przedszkolnego w szkole podstawowej lub publicznej innej formy wychowania przedszkolnego przekracza 3 km, obowiązkiem gminy jest zapewnienie bezpłatnego transportu i opieki w czasie przewozu dziecka lub zwrot kosztów przejazdu dziecka i opiekuna środkami komunikacji publicznej, jeżeli dowożenie zapewniają rodzice.] </w:t>
      </w:r>
    </w:p>
    <w:p w:rsidR="00EA4D8C" w:rsidRPr="00FB5AD5" w:rsidRDefault="00EA4D8C" w:rsidP="001100A1">
      <w:pPr>
        <w:pStyle w:val="Default"/>
        <w:shd w:val="clear" w:color="auto" w:fill="DBE5F1" w:themeFill="accent1" w:themeFillTint="33"/>
        <w:jc w:val="both"/>
        <w:rPr>
          <w:rFonts w:asciiTheme="minorHAnsi" w:hAnsiTheme="minorHAnsi"/>
          <w:sz w:val="22"/>
          <w:szCs w:val="23"/>
        </w:rPr>
      </w:pPr>
      <w:r w:rsidRPr="00FB5AD5">
        <w:rPr>
          <w:rFonts w:asciiTheme="minorHAnsi" w:hAnsiTheme="minorHAnsi"/>
          <w:b/>
          <w:bCs/>
          <w:sz w:val="22"/>
          <w:szCs w:val="23"/>
        </w:rPr>
        <w:lastRenderedPageBreak/>
        <w:t xml:space="preserve">&lt;3. Jeżeli droga, o której mowa w ust. 2, przekracza 3 km, obowiązkiem gminy jest zapewnienie bezpłatnego transportu i opieki w czasie przewozu dziecka albo zwrot kosztów przejazdu dziecka i opiekuna środkami komunikacji publicznej, jeżeli dowożenie zapewniają rodzice.&gt; </w:t>
      </w:r>
    </w:p>
    <w:p w:rsidR="00EA4D8C" w:rsidRPr="00FB5AD5" w:rsidRDefault="00EA4D8C" w:rsidP="001100A1">
      <w:pPr>
        <w:pStyle w:val="Bezodstpw"/>
        <w:shd w:val="clear" w:color="auto" w:fill="DBE5F1" w:themeFill="accent1" w:themeFillTint="33"/>
        <w:rPr>
          <w:i/>
          <w:iCs/>
          <w:sz w:val="22"/>
          <w:szCs w:val="23"/>
        </w:rPr>
      </w:pPr>
      <w:r w:rsidRPr="00FB5AD5">
        <w:rPr>
          <w:i/>
          <w:iCs/>
          <w:sz w:val="22"/>
          <w:szCs w:val="23"/>
        </w:rPr>
        <w:t>[4. Obowiązkiem gminy jest zapewnienie niepełnosprawnym dzieciom pięcioletnim oraz dzieciom objętym wychowaniem przedszkolnym na podstawie art. 14 ust. 1a bezpłatnego transportu i opieki w czasie przewozu do najbliższego przedszkola, oddziału przedszkolnego w szkole podstawowej, innej formy wychowania przedszkolnego lub ośrodka umożliwiającego dzieciom, o których mowa w art. 16 ust. 7, a także dzieciom z upośledzeniem umysłowym z niepełnosprawnościami sprzężonymi realizację obowiązku, o którym mowa w art. 14 ust. 3, albo zwrot kosztów przejazdu ucznia i opiekuna na zasadach określonych w umowie zawartej między wójtem (burmistrzem, prezydentem miasta) i rodzicami, opiekunami lub opiekunami prawnymi, jeżeli dowożenie zapewniają rodzice, opiekunowie lub opiekunowie prawni.]</w:t>
      </w:r>
    </w:p>
    <w:p w:rsidR="00EA4D8C" w:rsidRPr="00FB5AD5" w:rsidRDefault="00EA4D8C" w:rsidP="001100A1">
      <w:pPr>
        <w:pStyle w:val="Bezodstpw"/>
        <w:shd w:val="clear" w:color="auto" w:fill="DBE5F1" w:themeFill="accent1" w:themeFillTint="33"/>
        <w:rPr>
          <w:i/>
          <w:iCs/>
          <w:sz w:val="18"/>
          <w:szCs w:val="23"/>
        </w:rPr>
      </w:pPr>
      <w:r w:rsidRPr="00FB5AD5">
        <w:rPr>
          <w:b/>
          <w:bCs/>
          <w:sz w:val="22"/>
          <w:szCs w:val="23"/>
        </w:rPr>
        <w:t>&lt;4. Obowiązkiem gminy jest zapewnienie niepełnosprawnym dzieciom pięcioletnim oraz dzieciom objętym wychowaniem przedszkolnym na podstawie art. 14 ust. 1a bezpłatnego transportu i opieki w czasie przewozu do najbliższego przedszkola, innej formy wychowania przedszkolnego lub ośrodka umożliwiającego dzieciom, o których mowa w art. 16 ust. 7, a także dzieciom z upośledzeniem umysłowym z niepełnosprawnościami sprzężonymi realizację obowiązku, o którym mowa w art. 14 ust. 3, albo zwrot kosztów przejazdu ucznia i opiekuna na zasadach określonych w umowie zawartej między wójtem (burmistrzem, prezydentem miasta) a rodzicami, jeżeli dowożenie zapewniają rodzice.&gt;</w:t>
      </w:r>
    </w:p>
    <w:p w:rsidR="00EA4D8C" w:rsidRPr="00FB5AD5" w:rsidRDefault="00EA4D8C" w:rsidP="001100A1">
      <w:pPr>
        <w:pStyle w:val="Bezodstpw"/>
        <w:shd w:val="clear" w:color="auto" w:fill="DBE5F1" w:themeFill="accent1" w:themeFillTint="33"/>
        <w:rPr>
          <w:i/>
          <w:iCs/>
          <w:sz w:val="18"/>
          <w:szCs w:val="23"/>
        </w:rPr>
      </w:pPr>
    </w:p>
    <w:p w:rsidR="00EA4D8C" w:rsidRPr="00FB5AD5" w:rsidRDefault="00EA4D8C" w:rsidP="001100A1">
      <w:pPr>
        <w:pStyle w:val="Default"/>
        <w:shd w:val="clear" w:color="auto" w:fill="DBE5F1" w:themeFill="accent1" w:themeFillTint="33"/>
        <w:jc w:val="both"/>
        <w:rPr>
          <w:rFonts w:asciiTheme="minorHAnsi" w:hAnsiTheme="minorHAnsi"/>
          <w:sz w:val="22"/>
          <w:szCs w:val="23"/>
        </w:rPr>
      </w:pPr>
      <w:r w:rsidRPr="00FB5AD5">
        <w:rPr>
          <w:rFonts w:asciiTheme="minorHAnsi" w:hAnsiTheme="minorHAnsi"/>
          <w:sz w:val="22"/>
          <w:szCs w:val="23"/>
        </w:rPr>
        <w:t xml:space="preserve">4a. Gmina może zorganizować dzieciom bezpłatny transport i opiekę w czasie przewozu do przedszkola lub innej formy wychowania przedszkolnego również w przypadkach, w których nie ma takiego obowiązku. </w:t>
      </w:r>
    </w:p>
    <w:p w:rsidR="00EA4D8C" w:rsidRPr="00FB5AD5" w:rsidRDefault="00EA4D8C" w:rsidP="001100A1">
      <w:pPr>
        <w:pStyle w:val="Default"/>
        <w:shd w:val="clear" w:color="auto" w:fill="DBE5F1" w:themeFill="accent1" w:themeFillTint="33"/>
        <w:jc w:val="both"/>
        <w:rPr>
          <w:rFonts w:asciiTheme="minorHAnsi" w:hAnsiTheme="minorHAnsi"/>
          <w:sz w:val="22"/>
          <w:szCs w:val="23"/>
        </w:rPr>
      </w:pPr>
      <w:r w:rsidRPr="00FB5AD5">
        <w:rPr>
          <w:rFonts w:asciiTheme="minorHAnsi" w:hAnsiTheme="minorHAnsi"/>
          <w:sz w:val="22"/>
          <w:szCs w:val="23"/>
        </w:rPr>
        <w:t xml:space="preserve">5. (uchylony). </w:t>
      </w:r>
    </w:p>
    <w:p w:rsidR="00EA4D8C" w:rsidRPr="00FB5AD5" w:rsidRDefault="00EA4D8C" w:rsidP="001100A1">
      <w:pPr>
        <w:pStyle w:val="Default"/>
        <w:shd w:val="clear" w:color="auto" w:fill="DBE5F1" w:themeFill="accent1" w:themeFillTint="33"/>
        <w:jc w:val="both"/>
        <w:rPr>
          <w:rFonts w:asciiTheme="minorHAnsi" w:hAnsiTheme="minorHAnsi"/>
          <w:sz w:val="22"/>
          <w:szCs w:val="23"/>
        </w:rPr>
      </w:pPr>
      <w:r w:rsidRPr="00FB5AD5">
        <w:rPr>
          <w:rFonts w:asciiTheme="minorHAnsi" w:hAnsiTheme="minorHAnsi"/>
          <w:sz w:val="22"/>
          <w:szCs w:val="23"/>
        </w:rPr>
        <w:t xml:space="preserve">6. Nauczyciela oraz osobę, o której mowa w art. 6 ust. 6, prowadzących zajęcia w innej formie wychowania przedszkolnego prowadzonej przez gminę, zatrudnia dyrektor przedszkola lub szkoły podstawowej prowadzonych przez tę gminę. </w:t>
      </w:r>
    </w:p>
    <w:p w:rsidR="00EA4D8C" w:rsidRPr="00FB5AD5" w:rsidRDefault="00EA4D8C" w:rsidP="001100A1">
      <w:pPr>
        <w:pStyle w:val="Default"/>
        <w:shd w:val="clear" w:color="auto" w:fill="DBE5F1" w:themeFill="accent1" w:themeFillTint="33"/>
        <w:jc w:val="both"/>
        <w:rPr>
          <w:rFonts w:asciiTheme="minorHAnsi" w:hAnsiTheme="minorHAnsi"/>
          <w:sz w:val="22"/>
          <w:szCs w:val="23"/>
        </w:rPr>
      </w:pPr>
      <w:r w:rsidRPr="00FB5AD5">
        <w:rPr>
          <w:rFonts w:asciiTheme="minorHAnsi" w:hAnsiTheme="minorHAnsi"/>
          <w:sz w:val="22"/>
          <w:szCs w:val="23"/>
        </w:rPr>
        <w:t xml:space="preserve">6a. Zajęcia w innych formach wychowania przedszkolnego prowadzą nauczyciele posiadający kwalifikacje wymagane od nauczycieli przedszkoli. Przepisy art. 6 ust. 6 i art. 7 ust. 1b i 1ba stosuje się odpowiednio. </w:t>
      </w:r>
    </w:p>
    <w:p w:rsidR="00EA4D8C" w:rsidRPr="00FB5AD5" w:rsidRDefault="00EA4D8C" w:rsidP="001100A1">
      <w:pPr>
        <w:pStyle w:val="Bezodstpw"/>
        <w:shd w:val="clear" w:color="auto" w:fill="DBE5F1" w:themeFill="accent1" w:themeFillTint="33"/>
        <w:rPr>
          <w:sz w:val="22"/>
          <w:szCs w:val="23"/>
        </w:rPr>
      </w:pPr>
      <w:r w:rsidRPr="00FB5AD5">
        <w:rPr>
          <w:sz w:val="22"/>
          <w:szCs w:val="23"/>
        </w:rPr>
        <w:t>6b. W przypadku publicznych innych form wychowania przedszkolnego, prowadzonych przez osoby prawne niebędące jednostkami samorządu terytorialnego lub osoby fizyczne, oraz niepublicznych innych form wychowania przedszkolnego zadania i kompetencje określone w ustawie dla dyrektora przedszkola wykonuje osoba kierująca daną inną formą wychowania przedszkolnego wyznaczona przez osobę prowadzącą inną formę wychowania przedszkolnego.</w:t>
      </w:r>
    </w:p>
    <w:p w:rsidR="00EA4D8C" w:rsidRPr="00FB5AD5" w:rsidRDefault="00EA4D8C" w:rsidP="001100A1">
      <w:pPr>
        <w:pStyle w:val="Bezodstpw"/>
        <w:shd w:val="clear" w:color="auto" w:fill="DBE5F1" w:themeFill="accent1" w:themeFillTint="33"/>
        <w:rPr>
          <w:i/>
          <w:iCs/>
          <w:sz w:val="14"/>
          <w:szCs w:val="23"/>
        </w:rPr>
      </w:pPr>
      <w:r w:rsidRPr="00FB5AD5">
        <w:rPr>
          <w:sz w:val="22"/>
          <w:szCs w:val="23"/>
        </w:rPr>
        <w:t>7. Minister właściwy do spraw oświaty i wychowania określi, w drodze rozporządzenia, rodzaje innych form wychowania przedszkolnego, warunki tworzenia i organizowania tych form wychowania przedszkolnego, sposób ich działania oraz minimalny dzienny wymiar godzin świadczonego przez te formy nauczania, wychowania i opieki, uwzględniając w szczególności konieczność dostosowania form wychowania przedszkolnego do sytuacji i potrzeb lokalnych, a także możliwość prowadzenia zajęć tylko w niektóre dni tygodnia.</w:t>
      </w:r>
    </w:p>
    <w:p w:rsidR="004B1B0F" w:rsidRPr="00FB5AD5" w:rsidRDefault="004B1B0F" w:rsidP="00B11289">
      <w:pPr>
        <w:pStyle w:val="Bezodstpw"/>
        <w:rPr>
          <w:sz w:val="22"/>
        </w:rPr>
      </w:pPr>
    </w:p>
    <w:p w:rsidR="00030812" w:rsidRPr="00FB5AD5" w:rsidRDefault="00030812" w:rsidP="00F34218">
      <w:pPr>
        <w:pStyle w:val="CM27"/>
        <w:shd w:val="clear" w:color="auto" w:fill="DBE5F1" w:themeFill="accent1" w:themeFillTint="33"/>
        <w:spacing w:after="200"/>
        <w:rPr>
          <w:color w:val="000000"/>
          <w:sz w:val="22"/>
          <w:szCs w:val="21"/>
        </w:rPr>
      </w:pPr>
      <w:r w:rsidRPr="00FB5AD5">
        <w:rPr>
          <w:rFonts w:asciiTheme="minorHAnsi" w:hAnsiTheme="minorHAnsi"/>
          <w:b/>
          <w:bCs/>
          <w:color w:val="000000"/>
          <w:szCs w:val="23"/>
        </w:rPr>
        <w:t>Wytyczne w zakresie rewitalizacji</w:t>
      </w:r>
      <w:r w:rsidRPr="00FB5AD5">
        <w:rPr>
          <w:rStyle w:val="Odwoanieprzypisudolnego"/>
          <w:b/>
          <w:bCs/>
          <w:i/>
          <w:iCs/>
          <w:color w:val="000000"/>
          <w:sz w:val="22"/>
          <w:szCs w:val="21"/>
        </w:rPr>
        <w:footnoteReference w:id="15"/>
      </w:r>
    </w:p>
    <w:p w:rsidR="00F34218" w:rsidRPr="00FB5AD5" w:rsidRDefault="00F34218" w:rsidP="00F34218">
      <w:pPr>
        <w:pStyle w:val="Bezodstpw"/>
        <w:shd w:val="clear" w:color="auto" w:fill="DBE5F1" w:themeFill="accent1" w:themeFillTint="33"/>
        <w:jc w:val="center"/>
        <w:rPr>
          <w:b/>
          <w:sz w:val="22"/>
        </w:rPr>
      </w:pPr>
      <w:r w:rsidRPr="00FB5AD5">
        <w:rPr>
          <w:b/>
          <w:sz w:val="22"/>
        </w:rPr>
        <w:t>Rozdział 3 Kwestie definicyjne, wyjaśnienie pojęć</w:t>
      </w:r>
    </w:p>
    <w:p w:rsidR="00F34218" w:rsidRPr="00FB5AD5" w:rsidRDefault="00F34218" w:rsidP="00F34218">
      <w:pPr>
        <w:shd w:val="clear" w:color="auto" w:fill="DBE5F1" w:themeFill="accent1" w:themeFillTint="33"/>
        <w:spacing w:after="0" w:line="240" w:lineRule="auto"/>
        <w:rPr>
          <w:sz w:val="22"/>
          <w:lang w:val="pl-PL"/>
        </w:rPr>
      </w:pPr>
    </w:p>
    <w:p w:rsidR="00F34218" w:rsidRPr="00FB5AD5" w:rsidRDefault="00F34218" w:rsidP="00F34218">
      <w:pPr>
        <w:shd w:val="clear" w:color="auto" w:fill="DBE5F1" w:themeFill="accent1" w:themeFillTint="33"/>
        <w:spacing w:after="0" w:line="240" w:lineRule="auto"/>
        <w:rPr>
          <w:sz w:val="22"/>
          <w:lang w:val="pl-PL"/>
        </w:rPr>
      </w:pPr>
      <w:r w:rsidRPr="00FB5AD5">
        <w:rPr>
          <w:sz w:val="22"/>
          <w:lang w:val="pl-PL"/>
        </w:rPr>
        <w:t xml:space="preserve">Na potrzeby projektowania interwencji wspierających rewitalizację współfinansowaną ze środków programów operacyjnych w ramach perspektywy finansowej 2014-2020 zdefiniowano następujące zagadnienia: </w:t>
      </w:r>
    </w:p>
    <w:p w:rsidR="00F34218" w:rsidRPr="00FB5AD5" w:rsidRDefault="00F34218" w:rsidP="00660CDE">
      <w:pPr>
        <w:pStyle w:val="Akapitzlist"/>
        <w:numPr>
          <w:ilvl w:val="0"/>
          <w:numId w:val="10"/>
        </w:numPr>
        <w:shd w:val="clear" w:color="auto" w:fill="DBE5F1" w:themeFill="accent1" w:themeFillTint="33"/>
        <w:spacing w:after="0" w:line="240" w:lineRule="auto"/>
        <w:rPr>
          <w:sz w:val="22"/>
          <w:szCs w:val="21"/>
          <w:lang w:val="pl-PL"/>
        </w:rPr>
      </w:pPr>
      <w:r w:rsidRPr="00FB5AD5">
        <w:rPr>
          <w:sz w:val="22"/>
          <w:lang w:val="pl-PL"/>
        </w:rPr>
        <w:lastRenderedPageBreak/>
        <w:t xml:space="preserve">Rewitalizacja – to kompleksowy proces wyprowadzania ze stanu kryzysowego obszarów zdegradowanych poprzez działania całościowe (powiązane wzajemnie przedsięwzięcia obejmujące kwestie społeczne oraz gospodarcze lub przestrzenno-funkcjonalne lub techniczne lub środowiskowe), integrujące interwencję na rzecz społeczności lokalnej, przestrzeni i lokalnej gospodarki, skoncentrowane terytorialnie i prowadzone w sposób zaplanowany oraz zintegrowany poprzez programy rewitalizacji. Rewitalizacja zakłada optymalne wykorzystanie specyficznych uwarunkowań danego obszaru oraz wzmacnianie jego lokalnych potencjałów (w tym także kulturowych) i jest procesem wieloletnim, prowadzonym przez interesariuszy (m.in. przedsiębiorców, organizacje pozarządowe, właścicieli nieruchomości, organy władzy publicznej, etc.) tego procesu, w tym przede wszystkim we współpracy z lokalną społecznością. Działania służące wspieraniu procesów rewitalizacji prowadzone są w sposób spójny: wewnętrznie (poszczególne działania pomiędzy sobą) oraz zewnętrznie (z lokalnymi politykami sektorowymi, np. transportową, energetyczną, celami i kierunkami wynikającymi z dokumentów strategicznych i planistycznych). Dla prowadzenia rewitalizacji wymagane są: </w:t>
      </w:r>
    </w:p>
    <w:p w:rsidR="00F34218" w:rsidRPr="00FB5AD5" w:rsidRDefault="00F34218" w:rsidP="00660CDE">
      <w:pPr>
        <w:pStyle w:val="Akapitzlist"/>
        <w:numPr>
          <w:ilvl w:val="0"/>
          <w:numId w:val="9"/>
        </w:numPr>
        <w:shd w:val="clear" w:color="auto" w:fill="DBE5F1" w:themeFill="accent1" w:themeFillTint="33"/>
        <w:spacing w:after="0" w:line="240" w:lineRule="auto"/>
        <w:ind w:firstLine="0"/>
        <w:rPr>
          <w:sz w:val="22"/>
          <w:lang w:val="pl-PL"/>
        </w:rPr>
      </w:pPr>
      <w:r w:rsidRPr="00FB5AD5">
        <w:rPr>
          <w:sz w:val="22"/>
          <w:lang w:val="pl-PL"/>
        </w:rPr>
        <w:t xml:space="preserve">uwzględnienie rewitalizacji jako istotnego elementu całościowej wizji rozwoju gminy; </w:t>
      </w:r>
    </w:p>
    <w:p w:rsidR="00F34218" w:rsidRPr="00FB5AD5" w:rsidRDefault="00F34218" w:rsidP="00660CDE">
      <w:pPr>
        <w:pStyle w:val="Akapitzlist"/>
        <w:numPr>
          <w:ilvl w:val="0"/>
          <w:numId w:val="9"/>
        </w:numPr>
        <w:shd w:val="clear" w:color="auto" w:fill="DBE5F1" w:themeFill="accent1" w:themeFillTint="33"/>
        <w:spacing w:after="0" w:line="240" w:lineRule="auto"/>
        <w:ind w:firstLine="0"/>
        <w:rPr>
          <w:sz w:val="22"/>
          <w:lang w:val="pl-PL"/>
        </w:rPr>
      </w:pPr>
      <w:r w:rsidRPr="00FB5AD5">
        <w:rPr>
          <w:sz w:val="22"/>
          <w:lang w:val="pl-PL"/>
        </w:rPr>
        <w:t xml:space="preserve">pełna diagnoza służąca wyznaczeniu obszaru rewitalizacji oraz analizie dotykających go problemów; diagnoza obejmuje kwestie społeczne oraz gospodarcze lub przestrzenno-funkcjonalne lub techniczne lub środowiskowe; </w:t>
      </w:r>
    </w:p>
    <w:p w:rsidR="00F34218" w:rsidRPr="00FB5AD5" w:rsidRDefault="00F34218" w:rsidP="00660CDE">
      <w:pPr>
        <w:pStyle w:val="Akapitzlist"/>
        <w:numPr>
          <w:ilvl w:val="0"/>
          <w:numId w:val="9"/>
        </w:numPr>
        <w:shd w:val="clear" w:color="auto" w:fill="DBE5F1" w:themeFill="accent1" w:themeFillTint="33"/>
        <w:spacing w:after="0" w:line="240" w:lineRule="auto"/>
        <w:ind w:firstLine="0"/>
        <w:rPr>
          <w:sz w:val="22"/>
          <w:lang w:val="pl-PL"/>
        </w:rPr>
      </w:pPr>
      <w:r w:rsidRPr="00FB5AD5">
        <w:rPr>
          <w:sz w:val="22"/>
          <w:lang w:val="pl-PL"/>
        </w:rPr>
        <w:t xml:space="preserve">ustalenie hierarchii potrzeb w zakresie działań rewitalizacyjnych; </w:t>
      </w:r>
    </w:p>
    <w:p w:rsidR="00F34218" w:rsidRPr="00FB5AD5" w:rsidRDefault="00F34218" w:rsidP="00660CDE">
      <w:pPr>
        <w:pStyle w:val="Akapitzlist"/>
        <w:numPr>
          <w:ilvl w:val="0"/>
          <w:numId w:val="9"/>
        </w:numPr>
        <w:shd w:val="clear" w:color="auto" w:fill="DBE5F1" w:themeFill="accent1" w:themeFillTint="33"/>
        <w:spacing w:after="0" w:line="240" w:lineRule="auto"/>
        <w:ind w:firstLine="0"/>
        <w:rPr>
          <w:sz w:val="22"/>
          <w:lang w:val="pl-PL"/>
        </w:rPr>
      </w:pPr>
      <w:r w:rsidRPr="00FB5AD5">
        <w:rPr>
          <w:sz w:val="22"/>
          <w:lang w:val="pl-PL"/>
        </w:rPr>
        <w:t xml:space="preserve">właściwy dobór narzędzi i interwencji do potrzeb i uwarunkowań danego obszaru; </w:t>
      </w:r>
    </w:p>
    <w:p w:rsidR="00F34218" w:rsidRPr="00FB5AD5" w:rsidRDefault="00F34218" w:rsidP="00660CDE">
      <w:pPr>
        <w:pStyle w:val="Akapitzlist"/>
        <w:numPr>
          <w:ilvl w:val="0"/>
          <w:numId w:val="9"/>
        </w:numPr>
        <w:shd w:val="clear" w:color="auto" w:fill="DBE5F1" w:themeFill="accent1" w:themeFillTint="33"/>
        <w:spacing w:after="0" w:line="240" w:lineRule="auto"/>
        <w:ind w:firstLine="0"/>
        <w:rPr>
          <w:sz w:val="22"/>
          <w:lang w:val="pl-PL"/>
        </w:rPr>
      </w:pPr>
      <w:r w:rsidRPr="00FB5AD5">
        <w:rPr>
          <w:sz w:val="22"/>
          <w:lang w:val="pl-PL"/>
        </w:rPr>
        <w:t>zsynchronizowanie działań w sferze społecznej, gospodarczej, przestrzenno</w:t>
      </w:r>
      <w:r w:rsidRPr="00FB5AD5">
        <w:rPr>
          <w:sz w:val="22"/>
          <w:lang w:val="pl-PL"/>
        </w:rPr>
        <w:softHyphen/>
        <w:t xml:space="preserve">funkcjonalnej, technicznej, środowiskowej; </w:t>
      </w:r>
    </w:p>
    <w:p w:rsidR="00F34218" w:rsidRPr="00FB5AD5" w:rsidRDefault="00F34218" w:rsidP="00660CDE">
      <w:pPr>
        <w:pStyle w:val="Akapitzlist"/>
        <w:numPr>
          <w:ilvl w:val="0"/>
          <w:numId w:val="9"/>
        </w:numPr>
        <w:shd w:val="clear" w:color="auto" w:fill="DBE5F1" w:themeFill="accent1" w:themeFillTint="33"/>
        <w:spacing w:after="0" w:line="240" w:lineRule="auto"/>
        <w:ind w:firstLine="0"/>
        <w:rPr>
          <w:sz w:val="22"/>
          <w:lang w:val="pl-PL"/>
        </w:rPr>
      </w:pPr>
      <w:r w:rsidRPr="00FB5AD5">
        <w:rPr>
          <w:sz w:val="22"/>
          <w:lang w:val="pl-PL"/>
        </w:rPr>
        <w:t xml:space="preserve">koordynacja prowadzonych działań oraz monitorowanie i ewaluacja skuteczności rewitalizacji; </w:t>
      </w:r>
    </w:p>
    <w:p w:rsidR="00F34218" w:rsidRPr="00FB5AD5" w:rsidRDefault="00F34218" w:rsidP="00660CDE">
      <w:pPr>
        <w:pStyle w:val="Akapitzlist"/>
        <w:numPr>
          <w:ilvl w:val="0"/>
          <w:numId w:val="9"/>
        </w:numPr>
        <w:shd w:val="clear" w:color="auto" w:fill="DBE5F1" w:themeFill="accent1" w:themeFillTint="33"/>
        <w:spacing w:after="0" w:line="240" w:lineRule="auto"/>
        <w:ind w:firstLine="0"/>
        <w:rPr>
          <w:sz w:val="22"/>
          <w:lang w:val="pl-PL"/>
        </w:rPr>
      </w:pPr>
      <w:r w:rsidRPr="00FB5AD5">
        <w:rPr>
          <w:sz w:val="22"/>
          <w:lang w:val="pl-PL"/>
        </w:rPr>
        <w:t xml:space="preserve">realizacja wynikającej z art. 5 ust. 1 rozporządzenia ogólnego zasady partnerstwa polegającej na włączeniu partnerów w procesy programowania i realizacji projektów rewitalizacyjnych w ramach programów operacyjnych oraz konsekwentnego, otwartego i trwałego dialogu z tymi podmiotami i grupami, których rezultaty rewitalizacji mają dotyczyć. </w:t>
      </w:r>
    </w:p>
    <w:p w:rsidR="00F34218" w:rsidRPr="00FB5AD5" w:rsidRDefault="00F34218" w:rsidP="00F34218">
      <w:pPr>
        <w:pStyle w:val="CM9"/>
        <w:shd w:val="clear" w:color="auto" w:fill="DBE5F1" w:themeFill="accent1" w:themeFillTint="33"/>
        <w:spacing w:line="240" w:lineRule="auto"/>
        <w:jc w:val="both"/>
        <w:rPr>
          <w:rFonts w:asciiTheme="minorHAnsi" w:hAnsiTheme="minorHAnsi" w:cstheme="minorBidi"/>
          <w:sz w:val="22"/>
          <w:szCs w:val="22"/>
        </w:rPr>
      </w:pPr>
      <w:r w:rsidRPr="00FB5AD5">
        <w:rPr>
          <w:rFonts w:asciiTheme="minorHAnsi" w:hAnsiTheme="minorHAnsi" w:cstheme="minorBidi"/>
          <w:sz w:val="22"/>
          <w:szCs w:val="22"/>
        </w:rPr>
        <w:t xml:space="preserve">Rewitalizacja jest prowadzona zgodnie z zasadami zawartymi w UP, a w szczególności z zasadami polityki przestrzennej zawartymi w rozdziale 1.5.4 UP. </w:t>
      </w:r>
    </w:p>
    <w:p w:rsidR="00F34218" w:rsidRPr="00FB5AD5" w:rsidRDefault="00F34218" w:rsidP="00660CDE">
      <w:pPr>
        <w:pStyle w:val="Akapitzlist"/>
        <w:numPr>
          <w:ilvl w:val="0"/>
          <w:numId w:val="10"/>
        </w:numPr>
        <w:shd w:val="clear" w:color="auto" w:fill="DBE5F1" w:themeFill="accent1" w:themeFillTint="33"/>
        <w:spacing w:after="0" w:line="240" w:lineRule="auto"/>
        <w:rPr>
          <w:sz w:val="22"/>
          <w:szCs w:val="22"/>
          <w:lang w:val="pl-PL"/>
        </w:rPr>
      </w:pPr>
      <w:r w:rsidRPr="00FB5AD5">
        <w:rPr>
          <w:sz w:val="22"/>
          <w:lang w:val="pl-PL"/>
        </w:rPr>
        <w:t>Stan kryzysowy – stan spowodowany koncentracją negatywnych zjawisk społecznych (w szczególności bezrobocia, ubóstwa, przestępczości, niskiego poziomu edukacji lub kapitału społecznego, niewystarczającego poziomu uczestnictwa w życiu publicznym i kulturalnym), współwystępujących z negatywnymi zjawiskami w co najmniej jednej z następujących sfer:</w:t>
      </w:r>
      <w:r w:rsidRPr="00FB5AD5">
        <w:rPr>
          <w:sz w:val="22"/>
          <w:szCs w:val="22"/>
          <w:lang w:val="pl-PL"/>
        </w:rPr>
        <w:t xml:space="preserve"> </w:t>
      </w:r>
    </w:p>
    <w:p w:rsidR="00F34218" w:rsidRPr="00FB5AD5" w:rsidRDefault="00F34218" w:rsidP="00660CDE">
      <w:pPr>
        <w:pStyle w:val="Akapitzlist"/>
        <w:numPr>
          <w:ilvl w:val="0"/>
          <w:numId w:val="11"/>
        </w:numPr>
        <w:shd w:val="clear" w:color="auto" w:fill="DBE5F1" w:themeFill="accent1" w:themeFillTint="33"/>
        <w:spacing w:after="0" w:line="240" w:lineRule="auto"/>
        <w:ind w:firstLine="0"/>
        <w:rPr>
          <w:sz w:val="22"/>
          <w:szCs w:val="22"/>
          <w:lang w:val="pl-PL"/>
        </w:rPr>
      </w:pPr>
      <w:r w:rsidRPr="00FB5AD5">
        <w:rPr>
          <w:sz w:val="22"/>
          <w:szCs w:val="22"/>
          <w:lang w:val="pl-PL"/>
        </w:rPr>
        <w:t xml:space="preserve">gospodarczej (w szczególności w zakresie niskiego stopnia przedsiębiorczości, słabej kondycji lokalnych przedsiębiorstw), </w:t>
      </w:r>
    </w:p>
    <w:p w:rsidR="00F34218" w:rsidRPr="00FB5AD5" w:rsidRDefault="00F34218" w:rsidP="00660CDE">
      <w:pPr>
        <w:pStyle w:val="Akapitzlist"/>
        <w:numPr>
          <w:ilvl w:val="0"/>
          <w:numId w:val="11"/>
        </w:numPr>
        <w:shd w:val="clear" w:color="auto" w:fill="DBE5F1" w:themeFill="accent1" w:themeFillTint="33"/>
        <w:spacing w:after="0" w:line="240" w:lineRule="auto"/>
        <w:ind w:firstLine="0"/>
        <w:rPr>
          <w:sz w:val="22"/>
          <w:szCs w:val="22"/>
          <w:lang w:val="pl-PL"/>
        </w:rPr>
      </w:pPr>
      <w:r w:rsidRPr="00FB5AD5">
        <w:rPr>
          <w:sz w:val="22"/>
          <w:szCs w:val="22"/>
          <w:lang w:val="pl-PL"/>
        </w:rPr>
        <w:t xml:space="preserve">środowiskowej (w szczególności w zakresie przekroczenia standardów jakości środowiska, obecności odpadów stwarzających zagrożenie dla życia, zdrowia, ludzi bądź stanu środowiska), </w:t>
      </w:r>
    </w:p>
    <w:p w:rsidR="00F34218" w:rsidRPr="00FB5AD5" w:rsidRDefault="00F34218" w:rsidP="00660CDE">
      <w:pPr>
        <w:pStyle w:val="Akapitzlist"/>
        <w:numPr>
          <w:ilvl w:val="0"/>
          <w:numId w:val="11"/>
        </w:numPr>
        <w:shd w:val="clear" w:color="auto" w:fill="DBE5F1" w:themeFill="accent1" w:themeFillTint="33"/>
        <w:spacing w:after="0" w:line="240" w:lineRule="auto"/>
        <w:ind w:firstLine="0"/>
        <w:rPr>
          <w:sz w:val="22"/>
          <w:szCs w:val="22"/>
          <w:lang w:val="pl-PL"/>
        </w:rPr>
      </w:pPr>
      <w:r w:rsidRPr="00FB5AD5">
        <w:rPr>
          <w:sz w:val="22"/>
          <w:szCs w:val="22"/>
          <w:lang w:val="pl-PL"/>
        </w:rPr>
        <w:t xml:space="preserve">przestrzenno-funkcjonalnej (w szczególności w zakresie niewystarczającego wyposażenia w infrastrukturę techniczną i społeczną, braku dostępu do podstawowych usług lub ich niskiej jakości, niedostosowania rozwiązań urbanistycznych do zmieniających się funkcji obszaru, niskiego poziomu obsługi komunikacyjnej, deficytu lub niskiej jakości terenów publicznych), </w:t>
      </w:r>
    </w:p>
    <w:p w:rsidR="00F34218" w:rsidRPr="00FB5AD5" w:rsidRDefault="00F34218" w:rsidP="00660CDE">
      <w:pPr>
        <w:pStyle w:val="Akapitzlist"/>
        <w:numPr>
          <w:ilvl w:val="0"/>
          <w:numId w:val="11"/>
        </w:numPr>
        <w:shd w:val="clear" w:color="auto" w:fill="DBE5F1" w:themeFill="accent1" w:themeFillTint="33"/>
        <w:spacing w:after="0" w:line="240" w:lineRule="auto"/>
        <w:ind w:firstLine="0"/>
        <w:rPr>
          <w:sz w:val="22"/>
          <w:szCs w:val="21"/>
          <w:lang w:val="pl-PL"/>
        </w:rPr>
      </w:pPr>
      <w:r w:rsidRPr="00FB5AD5">
        <w:rPr>
          <w:sz w:val="22"/>
          <w:szCs w:val="22"/>
          <w:lang w:val="pl-PL"/>
        </w:rPr>
        <w:t xml:space="preserve">technicznej (w szczególności w zakresie degradacji stanu technicznego obiektów budowlanych, w tym o przeznaczeniu mieszkaniowym, oraz braku funkcjonowania rozwiązań technicznych umożliwiających efektywne korzystanie z obiektów budowlanych, w szczególności w zakresie energooszczędności i ochrony środowiska). </w:t>
      </w:r>
    </w:p>
    <w:p w:rsidR="00F34218" w:rsidRPr="00FB5AD5" w:rsidRDefault="00F34218" w:rsidP="00F34218">
      <w:pPr>
        <w:pStyle w:val="CM9"/>
        <w:shd w:val="clear" w:color="auto" w:fill="DBE5F1" w:themeFill="accent1" w:themeFillTint="33"/>
        <w:spacing w:line="240" w:lineRule="auto"/>
        <w:jc w:val="both"/>
        <w:rPr>
          <w:rFonts w:asciiTheme="minorHAnsi" w:hAnsiTheme="minorHAnsi" w:cstheme="minorBidi"/>
          <w:sz w:val="22"/>
          <w:szCs w:val="22"/>
        </w:rPr>
      </w:pPr>
      <w:r w:rsidRPr="00FB5AD5">
        <w:rPr>
          <w:rFonts w:asciiTheme="minorHAnsi" w:hAnsiTheme="minorHAnsi" w:cstheme="minorBidi"/>
          <w:sz w:val="22"/>
          <w:szCs w:val="22"/>
        </w:rPr>
        <w:t xml:space="preserve">Skalę negatywnych zjawisk odzwierciedlają mierniki rozwoju opisujące powyższe sfery, które wskazują na niski poziom rozwoju lub dokumentują silną dynamikę spadku poziomu rozwoju, w odniesieniu do wartości dla całej gminy. </w:t>
      </w:r>
    </w:p>
    <w:p w:rsidR="00F34218" w:rsidRPr="00FB5AD5" w:rsidRDefault="00F34218" w:rsidP="00660CDE">
      <w:pPr>
        <w:pStyle w:val="Akapitzlist"/>
        <w:numPr>
          <w:ilvl w:val="0"/>
          <w:numId w:val="10"/>
        </w:numPr>
        <w:shd w:val="clear" w:color="auto" w:fill="DBE5F1" w:themeFill="accent1" w:themeFillTint="33"/>
        <w:spacing w:after="0" w:line="240" w:lineRule="auto"/>
        <w:rPr>
          <w:sz w:val="22"/>
          <w:szCs w:val="22"/>
          <w:lang w:val="pl-PL"/>
        </w:rPr>
      </w:pPr>
      <w:r w:rsidRPr="00FB5AD5">
        <w:rPr>
          <w:sz w:val="22"/>
          <w:szCs w:val="22"/>
          <w:lang w:val="pl-PL"/>
        </w:rPr>
        <w:t xml:space="preserve">Obszar zdegradowany – obszar, na którym zidentyfikowano stan kryzysowy. Dotyczy to najczęściej obszarów miejskich, ale także wiejskich. Obszar zdegradowany może być podzielony na podobszary, w tym podobszary nieposiadające ze sobą wspólnych granic pod warunkiem stwierdzenia sytuacji kryzysowej na każdym z podobszarów. </w:t>
      </w:r>
    </w:p>
    <w:p w:rsidR="00F34218" w:rsidRPr="00FB5AD5" w:rsidRDefault="00F34218" w:rsidP="00660CDE">
      <w:pPr>
        <w:pStyle w:val="Akapitzlist"/>
        <w:numPr>
          <w:ilvl w:val="0"/>
          <w:numId w:val="10"/>
        </w:numPr>
        <w:shd w:val="clear" w:color="auto" w:fill="DBE5F1" w:themeFill="accent1" w:themeFillTint="33"/>
        <w:spacing w:after="0" w:line="240" w:lineRule="auto"/>
        <w:rPr>
          <w:sz w:val="22"/>
          <w:szCs w:val="22"/>
          <w:lang w:val="pl-PL"/>
        </w:rPr>
      </w:pPr>
      <w:r w:rsidRPr="00FB5AD5">
        <w:rPr>
          <w:sz w:val="22"/>
          <w:szCs w:val="22"/>
          <w:lang w:val="pl-PL"/>
        </w:rPr>
        <w:lastRenderedPageBreak/>
        <w:t xml:space="preserve">Obszar rewitalizacji -obszar obejmujący całość lub część obszaru zdegradowanego, cechującego się szczególną koncentracją negatywnych zjawisk, o których mowa w pkt 2, na którym, z uwagi na istotne znaczenie dla rozwoju lokalnego, zamierza się prowadzić rewitalizację. Obszar rewitalizacji może być podzielony na podobszary, w tym podobszary nieposiadające ze sobą wspólnych granic, lecz nie może obejmować terenów większych niż 20% powierzchni gminy oraz zamieszkałych przez więcej niż 30% mieszkańców gminy. W skład obszaru rewitalizacji mogą wejść obszary występowania problemów przestrzennych, takich jak tereny poprzemysłowe (w tym poportowe i powydobywcze), powojskowe lub pokolejowe, wyłącznie w przypadku, gdy przewidziane dla nich działania </w:t>
      </w:r>
      <w:r w:rsidR="0065316F" w:rsidRPr="00FB5AD5">
        <w:rPr>
          <w:sz w:val="22"/>
          <w:szCs w:val="22"/>
          <w:lang w:val="pl-PL"/>
        </w:rPr>
        <w:t>są ściśle</w:t>
      </w:r>
      <w:r w:rsidRPr="00FB5AD5">
        <w:rPr>
          <w:sz w:val="22"/>
          <w:szCs w:val="22"/>
          <w:lang w:val="pl-PL"/>
        </w:rPr>
        <w:t xml:space="preserve"> powiązane z celami rewitalizacji dla danego obszaru rewitalizacji. </w:t>
      </w:r>
    </w:p>
    <w:p w:rsidR="00F34218" w:rsidRPr="00FB5AD5" w:rsidRDefault="00F34218" w:rsidP="00660CDE">
      <w:pPr>
        <w:pStyle w:val="Akapitzlist"/>
        <w:numPr>
          <w:ilvl w:val="0"/>
          <w:numId w:val="10"/>
        </w:numPr>
        <w:shd w:val="clear" w:color="auto" w:fill="DBE5F1" w:themeFill="accent1" w:themeFillTint="33"/>
        <w:spacing w:after="0" w:line="240" w:lineRule="auto"/>
        <w:rPr>
          <w:sz w:val="22"/>
          <w:szCs w:val="22"/>
          <w:lang w:val="pl-PL"/>
        </w:rPr>
      </w:pPr>
      <w:r w:rsidRPr="00FB5AD5">
        <w:rPr>
          <w:sz w:val="22"/>
          <w:szCs w:val="22"/>
          <w:lang w:val="pl-PL"/>
        </w:rPr>
        <w:t>Program rewitalizacji</w:t>
      </w:r>
      <w:r w:rsidRPr="00FB5AD5">
        <w:rPr>
          <w:rStyle w:val="Odwoanieprzypisudolnego"/>
          <w:sz w:val="22"/>
          <w:lang w:val="pl-PL"/>
        </w:rPr>
        <w:footnoteReference w:id="16"/>
      </w:r>
      <w:r w:rsidRPr="00FB5AD5">
        <w:rPr>
          <w:sz w:val="22"/>
          <w:szCs w:val="22"/>
          <w:lang w:val="pl-PL"/>
        </w:rPr>
        <w:t xml:space="preserve"> -inicjowany, opracowany i uchwalony przez radę gminy, na podstawie art. 18 ust. 2 pkt 6 ustawy z dnia 8 marca 1990 r. o samorządzie gminnym (Dz. U. z 2013 r. poz. 594, z późn. zm.), wieloletni program działań w sferze społecznej oraz gospodarczej lub przestrzenno-funkcjonalnej lub technicznej lub środowiskowej,</w:t>
      </w:r>
      <w:r w:rsidRPr="00FB5AD5">
        <w:rPr>
          <w:sz w:val="22"/>
          <w:lang w:val="pl-PL"/>
        </w:rPr>
        <w:t xml:space="preserve"> zmierzający do wyprowadzenia obszarów rewitalizacji ze stanu kryzysowego oraz stworzenia warunków do ich zrównoważonego rozwoju, stanowiący narzędzie planowania, koordynowania i integrowania różnorodnych aktywności w ramach rewitalizacji. </w:t>
      </w:r>
      <w:r w:rsidRPr="00FB5AD5">
        <w:rPr>
          <w:sz w:val="22"/>
          <w:szCs w:val="22"/>
          <w:lang w:val="pl-PL"/>
        </w:rPr>
        <w:t xml:space="preserve"> </w:t>
      </w:r>
    </w:p>
    <w:p w:rsidR="00F34218" w:rsidRPr="00FB5AD5" w:rsidRDefault="00F34218" w:rsidP="00F34218">
      <w:pPr>
        <w:pStyle w:val="CM12"/>
        <w:shd w:val="clear" w:color="auto" w:fill="DBE5F1" w:themeFill="accent1" w:themeFillTint="33"/>
        <w:jc w:val="both"/>
        <w:rPr>
          <w:sz w:val="18"/>
          <w:szCs w:val="17"/>
        </w:rPr>
      </w:pPr>
      <w:r w:rsidRPr="00FB5AD5">
        <w:rPr>
          <w:position w:val="10"/>
          <w:sz w:val="14"/>
          <w:szCs w:val="12"/>
          <w:vertAlign w:val="superscript"/>
        </w:rPr>
        <w:t xml:space="preserve">1 </w:t>
      </w:r>
    </w:p>
    <w:p w:rsidR="00F34218" w:rsidRPr="00FB5AD5" w:rsidRDefault="00F34218" w:rsidP="00660CDE">
      <w:pPr>
        <w:pStyle w:val="Akapitzlist"/>
        <w:numPr>
          <w:ilvl w:val="0"/>
          <w:numId w:val="10"/>
        </w:numPr>
        <w:shd w:val="clear" w:color="auto" w:fill="DBE5F1" w:themeFill="accent1" w:themeFillTint="33"/>
        <w:spacing w:after="0" w:line="240" w:lineRule="auto"/>
        <w:rPr>
          <w:sz w:val="22"/>
          <w:lang w:val="pl-PL"/>
        </w:rPr>
      </w:pPr>
      <w:r w:rsidRPr="00FB5AD5">
        <w:rPr>
          <w:sz w:val="22"/>
          <w:szCs w:val="22"/>
          <w:lang w:val="pl-PL"/>
        </w:rPr>
        <w:t xml:space="preserve">Projekt rewitalizacyjny -projekt w rozumieniu art. 2 pkt 18 ustawy, wynikający z programu rewitalizacji, tj. zaplanowany w programie rewitalizacji i ukierunkowany na osiągnięcie jego celów (patrz: pkt 5 ppkt 1 lit. f Załącznika do Wytycznych) albo logicznie powiązany z treścią i celami programu rewitalizacji (patrz: pkt 5 ppkt 1 lit. g Załącznika do Wytycznych), zgłoszony do objęcia albo objęty współfinansowaniem UE z jednego z funduszy strukturalnych albo Funduszu Spójności w ramach programu operacyjnego. Wynikanie projektu rewitalizacyjnego z programu rewitalizacji oznacza zatem albo wskazanie (wymienienie) go wprost w programie rewitalizacji albo określenie go w ogólnym (zbiorczym) opisie innych, uzupełniających rodzajów działań rewitalizacyjnych. </w:t>
      </w:r>
    </w:p>
    <w:p w:rsidR="00F34218" w:rsidRPr="00FB5AD5" w:rsidRDefault="00F34218" w:rsidP="00F34218">
      <w:pPr>
        <w:shd w:val="clear" w:color="auto" w:fill="DBE5F1" w:themeFill="accent1" w:themeFillTint="33"/>
        <w:spacing w:after="0" w:line="240" w:lineRule="auto"/>
        <w:rPr>
          <w:sz w:val="22"/>
          <w:lang w:val="pl-PL"/>
        </w:rPr>
      </w:pPr>
    </w:p>
    <w:p w:rsidR="00F34218" w:rsidRPr="00FB5AD5" w:rsidRDefault="00F34218" w:rsidP="00F34218">
      <w:pPr>
        <w:pStyle w:val="Bezodstpw"/>
        <w:shd w:val="clear" w:color="auto" w:fill="DBE5F1" w:themeFill="accent1" w:themeFillTint="33"/>
        <w:jc w:val="center"/>
        <w:rPr>
          <w:b/>
          <w:sz w:val="24"/>
          <w:szCs w:val="22"/>
        </w:rPr>
      </w:pPr>
      <w:r w:rsidRPr="00FB5AD5">
        <w:rPr>
          <w:b/>
          <w:sz w:val="24"/>
          <w:szCs w:val="22"/>
        </w:rPr>
        <w:t xml:space="preserve">Rozdział 4 Wsparcie dla projektów rewitalizacyjnych </w:t>
      </w:r>
    </w:p>
    <w:p w:rsidR="00F34218" w:rsidRPr="00FB5AD5" w:rsidRDefault="00F34218" w:rsidP="00F34218">
      <w:pPr>
        <w:shd w:val="clear" w:color="auto" w:fill="DBE5F1" w:themeFill="accent1" w:themeFillTint="33"/>
        <w:spacing w:after="0" w:line="240" w:lineRule="auto"/>
        <w:rPr>
          <w:sz w:val="22"/>
          <w:lang w:val="pl-PL"/>
        </w:rPr>
      </w:pPr>
      <w:r w:rsidRPr="00FB5AD5">
        <w:rPr>
          <w:sz w:val="22"/>
          <w:szCs w:val="22"/>
          <w:lang w:val="pl-PL"/>
        </w:rPr>
        <w:t xml:space="preserve">Mając na względzie postanowienia UP, zgodnie z którymi istotne wyzwanie dla Polski stanowi zapewnienie warunków dla właściwej rewitalizacji, tj. zintegrowanego i kompleksowego, przygotowywanego i prowadzonego z uwzględnieniem realnej partycypacji społecznej, przeciwdziałania procesom degradacji związanym m.in. z postępującą degradacją tkanki miejskiej (w tym mieszkaniowej), erozją stosunków społecznych, niekorzystnymi procesami demograficznymi (migracje, depopulacja), przestrzennymi (suburbanizacja), infrastrukturalnymi (niesprawny transport, niska efektywność energetyczna), kulturowymi (degradacja materialna obiektów dziedzictwa kulturowego, spadek uczestnictwa w kulturze) oraz środowiskowymi (zanieczyszczenie środowiska), konieczne jest stworzenie optymalnych mechanizmów przyczyniających się do jak najefektywniejszej realizacji projektów rewitalizacyjnych. </w:t>
      </w:r>
      <w:r w:rsidRPr="00FB5AD5">
        <w:rPr>
          <w:sz w:val="22"/>
          <w:lang w:val="pl-PL"/>
        </w:rPr>
        <w:t>(…)</w:t>
      </w:r>
    </w:p>
    <w:p w:rsidR="00F34218" w:rsidRPr="00FB5AD5" w:rsidRDefault="00F34218" w:rsidP="00F34218">
      <w:pPr>
        <w:shd w:val="clear" w:color="auto" w:fill="DBE5F1" w:themeFill="accent1" w:themeFillTint="33"/>
        <w:spacing w:after="0" w:line="240" w:lineRule="auto"/>
        <w:rPr>
          <w:sz w:val="22"/>
          <w:lang w:val="pl-PL"/>
        </w:rPr>
      </w:pPr>
    </w:p>
    <w:p w:rsidR="00F34218" w:rsidRPr="00FB5AD5" w:rsidRDefault="00F34218" w:rsidP="00F34218">
      <w:pPr>
        <w:pStyle w:val="Bezodstpw"/>
        <w:shd w:val="clear" w:color="auto" w:fill="DBE5F1" w:themeFill="accent1" w:themeFillTint="33"/>
        <w:jc w:val="center"/>
        <w:rPr>
          <w:b/>
          <w:sz w:val="24"/>
          <w:szCs w:val="22"/>
        </w:rPr>
      </w:pPr>
      <w:r w:rsidRPr="00FB5AD5">
        <w:rPr>
          <w:b/>
          <w:sz w:val="24"/>
          <w:szCs w:val="22"/>
        </w:rPr>
        <w:t xml:space="preserve">Podrozdział 4.1 Wsparcie rewitalizacji w regionalnych programach operacyjnych </w:t>
      </w:r>
    </w:p>
    <w:p w:rsidR="00F34218" w:rsidRPr="00FB5AD5" w:rsidRDefault="00F34218" w:rsidP="00F34218">
      <w:pPr>
        <w:shd w:val="clear" w:color="auto" w:fill="DBE5F1" w:themeFill="accent1" w:themeFillTint="33"/>
        <w:spacing w:after="0" w:line="240" w:lineRule="auto"/>
        <w:rPr>
          <w:sz w:val="22"/>
          <w:lang w:val="pl-PL"/>
        </w:rPr>
      </w:pPr>
    </w:p>
    <w:p w:rsidR="00F34218" w:rsidRPr="00FB5AD5" w:rsidRDefault="00F34218" w:rsidP="00F34218">
      <w:pPr>
        <w:shd w:val="clear" w:color="auto" w:fill="DBE5F1" w:themeFill="accent1" w:themeFillTint="33"/>
        <w:spacing w:after="0" w:line="240" w:lineRule="auto"/>
        <w:rPr>
          <w:sz w:val="22"/>
          <w:szCs w:val="22"/>
          <w:lang w:val="pl-PL"/>
        </w:rPr>
      </w:pPr>
      <w:r w:rsidRPr="00FB5AD5">
        <w:rPr>
          <w:sz w:val="22"/>
          <w:szCs w:val="22"/>
          <w:lang w:val="pl-PL"/>
        </w:rPr>
        <w:t xml:space="preserve">Preferencje dla wsparcia rewitalizacji są wprowadzane poprzez: </w:t>
      </w:r>
    </w:p>
    <w:p w:rsidR="00F34218" w:rsidRPr="00FB5AD5" w:rsidRDefault="00F34218" w:rsidP="00F34218">
      <w:pPr>
        <w:pStyle w:val="Default"/>
        <w:shd w:val="clear" w:color="auto" w:fill="DBE5F1" w:themeFill="accent1" w:themeFillTint="33"/>
        <w:spacing w:after="91"/>
        <w:jc w:val="both"/>
        <w:rPr>
          <w:rFonts w:asciiTheme="minorHAnsi" w:hAnsiTheme="minorHAnsi"/>
          <w:color w:val="auto"/>
          <w:sz w:val="22"/>
          <w:szCs w:val="21"/>
        </w:rPr>
      </w:pPr>
      <w:r w:rsidRPr="00FB5AD5">
        <w:rPr>
          <w:rFonts w:asciiTheme="minorHAnsi" w:hAnsiTheme="minorHAnsi"/>
          <w:color w:val="auto"/>
          <w:sz w:val="22"/>
          <w:szCs w:val="21"/>
        </w:rPr>
        <w:t xml:space="preserve">a. </w:t>
      </w:r>
      <w:r w:rsidRPr="00FB5AD5">
        <w:rPr>
          <w:rFonts w:asciiTheme="minorHAnsi" w:hAnsiTheme="minorHAnsi"/>
          <w:color w:val="auto"/>
          <w:sz w:val="22"/>
          <w:szCs w:val="21"/>
          <w:u w:val="single"/>
        </w:rPr>
        <w:t xml:space="preserve">Kryteria oceny projektów stosowane w konkursowym trybie wyboru projektów rewitalizacyjnych </w:t>
      </w:r>
      <w:r w:rsidRPr="00FB5AD5">
        <w:rPr>
          <w:rFonts w:asciiTheme="minorHAnsi" w:hAnsiTheme="minorHAnsi"/>
          <w:color w:val="auto"/>
          <w:sz w:val="22"/>
          <w:szCs w:val="21"/>
        </w:rPr>
        <w:t xml:space="preserve">IZ KPO wprowadza preferencje dla projektów rewitalizacyjnych poprzez odpowiednie konstruowanie kryteriów ich oceny (IZ KPO przedstawia KM propozycje odpowiednich kryteriów wyboru projektów). Preferencje w tym zakresie np. w postaci przyznawania dodatkowych punktów, mogą wynikać m.in. z adresowania projektów do grupy docelowej z określonych obszarów rewitalizacji, realizacji projektów na danym obszarze rewitalizacji, czy komplementarności z projektami zrealizowanymi, realizowanymi lub planowanymi do realizacji na danym obszarze rewitalizacji; lub </w:t>
      </w:r>
    </w:p>
    <w:p w:rsidR="00F34218" w:rsidRPr="00FB5AD5" w:rsidRDefault="00F34218" w:rsidP="00F34218">
      <w:pPr>
        <w:pStyle w:val="Default"/>
        <w:shd w:val="clear" w:color="auto" w:fill="DBE5F1" w:themeFill="accent1" w:themeFillTint="33"/>
        <w:spacing w:after="91"/>
        <w:jc w:val="both"/>
        <w:rPr>
          <w:rFonts w:asciiTheme="minorHAnsi" w:hAnsiTheme="minorHAnsi"/>
          <w:color w:val="auto"/>
          <w:sz w:val="22"/>
          <w:szCs w:val="21"/>
        </w:rPr>
      </w:pPr>
      <w:r w:rsidRPr="00FB5AD5">
        <w:rPr>
          <w:rFonts w:asciiTheme="minorHAnsi" w:hAnsiTheme="minorHAnsi"/>
          <w:color w:val="auto"/>
          <w:sz w:val="22"/>
          <w:szCs w:val="21"/>
        </w:rPr>
        <w:lastRenderedPageBreak/>
        <w:t xml:space="preserve">b. </w:t>
      </w:r>
      <w:r w:rsidRPr="00FB5AD5">
        <w:rPr>
          <w:rFonts w:asciiTheme="minorHAnsi" w:hAnsiTheme="minorHAnsi"/>
          <w:color w:val="auto"/>
          <w:sz w:val="22"/>
          <w:szCs w:val="21"/>
          <w:u w:val="single"/>
        </w:rPr>
        <w:t xml:space="preserve">Konkursy dotyczące projektów realizowanych na obszarach (terytoriach) objętych programami rewitalizacji </w:t>
      </w:r>
      <w:r w:rsidRPr="00FB5AD5">
        <w:rPr>
          <w:rFonts w:asciiTheme="minorHAnsi" w:hAnsiTheme="minorHAnsi"/>
          <w:color w:val="auto"/>
          <w:sz w:val="22"/>
          <w:szCs w:val="21"/>
        </w:rPr>
        <w:t xml:space="preserve">IZ KPO przygotowuje konkursy dedykowane dla projektów rewitalizacyjnych; lub </w:t>
      </w:r>
    </w:p>
    <w:p w:rsidR="00F34218" w:rsidRPr="00FB5AD5" w:rsidRDefault="00F34218" w:rsidP="00F34218">
      <w:pPr>
        <w:pStyle w:val="Default"/>
        <w:shd w:val="clear" w:color="auto" w:fill="DBE5F1" w:themeFill="accent1" w:themeFillTint="33"/>
        <w:jc w:val="both"/>
        <w:rPr>
          <w:rFonts w:asciiTheme="minorHAnsi" w:hAnsiTheme="minorHAnsi"/>
          <w:color w:val="auto"/>
          <w:sz w:val="22"/>
          <w:szCs w:val="21"/>
        </w:rPr>
      </w:pPr>
      <w:r w:rsidRPr="00FB5AD5">
        <w:rPr>
          <w:rFonts w:asciiTheme="minorHAnsi" w:hAnsiTheme="minorHAnsi"/>
          <w:color w:val="auto"/>
          <w:sz w:val="22"/>
          <w:szCs w:val="21"/>
        </w:rPr>
        <w:t xml:space="preserve">c. </w:t>
      </w:r>
      <w:r w:rsidRPr="00FB5AD5">
        <w:rPr>
          <w:rFonts w:asciiTheme="minorHAnsi" w:hAnsiTheme="minorHAnsi"/>
          <w:color w:val="auto"/>
          <w:sz w:val="22"/>
          <w:szCs w:val="21"/>
          <w:u w:val="single"/>
        </w:rPr>
        <w:t xml:space="preserve">Profilowanie kryteriów dla projektów innych niż rewitalizacyjne wybieranych w trybie konkursowym lub pozakonkursowym. </w:t>
      </w:r>
      <w:r w:rsidRPr="00FB5AD5">
        <w:rPr>
          <w:rFonts w:asciiTheme="minorHAnsi" w:hAnsiTheme="minorHAnsi"/>
          <w:color w:val="auto"/>
          <w:sz w:val="22"/>
          <w:szCs w:val="21"/>
        </w:rPr>
        <w:t xml:space="preserve">Przy wyborze projektów w trybie konkursowym lub pozakonkursowym możliwe jest stosowanie (IZ KPO przedstawia KM propozycje odpowiednich kryteriów wyboru projektów) kryteriów wyboru ukierunkowujących (profilujących) te projekty na realizację działań wspierających proces rewitalizacji, zwłaszcza gdy projekt ma np. charakter horyzontalny i jest współfinansowany ze środków EFS. </w:t>
      </w:r>
    </w:p>
    <w:p w:rsidR="00F34218" w:rsidRPr="00FB5AD5" w:rsidRDefault="00F34218" w:rsidP="00F34218">
      <w:pPr>
        <w:shd w:val="clear" w:color="auto" w:fill="DBE5F1" w:themeFill="accent1" w:themeFillTint="33"/>
        <w:rPr>
          <w:sz w:val="22"/>
          <w:lang w:val="pl-PL"/>
        </w:rPr>
      </w:pPr>
    </w:p>
    <w:p w:rsidR="00F34218" w:rsidRPr="00FB5AD5" w:rsidRDefault="00F34218" w:rsidP="00F34218">
      <w:pPr>
        <w:pStyle w:val="Bezodstpw"/>
        <w:shd w:val="clear" w:color="auto" w:fill="DBE5F1" w:themeFill="accent1" w:themeFillTint="33"/>
        <w:jc w:val="center"/>
        <w:rPr>
          <w:b/>
          <w:sz w:val="22"/>
        </w:rPr>
      </w:pPr>
      <w:r w:rsidRPr="00FB5AD5">
        <w:rPr>
          <w:b/>
          <w:sz w:val="22"/>
        </w:rPr>
        <w:t xml:space="preserve">Załącznik </w:t>
      </w:r>
    </w:p>
    <w:p w:rsidR="00F34218" w:rsidRPr="00FB5AD5" w:rsidRDefault="00F34218" w:rsidP="00F34218">
      <w:pPr>
        <w:pStyle w:val="Bezodstpw"/>
        <w:shd w:val="clear" w:color="auto" w:fill="DBE5F1" w:themeFill="accent1" w:themeFillTint="33"/>
        <w:jc w:val="center"/>
        <w:rPr>
          <w:b/>
          <w:sz w:val="22"/>
        </w:rPr>
      </w:pPr>
      <w:r w:rsidRPr="00FB5AD5">
        <w:rPr>
          <w:b/>
          <w:sz w:val="22"/>
        </w:rPr>
        <w:t xml:space="preserve">Cechy i elementy programów rewitalizacji </w:t>
      </w:r>
    </w:p>
    <w:p w:rsidR="00F34218" w:rsidRPr="00FB5AD5" w:rsidRDefault="00F34218" w:rsidP="00F34218">
      <w:pPr>
        <w:pStyle w:val="Bezodstpw"/>
        <w:shd w:val="clear" w:color="auto" w:fill="DBE5F1" w:themeFill="accent1" w:themeFillTint="33"/>
        <w:rPr>
          <w:sz w:val="22"/>
        </w:rPr>
      </w:pPr>
      <w:r w:rsidRPr="00FB5AD5">
        <w:rPr>
          <w:sz w:val="22"/>
        </w:rPr>
        <w:t xml:space="preserve">1) Programy rewitalizacji odznaczające się co najmniej cechami wskazanymi w pkt 1-4 Załącznika do Wytycznych oraz zawierające przynajmniej elementy wskazane w pkt 5 Załącznika do Wytycznych, są poddane analizie i weryfikacji. </w:t>
      </w:r>
    </w:p>
    <w:p w:rsidR="00F34218" w:rsidRPr="00FB5AD5" w:rsidRDefault="00F34218" w:rsidP="00F34218">
      <w:pPr>
        <w:pStyle w:val="Bezodstpw"/>
        <w:shd w:val="clear" w:color="auto" w:fill="DBE5F1" w:themeFill="accent1" w:themeFillTint="33"/>
        <w:rPr>
          <w:sz w:val="22"/>
        </w:rPr>
      </w:pPr>
      <w:r w:rsidRPr="00FB5AD5">
        <w:rPr>
          <w:sz w:val="22"/>
        </w:rPr>
        <w:t xml:space="preserve">2) Analiza i weryfikacja cech i elementów programu rewitalizacji przeprowadzona jest w szczególności z uwzględnieniem: </w:t>
      </w:r>
    </w:p>
    <w:p w:rsidR="00F34218" w:rsidRPr="00FB5AD5" w:rsidRDefault="00F34218" w:rsidP="00F34218">
      <w:pPr>
        <w:pStyle w:val="Bezodstpw"/>
        <w:shd w:val="clear" w:color="auto" w:fill="DBE5F1" w:themeFill="accent1" w:themeFillTint="33"/>
        <w:rPr>
          <w:sz w:val="22"/>
        </w:rPr>
      </w:pPr>
      <w:r w:rsidRPr="00FB5AD5">
        <w:rPr>
          <w:sz w:val="22"/>
        </w:rPr>
        <w:t xml:space="preserve">a. kompletności uwzględnienia w treści programu rewitalizacji wskazanych cech i elementów; </w:t>
      </w:r>
    </w:p>
    <w:p w:rsidR="00F34218" w:rsidRPr="00FB5AD5" w:rsidRDefault="00F34218" w:rsidP="00F34218">
      <w:pPr>
        <w:pStyle w:val="Bezodstpw"/>
        <w:shd w:val="clear" w:color="auto" w:fill="DBE5F1" w:themeFill="accent1" w:themeFillTint="33"/>
        <w:rPr>
          <w:sz w:val="22"/>
        </w:rPr>
      </w:pPr>
      <w:r w:rsidRPr="00FB5AD5">
        <w:rPr>
          <w:sz w:val="22"/>
        </w:rPr>
        <w:t xml:space="preserve">b. kompleksowości programu rewitalizacji, stopnia koncentracji i komplementarności planowanych działań rewitalizacyjnych; </w:t>
      </w:r>
    </w:p>
    <w:p w:rsidR="00F34218" w:rsidRPr="00FB5AD5" w:rsidRDefault="00F34218" w:rsidP="00F34218">
      <w:pPr>
        <w:pStyle w:val="Bezodstpw"/>
        <w:shd w:val="clear" w:color="auto" w:fill="DBE5F1" w:themeFill="accent1" w:themeFillTint="33"/>
        <w:rPr>
          <w:sz w:val="22"/>
        </w:rPr>
      </w:pPr>
      <w:r w:rsidRPr="00FB5AD5">
        <w:rPr>
          <w:sz w:val="22"/>
        </w:rPr>
        <w:t xml:space="preserve">Ocena tych aspektów musi służyć mobilizacji samorządów gminnych i potencjalnych beneficjentów do wspólnego zaplanowania kompleksowego rozwiązywania problemów rewitalizowanego obszaru w celu wyprowadzenia go ze stanu kryzysowego. Tylko kompleksowy program rewitalizacji oraz jego komplementarne i zintegrowane interwencje służą powodzeniu poszczególnych projektów rewitalizacyjnych. </w:t>
      </w:r>
    </w:p>
    <w:p w:rsidR="00F34218" w:rsidRPr="00FB5AD5" w:rsidRDefault="00F34218" w:rsidP="00F34218">
      <w:pPr>
        <w:pStyle w:val="Bezodstpw"/>
        <w:shd w:val="clear" w:color="auto" w:fill="DBE5F1" w:themeFill="accent1" w:themeFillTint="33"/>
        <w:rPr>
          <w:sz w:val="22"/>
        </w:rPr>
      </w:pPr>
      <w:r w:rsidRPr="00FB5AD5">
        <w:rPr>
          <w:sz w:val="22"/>
        </w:rPr>
        <w:t xml:space="preserve">c. wewnętrznej spójności działań; Analiza programów rewitalizacji musi wychodzić od spójności i powiązania w programie diagnozy obszaru rewitalizacji identyfikującej czynniki i przyczyny degradacji z celami i zamierzeniami do osiągnięcia wskutek rewitalizacji oraz działaniami i zamierzeniami pozwalającymi na osiągnięcie celów. Umożliwi to znalezienie odpowiedzi na pytania: dlaczego i w jaki sposób tj. jakimi przedsięwzięciami zakłada się zahamowanie regresu, jak wywołać korzystne tendencje rozwojowe, a także jakie działania i na jakich obszarach są konieczne dla skierowania dotkniętego kryzysem obszaru na ścieżkę rozwoju. </w:t>
      </w:r>
    </w:p>
    <w:p w:rsidR="00F34218" w:rsidRPr="00FB5AD5" w:rsidRDefault="00F34218" w:rsidP="00F34218">
      <w:pPr>
        <w:pStyle w:val="Bezodstpw"/>
        <w:shd w:val="clear" w:color="auto" w:fill="DBE5F1" w:themeFill="accent1" w:themeFillTint="33"/>
        <w:rPr>
          <w:sz w:val="22"/>
        </w:rPr>
      </w:pPr>
      <w:r w:rsidRPr="00FB5AD5">
        <w:rPr>
          <w:sz w:val="22"/>
        </w:rPr>
        <w:t xml:space="preserve">d. powiązań z politykami w gminie; </w:t>
      </w:r>
    </w:p>
    <w:p w:rsidR="00F34218" w:rsidRPr="00FB5AD5" w:rsidRDefault="00F34218" w:rsidP="00F34218">
      <w:pPr>
        <w:pStyle w:val="Bezodstpw"/>
        <w:shd w:val="clear" w:color="auto" w:fill="DBE5F1" w:themeFill="accent1" w:themeFillTint="33"/>
        <w:rPr>
          <w:sz w:val="22"/>
        </w:rPr>
      </w:pPr>
      <w:r w:rsidRPr="00FB5AD5">
        <w:rPr>
          <w:sz w:val="22"/>
        </w:rPr>
        <w:t>Z punktu widzenia analizy programu rewitalizacji ważne są jego powiązania z dokumentami określającymi kierunki rozwoju, tj. dokumentami strategicznymi i planistycznymi gminy. Ułatwi to analizę przygotowywanych lub aktualizowanych programów rewitalizacji i powiązania ich z określoną diagnozą społeczną i gospodarczą gminy oraz wyznaczonymi celami rewitalizacji dla obszarów rewitalizacji.</w:t>
      </w:r>
    </w:p>
    <w:p w:rsidR="00F34218" w:rsidRPr="00FB5AD5" w:rsidRDefault="00F34218" w:rsidP="00660CDE">
      <w:pPr>
        <w:pStyle w:val="Bezodstpw"/>
        <w:numPr>
          <w:ilvl w:val="0"/>
          <w:numId w:val="11"/>
        </w:numPr>
        <w:shd w:val="clear" w:color="auto" w:fill="DBE5F1" w:themeFill="accent1" w:themeFillTint="33"/>
        <w:rPr>
          <w:sz w:val="22"/>
        </w:rPr>
      </w:pPr>
      <w:r w:rsidRPr="00FB5AD5">
        <w:rPr>
          <w:sz w:val="22"/>
          <w:szCs w:val="22"/>
        </w:rPr>
        <w:t xml:space="preserve">sprawnej koordynacji; </w:t>
      </w:r>
    </w:p>
    <w:p w:rsidR="00F34218" w:rsidRPr="00FB5AD5" w:rsidRDefault="00F34218" w:rsidP="00F34218">
      <w:pPr>
        <w:pStyle w:val="Bezodstpw"/>
        <w:shd w:val="clear" w:color="auto" w:fill="DBE5F1" w:themeFill="accent1" w:themeFillTint="33"/>
        <w:rPr>
          <w:sz w:val="22"/>
          <w:szCs w:val="22"/>
        </w:rPr>
      </w:pPr>
      <w:r w:rsidRPr="00FB5AD5">
        <w:rPr>
          <w:sz w:val="22"/>
          <w:szCs w:val="22"/>
        </w:rPr>
        <w:t xml:space="preserve">Program rewitalizacji powinien być jednym z ważniejszych narzędzi wprowadzania zmian na obszarze gminy. Konieczne jest zatem osadzenie go w systemie zarządzania rozwojem gminy oraz wykazanie tego w strukturze organizacyjnej gminy (np. wyodrębniona jednostka w ramach struktury lub odrębna instytucja). </w:t>
      </w:r>
    </w:p>
    <w:p w:rsidR="00F34218" w:rsidRPr="00FB5AD5" w:rsidRDefault="00F34218" w:rsidP="00F34218">
      <w:pPr>
        <w:pStyle w:val="Bezodstpw"/>
        <w:shd w:val="clear" w:color="auto" w:fill="DBE5F1" w:themeFill="accent1" w:themeFillTint="33"/>
        <w:rPr>
          <w:sz w:val="22"/>
          <w:szCs w:val="22"/>
        </w:rPr>
      </w:pPr>
      <w:r w:rsidRPr="00FB5AD5">
        <w:rPr>
          <w:sz w:val="22"/>
          <w:szCs w:val="22"/>
        </w:rPr>
        <w:t xml:space="preserve">f. stopnia realizacji zasady partnerstwa w odniesieniu do programu rewitalizacji; W programie rewitalizacji należy wykazać, że w jego przygotowaniu zaangażowano społeczność lokalną i umożliwiono szeroką partycypację społeczną. Dla efektywności rewitalizacji konieczne jest silne i trwałe partnerstwo między różnymi podmiotami zaangażowanymi w prowadzenie procesu rewitalizacji, a szczególnie we wdrażanie i ocenę efektów programu rewitalizacji. </w:t>
      </w:r>
    </w:p>
    <w:p w:rsidR="00F34218" w:rsidRPr="00FB5AD5" w:rsidRDefault="00F34218" w:rsidP="00F34218">
      <w:pPr>
        <w:pStyle w:val="Bezodstpw"/>
        <w:shd w:val="clear" w:color="auto" w:fill="DBE5F1" w:themeFill="accent1" w:themeFillTint="33"/>
        <w:rPr>
          <w:sz w:val="22"/>
          <w:szCs w:val="22"/>
        </w:rPr>
      </w:pPr>
    </w:p>
    <w:p w:rsidR="00F34218" w:rsidRPr="00FB5AD5" w:rsidRDefault="00F34218" w:rsidP="00F34218">
      <w:pPr>
        <w:pStyle w:val="Default"/>
        <w:shd w:val="clear" w:color="auto" w:fill="DBE5F1" w:themeFill="accent1" w:themeFillTint="33"/>
        <w:spacing w:after="91"/>
        <w:jc w:val="center"/>
        <w:rPr>
          <w:rFonts w:asciiTheme="minorHAnsi" w:hAnsiTheme="minorHAnsi"/>
          <w:color w:val="auto"/>
          <w:sz w:val="22"/>
          <w:szCs w:val="21"/>
        </w:rPr>
      </w:pPr>
      <w:r w:rsidRPr="00FB5AD5">
        <w:rPr>
          <w:rFonts w:asciiTheme="minorHAnsi" w:hAnsiTheme="minorHAnsi"/>
          <w:color w:val="auto"/>
          <w:sz w:val="22"/>
          <w:szCs w:val="21"/>
        </w:rPr>
        <w:t>1. Kompleksowość programu rewitalizacji</w:t>
      </w:r>
    </w:p>
    <w:p w:rsidR="00F34218" w:rsidRPr="00FB5AD5" w:rsidRDefault="00F34218" w:rsidP="00F34218">
      <w:pPr>
        <w:pStyle w:val="Bezodstpw"/>
        <w:shd w:val="clear" w:color="auto" w:fill="DBE5F1" w:themeFill="accent1" w:themeFillTint="33"/>
        <w:rPr>
          <w:sz w:val="22"/>
        </w:rPr>
      </w:pPr>
      <w:r w:rsidRPr="00FB5AD5">
        <w:rPr>
          <w:sz w:val="22"/>
          <w:szCs w:val="22"/>
        </w:rPr>
        <w:t xml:space="preserve">1) Program rewitalizacji ujmuje działania w sposób kompleksowy (z uwzględnieniem projektów rewitalizacyjnych współfinansowanych ze środków EFRR, EFS, FS oraz innych publicznych lub </w:t>
      </w:r>
      <w:r w:rsidRPr="00FB5AD5">
        <w:rPr>
          <w:sz w:val="22"/>
          <w:szCs w:val="22"/>
        </w:rPr>
        <w:lastRenderedPageBreak/>
        <w:t xml:space="preserve">prywatnych) tak, aby nie pomijać aspektu społecznego oraz gospodarczego lub przestrzenno-funkcjonalnego lub technicznego lub środowiskowego związanego zarówno z danym obszarem, jak i jego otoczeniem. W trakcie opracowywania i wdrażania programu rewitalizacji nie dopuszcza się możliwości planowania i realizacji tylko wybiórczych inwestycji, nastawionych jedynie na szybki efekt poprawy estetyki przestrzeni, skupionych tylko na działaniach remontowych czy modernizacyjnych, które nie skutkują zmianami strukturalnymi na obszarze rewitalizacji. </w:t>
      </w:r>
    </w:p>
    <w:p w:rsidR="00F34218" w:rsidRPr="00FB5AD5" w:rsidRDefault="00F34218" w:rsidP="00F34218">
      <w:pPr>
        <w:pStyle w:val="Bezodstpw"/>
        <w:shd w:val="clear" w:color="auto" w:fill="DBE5F1" w:themeFill="accent1" w:themeFillTint="33"/>
        <w:rPr>
          <w:sz w:val="22"/>
          <w:szCs w:val="22"/>
        </w:rPr>
      </w:pPr>
      <w:r w:rsidRPr="00FB5AD5">
        <w:rPr>
          <w:sz w:val="22"/>
          <w:szCs w:val="22"/>
        </w:rPr>
        <w:t xml:space="preserve">2) Program rewitalizacji złożony z wielu różnorodnych projektów jest konstrukcją warunkującą osiągnięcie kompleksowości interwencji. Oczekuje się wzajemnego powiązania oraz synergii projektów rewitalizacyjnych. Nie oznacza to w każdym przypadku obowiązku jednoczesnej realizacji projektów, lecz synchronizację efektów ich oddziaływania na sytuację kryzysową. </w:t>
      </w:r>
    </w:p>
    <w:p w:rsidR="00F34218" w:rsidRPr="00FB5AD5" w:rsidRDefault="00F34218" w:rsidP="00F34218">
      <w:pPr>
        <w:pStyle w:val="Bezodstpw"/>
        <w:shd w:val="clear" w:color="auto" w:fill="DBE5F1" w:themeFill="accent1" w:themeFillTint="33"/>
        <w:rPr>
          <w:sz w:val="22"/>
        </w:rPr>
      </w:pPr>
    </w:p>
    <w:p w:rsidR="00F34218" w:rsidRPr="00FB5AD5" w:rsidRDefault="00F34218" w:rsidP="00CF069E">
      <w:pPr>
        <w:pStyle w:val="Default"/>
        <w:shd w:val="clear" w:color="auto" w:fill="DBE5F1" w:themeFill="accent1" w:themeFillTint="33"/>
        <w:spacing w:after="91"/>
        <w:jc w:val="center"/>
        <w:rPr>
          <w:rFonts w:asciiTheme="minorHAnsi" w:hAnsiTheme="minorHAnsi"/>
          <w:color w:val="auto"/>
          <w:sz w:val="22"/>
          <w:szCs w:val="21"/>
        </w:rPr>
      </w:pPr>
      <w:r w:rsidRPr="00FB5AD5">
        <w:rPr>
          <w:rFonts w:asciiTheme="minorHAnsi" w:hAnsiTheme="minorHAnsi"/>
          <w:color w:val="auto"/>
          <w:sz w:val="22"/>
          <w:szCs w:val="21"/>
        </w:rPr>
        <w:t>2. Koncentracja programu rewitalizacji</w:t>
      </w:r>
    </w:p>
    <w:p w:rsidR="00F34218" w:rsidRPr="00FB5AD5" w:rsidRDefault="00F34218" w:rsidP="00F34218">
      <w:pPr>
        <w:pStyle w:val="Bezodstpw"/>
        <w:shd w:val="clear" w:color="auto" w:fill="DBE5F1" w:themeFill="accent1" w:themeFillTint="33"/>
        <w:rPr>
          <w:sz w:val="22"/>
          <w:szCs w:val="22"/>
        </w:rPr>
      </w:pPr>
      <w:r w:rsidRPr="00FB5AD5">
        <w:rPr>
          <w:sz w:val="22"/>
          <w:szCs w:val="22"/>
        </w:rPr>
        <w:t xml:space="preserve">1) Koncentracja interwencji i potrzeba hierarchizacji potrzeb powodują, że programy rewitalizacji dotyczą terenów o istotnym znaczeniu dla rozwoju gminy, obejmujących całość lub część zdiagnozowanego obszaru zdegradowanego i dotkniętych szczególną koncentracją problemów i negatywnych zjawisk kryzysowych. Działania rewitalizacyjne z definicji skierowane są na określony i zidentyfikowany dzięki diagnozie obszar rewitalizacji, przy założeniu zastosowania adekwatnych narzędzi oraz możliwości finansowania rewitalizacji. </w:t>
      </w:r>
    </w:p>
    <w:p w:rsidR="00F34218" w:rsidRPr="00FB5AD5" w:rsidRDefault="00F34218" w:rsidP="00F34218">
      <w:pPr>
        <w:pStyle w:val="Bezodstpw"/>
        <w:shd w:val="clear" w:color="auto" w:fill="DBE5F1" w:themeFill="accent1" w:themeFillTint="33"/>
        <w:rPr>
          <w:sz w:val="22"/>
        </w:rPr>
      </w:pPr>
      <w:r w:rsidRPr="00FB5AD5">
        <w:rPr>
          <w:sz w:val="22"/>
          <w:szCs w:val="22"/>
        </w:rPr>
        <w:t xml:space="preserve">2) Co do zasady projekty rewitalizacyjne realizowane są na obszarach rewitalizacji. Do objęcia wsparciem można jednak dopuszczać także projekty rewitalizacyjne zlokalizowane poza tym obszarem, jeśli służą one realizacji celów wynikających z programu rewitalizacji. Zwłaszcza dotyczy to inicjatyw społecznych nakierowanych np. na aktywizację zawodową mieszkańców obszarów rewitalizacji, gdzie rozwiązania dedykowane ludności z obszaru rewitalizacji mogą być podejmowane poza obszarem rewitalizacji. Takie przypadki wymagają szerszego uzasadnienia i wskazania siły tych powiązań i efektywności oddziaływania danego projektu rewitalizacyjnego. </w:t>
      </w:r>
    </w:p>
    <w:p w:rsidR="00F34218" w:rsidRPr="00FB5AD5" w:rsidRDefault="00F34218" w:rsidP="00F34218">
      <w:pPr>
        <w:pStyle w:val="Bezodstpw"/>
        <w:shd w:val="clear" w:color="auto" w:fill="DBE5F1" w:themeFill="accent1" w:themeFillTint="33"/>
        <w:rPr>
          <w:sz w:val="22"/>
          <w:szCs w:val="22"/>
        </w:rPr>
      </w:pPr>
    </w:p>
    <w:p w:rsidR="00F34218" w:rsidRPr="00FB5AD5" w:rsidRDefault="00F34218" w:rsidP="00CF069E">
      <w:pPr>
        <w:pStyle w:val="Default"/>
        <w:shd w:val="clear" w:color="auto" w:fill="DBE5F1" w:themeFill="accent1" w:themeFillTint="33"/>
        <w:spacing w:after="91"/>
        <w:jc w:val="center"/>
        <w:rPr>
          <w:rFonts w:asciiTheme="minorHAnsi" w:hAnsiTheme="minorHAnsi"/>
          <w:color w:val="auto"/>
          <w:sz w:val="22"/>
          <w:szCs w:val="21"/>
          <w:vertAlign w:val="superscript"/>
        </w:rPr>
      </w:pPr>
      <w:r w:rsidRPr="00FB5AD5">
        <w:rPr>
          <w:rFonts w:asciiTheme="minorHAnsi" w:hAnsiTheme="minorHAnsi"/>
          <w:color w:val="auto"/>
          <w:sz w:val="22"/>
          <w:szCs w:val="21"/>
        </w:rPr>
        <w:t>3. Komplementarność projektów rewitalizacyjnych/przedsięwzięć rewitalizacyjnych</w:t>
      </w:r>
      <w:r w:rsidRPr="00FB5AD5">
        <w:rPr>
          <w:rFonts w:asciiTheme="minorHAnsi" w:hAnsiTheme="minorHAnsi"/>
          <w:color w:val="auto"/>
          <w:sz w:val="28"/>
          <w:vertAlign w:val="superscript"/>
        </w:rPr>
        <w:footnoteReference w:id="17"/>
      </w:r>
    </w:p>
    <w:p w:rsidR="00F34218" w:rsidRPr="00FB5AD5" w:rsidRDefault="00F34218" w:rsidP="00F34218">
      <w:pPr>
        <w:pStyle w:val="Bezodstpw"/>
        <w:shd w:val="clear" w:color="auto" w:fill="DBE5F1" w:themeFill="accent1" w:themeFillTint="33"/>
        <w:rPr>
          <w:sz w:val="22"/>
          <w:szCs w:val="22"/>
        </w:rPr>
      </w:pPr>
      <w:r w:rsidRPr="00FB5AD5">
        <w:rPr>
          <w:sz w:val="22"/>
          <w:szCs w:val="22"/>
        </w:rPr>
        <w:t>Wymogiem koniecznym dla wspierania projektów rewitalizacyjnych (a także szerzej: przedsięwzięć) jest zapewnienie ich komplementarności w</w:t>
      </w:r>
      <w:r w:rsidR="00523655" w:rsidRPr="00FB5AD5">
        <w:rPr>
          <w:sz w:val="22"/>
          <w:szCs w:val="22"/>
        </w:rPr>
        <w:t xml:space="preserve"> </w:t>
      </w:r>
      <w:r w:rsidRPr="00FB5AD5">
        <w:rPr>
          <w:sz w:val="22"/>
          <w:szCs w:val="22"/>
        </w:rPr>
        <w:t xml:space="preserve">różnych wymiarach. W szczególności dotyczy to komplementarności: przestrzennej, problemowej, proceduralno-instytucjonalnej, międzyokresowej oraz źródeł finansowania. </w:t>
      </w:r>
    </w:p>
    <w:p w:rsidR="00CF069E" w:rsidRPr="00FB5AD5" w:rsidRDefault="00CF069E" w:rsidP="00F34218">
      <w:pPr>
        <w:pStyle w:val="Bezodstpw"/>
        <w:shd w:val="clear" w:color="auto" w:fill="DBE5F1" w:themeFill="accent1" w:themeFillTint="33"/>
        <w:rPr>
          <w:sz w:val="22"/>
          <w:szCs w:val="22"/>
        </w:rPr>
      </w:pPr>
    </w:p>
    <w:p w:rsidR="00F34218" w:rsidRPr="00FB5AD5" w:rsidRDefault="00F34218" w:rsidP="00CF069E">
      <w:pPr>
        <w:pStyle w:val="Default"/>
        <w:shd w:val="clear" w:color="auto" w:fill="DBE5F1" w:themeFill="accent1" w:themeFillTint="33"/>
        <w:spacing w:after="91"/>
        <w:jc w:val="center"/>
        <w:rPr>
          <w:rFonts w:asciiTheme="minorHAnsi" w:hAnsiTheme="minorHAnsi"/>
          <w:color w:val="auto"/>
          <w:sz w:val="22"/>
          <w:szCs w:val="21"/>
        </w:rPr>
      </w:pPr>
      <w:r w:rsidRPr="00FB5AD5">
        <w:rPr>
          <w:rFonts w:asciiTheme="minorHAnsi" w:hAnsiTheme="minorHAnsi"/>
          <w:color w:val="auto"/>
          <w:sz w:val="22"/>
          <w:szCs w:val="21"/>
        </w:rPr>
        <w:t xml:space="preserve">3.1 Komplementarność przestrzenna </w:t>
      </w:r>
    </w:p>
    <w:p w:rsidR="00F34218" w:rsidRPr="00FB5AD5" w:rsidRDefault="00F34218" w:rsidP="00F34218">
      <w:pPr>
        <w:pStyle w:val="Bezodstpw"/>
        <w:shd w:val="clear" w:color="auto" w:fill="DBE5F1" w:themeFill="accent1" w:themeFillTint="33"/>
        <w:rPr>
          <w:sz w:val="22"/>
          <w:szCs w:val="22"/>
        </w:rPr>
      </w:pPr>
      <w:r w:rsidRPr="00FB5AD5">
        <w:rPr>
          <w:sz w:val="22"/>
          <w:szCs w:val="22"/>
        </w:rPr>
        <w:t xml:space="preserve">1) Komplementarność przestrzenna oznacza konieczność wzięcia pod uwagę podczas tworzenia i realizacji programu rewitalizacji wzajemnych powiązań pomiędzy projektami/przedsięwzięciami rewitalizacyjnymi zarówno realizowanych na obszarze rewitalizacji, jak i znajdujących się poza nim, ale oddziałujących na obszar rewitalizacji. </w:t>
      </w:r>
    </w:p>
    <w:p w:rsidR="00F34218" w:rsidRPr="00FB5AD5" w:rsidRDefault="00F34218" w:rsidP="00F34218">
      <w:pPr>
        <w:shd w:val="clear" w:color="auto" w:fill="DBE5F1" w:themeFill="accent1" w:themeFillTint="33"/>
        <w:rPr>
          <w:sz w:val="22"/>
          <w:lang w:val="pl-PL"/>
        </w:rPr>
      </w:pPr>
      <w:r w:rsidRPr="00FB5AD5">
        <w:rPr>
          <w:sz w:val="22"/>
          <w:lang w:val="pl-PL"/>
        </w:rPr>
        <w:t xml:space="preserve">2) Zapewnienie komplementarności przestrzennej projektów/przedsięwzięć rewitalizacyjnych ma służyć temu, by program rewitalizacji efektywnie oddziaływał na cały dotknięty kryzysem obszar (a nie punktowo, w pojedynczych miejscach), poszczególne projekty rewitalizacyjne wzajemnie się dopełniały przestrzennie oraz by zachodził między nimi efekt synergii. </w:t>
      </w:r>
    </w:p>
    <w:p w:rsidR="00F34218" w:rsidRPr="00FB5AD5" w:rsidRDefault="00F34218" w:rsidP="00F34218">
      <w:pPr>
        <w:pStyle w:val="Bezodstpw"/>
        <w:shd w:val="clear" w:color="auto" w:fill="DBE5F1" w:themeFill="accent1" w:themeFillTint="33"/>
        <w:rPr>
          <w:sz w:val="22"/>
        </w:rPr>
      </w:pPr>
      <w:r w:rsidRPr="00FB5AD5">
        <w:rPr>
          <w:sz w:val="22"/>
        </w:rPr>
        <w:t>3) Celem zapewnienia komplementarności przestrzennej interwencji jest także to, by prowadzone działania nie skutkowały przenoszeniem problemów na inne obszary lub nie prowadziły do niepożądanych efektów społecznych takich jak segregacja społeczna i wykluczenie.</w:t>
      </w:r>
    </w:p>
    <w:p w:rsidR="00F34218" w:rsidRPr="00FB5AD5" w:rsidRDefault="00F34218" w:rsidP="00F34218">
      <w:pPr>
        <w:pStyle w:val="Bezodstpw"/>
        <w:shd w:val="clear" w:color="auto" w:fill="DBE5F1" w:themeFill="accent1" w:themeFillTint="33"/>
        <w:rPr>
          <w:sz w:val="22"/>
        </w:rPr>
      </w:pPr>
      <w:r w:rsidRPr="00FB5AD5">
        <w:rPr>
          <w:sz w:val="22"/>
        </w:rPr>
        <w:lastRenderedPageBreak/>
        <w:t xml:space="preserve">4) Komplementarność przestrzenna skutkuje ciągłą analizą następstw decyzji przestrzennych w skali całej gminy i jej otoczenia (np. przeznaczanie nowych terenów pod zabudowę) dla skuteczności programu rewitalizacji. </w:t>
      </w:r>
    </w:p>
    <w:p w:rsidR="00CF069E" w:rsidRPr="00FB5AD5" w:rsidRDefault="00CF069E" w:rsidP="00F34218">
      <w:pPr>
        <w:pStyle w:val="Bezodstpw"/>
        <w:shd w:val="clear" w:color="auto" w:fill="DBE5F1" w:themeFill="accent1" w:themeFillTint="33"/>
        <w:rPr>
          <w:sz w:val="22"/>
        </w:rPr>
      </w:pPr>
    </w:p>
    <w:p w:rsidR="00F34218" w:rsidRPr="00FB5AD5" w:rsidRDefault="00F34218" w:rsidP="00CF069E">
      <w:pPr>
        <w:pStyle w:val="Default"/>
        <w:shd w:val="clear" w:color="auto" w:fill="DBE5F1" w:themeFill="accent1" w:themeFillTint="33"/>
        <w:spacing w:after="91"/>
        <w:jc w:val="center"/>
        <w:rPr>
          <w:rFonts w:asciiTheme="minorHAnsi" w:hAnsiTheme="minorHAnsi"/>
          <w:color w:val="auto"/>
          <w:sz w:val="22"/>
          <w:szCs w:val="21"/>
        </w:rPr>
      </w:pPr>
      <w:r w:rsidRPr="00FB5AD5">
        <w:rPr>
          <w:rFonts w:asciiTheme="minorHAnsi" w:hAnsiTheme="minorHAnsi"/>
          <w:color w:val="auto"/>
          <w:sz w:val="22"/>
          <w:szCs w:val="21"/>
        </w:rPr>
        <w:t xml:space="preserve">3.2 Komplementarność problemowa </w:t>
      </w:r>
    </w:p>
    <w:p w:rsidR="00F34218" w:rsidRPr="00FB5AD5" w:rsidRDefault="00F34218" w:rsidP="00F34218">
      <w:pPr>
        <w:pStyle w:val="Bezodstpw"/>
        <w:shd w:val="clear" w:color="auto" w:fill="DBE5F1" w:themeFill="accent1" w:themeFillTint="33"/>
        <w:rPr>
          <w:sz w:val="22"/>
        </w:rPr>
      </w:pPr>
      <w:r w:rsidRPr="00FB5AD5">
        <w:rPr>
          <w:sz w:val="22"/>
        </w:rPr>
        <w:t>5) Komplementarność problemowa oznacza konieczność realizacji projektów rewitalizacyjnych/przedsięwzięć, które będą się wzajemnie dopełniały tematycznie, sprawiając, że program rewitalizacji będzie oddziaływał na obszar rewitalizacji we wszystkich niezbędnych aspektach (społecznym, gospodarczym, przestrzenno</w:t>
      </w:r>
      <w:r w:rsidRPr="00FB5AD5">
        <w:rPr>
          <w:sz w:val="22"/>
        </w:rPr>
        <w:softHyphen/>
        <w:t xml:space="preserve">funkcjonalnym, technicznym, środowiskowym). </w:t>
      </w:r>
    </w:p>
    <w:p w:rsidR="00F34218" w:rsidRPr="00FB5AD5" w:rsidRDefault="00F34218" w:rsidP="00F34218">
      <w:pPr>
        <w:pStyle w:val="Bezodstpw"/>
        <w:shd w:val="clear" w:color="auto" w:fill="DBE5F1" w:themeFill="accent1" w:themeFillTint="33"/>
        <w:rPr>
          <w:sz w:val="22"/>
        </w:rPr>
      </w:pPr>
      <w:r w:rsidRPr="00FB5AD5">
        <w:rPr>
          <w:sz w:val="22"/>
        </w:rPr>
        <w:t xml:space="preserve">6) Zapewnienie komplementarności problemowej ma przeciwdziałać fragmentacji działań (np. tzw. „rewitalizacji technicznej”, „rewitalizacji społecznej” – określeń błędnie stosowanych, ponieważ rewitalizacja jest zawsze kompleksowa) koncentrując uwagę na całościowym spojrzeniu na przyczyny kryzysu danego obszaru. </w:t>
      </w:r>
    </w:p>
    <w:p w:rsidR="00F34218" w:rsidRPr="00FB5AD5" w:rsidRDefault="00F34218" w:rsidP="00F34218">
      <w:pPr>
        <w:pStyle w:val="Bezodstpw"/>
        <w:shd w:val="clear" w:color="auto" w:fill="DBE5F1" w:themeFill="accent1" w:themeFillTint="33"/>
        <w:rPr>
          <w:sz w:val="22"/>
        </w:rPr>
      </w:pPr>
      <w:r w:rsidRPr="00FB5AD5">
        <w:rPr>
          <w:sz w:val="22"/>
        </w:rPr>
        <w:t xml:space="preserve">7) W komplementarności problemowej konieczne jest określenie pożądanego stanu, do jakiego mają doprowadzić dany obszar projekty/przedsięwzięcia rewitalizacyjne, oraz jego parametryzacja. Tak postawione zadanie ułatwi później wybór odpowiednich mierników/wskaźników osiągania celów programu rewitalizacji. </w:t>
      </w:r>
    </w:p>
    <w:p w:rsidR="00F34218" w:rsidRPr="00FB5AD5" w:rsidRDefault="00F34218" w:rsidP="00F34218">
      <w:pPr>
        <w:pStyle w:val="Bezodstpw"/>
        <w:shd w:val="clear" w:color="auto" w:fill="DBE5F1" w:themeFill="accent1" w:themeFillTint="33"/>
        <w:rPr>
          <w:sz w:val="22"/>
        </w:rPr>
      </w:pPr>
      <w:r w:rsidRPr="00FB5AD5">
        <w:rPr>
          <w:sz w:val="22"/>
        </w:rPr>
        <w:t xml:space="preserve">8) Skuteczna komplementarność problemowa oznacza konieczność powiązania działań rewitalizacyjnych ze strategicznymi decyzjami gminy na innych polach, co skutkuje lepszą koordynacją tematyczną i organizacyjną działań administracji. </w:t>
      </w:r>
    </w:p>
    <w:p w:rsidR="00F34218" w:rsidRPr="00FB5AD5" w:rsidRDefault="00F34218" w:rsidP="00F34218">
      <w:pPr>
        <w:pStyle w:val="Bezodstpw"/>
        <w:shd w:val="clear" w:color="auto" w:fill="DBE5F1" w:themeFill="accent1" w:themeFillTint="33"/>
        <w:rPr>
          <w:sz w:val="22"/>
        </w:rPr>
      </w:pPr>
      <w:r w:rsidRPr="00FB5AD5">
        <w:rPr>
          <w:sz w:val="22"/>
        </w:rPr>
        <w:t xml:space="preserve">9) Dla uzyskania lepszych efektów komplementarności problemowej przydatna jest pogłębiona i usystematyzowana analiza zjawisk kryzysu na obszarze województwa przygotowana przez samorząd województwa. Analiza ta powinna obejmować m.in. sytuację społeczną, gospodarczą i przestrzenną oraz obserwowane zjawiska i trendy demograficzne. </w:t>
      </w:r>
    </w:p>
    <w:p w:rsidR="00F34218" w:rsidRPr="00FB5AD5" w:rsidRDefault="00F34218" w:rsidP="00F34218">
      <w:pPr>
        <w:pStyle w:val="CM25"/>
        <w:shd w:val="clear" w:color="auto" w:fill="DBE5F1" w:themeFill="accent1" w:themeFillTint="33"/>
        <w:jc w:val="center"/>
        <w:rPr>
          <w:sz w:val="22"/>
          <w:szCs w:val="21"/>
        </w:rPr>
      </w:pPr>
      <w:r w:rsidRPr="00FB5AD5">
        <w:rPr>
          <w:rFonts w:asciiTheme="minorHAnsi" w:eastAsia="Times New Roman" w:hAnsiTheme="minorHAnsi" w:cs="Verdana"/>
          <w:sz w:val="22"/>
          <w:szCs w:val="21"/>
        </w:rPr>
        <w:t>3.3 Komplementarność proceduralno-instytucjonalna</w:t>
      </w:r>
      <w:r w:rsidRPr="00FB5AD5">
        <w:rPr>
          <w:sz w:val="22"/>
          <w:szCs w:val="21"/>
        </w:rPr>
        <w:t xml:space="preserve"> </w:t>
      </w:r>
    </w:p>
    <w:p w:rsidR="00F34218" w:rsidRPr="00FB5AD5" w:rsidRDefault="00F34218" w:rsidP="00F34218">
      <w:pPr>
        <w:pStyle w:val="Bezodstpw"/>
        <w:shd w:val="clear" w:color="auto" w:fill="DBE5F1" w:themeFill="accent1" w:themeFillTint="33"/>
        <w:rPr>
          <w:sz w:val="22"/>
        </w:rPr>
      </w:pPr>
      <w:r w:rsidRPr="00FB5AD5">
        <w:rPr>
          <w:sz w:val="22"/>
        </w:rPr>
        <w:t xml:space="preserve">10) Komplementarność proceduralno-instytucjonalna oznacza konieczność takiego zaprojektowania systemu zarządzania programem rewitalizacji, który pozwoli na efektywne współdziałanie na jego rzecz różnych instytucji oraz wzajemne uzupełnianie się i spójność procedur. W tym celu niezbędne jest osadzenie systemu zarządzania programem rewitalizacji w przyjętym przez daną gminę systemie zarządzania w ogóle. </w:t>
      </w:r>
    </w:p>
    <w:p w:rsidR="00F34218" w:rsidRPr="00FB5AD5" w:rsidRDefault="00F34218" w:rsidP="00F34218">
      <w:pPr>
        <w:pStyle w:val="Bezodstpw"/>
        <w:shd w:val="clear" w:color="auto" w:fill="DBE5F1" w:themeFill="accent1" w:themeFillTint="33"/>
        <w:rPr>
          <w:sz w:val="22"/>
        </w:rPr>
      </w:pPr>
      <w:r w:rsidRPr="00FB5AD5">
        <w:rPr>
          <w:sz w:val="22"/>
        </w:rPr>
        <w:t xml:space="preserve">11) W tworzeniu wymogów proceduralnych IZ RPO skupia uwagę na określeniu adekwatnych dla potrzeb i oczekiwanych standardów w zarządzaniu i wdrażaniu programów rewitalizacji. </w:t>
      </w:r>
    </w:p>
    <w:p w:rsidR="00F34218" w:rsidRPr="00FB5AD5" w:rsidRDefault="00F34218" w:rsidP="00F34218">
      <w:pPr>
        <w:pStyle w:val="CM25"/>
        <w:shd w:val="clear" w:color="auto" w:fill="DBE5F1" w:themeFill="accent1" w:themeFillTint="33"/>
        <w:jc w:val="center"/>
        <w:rPr>
          <w:rFonts w:asciiTheme="minorHAnsi" w:eastAsia="Times New Roman" w:hAnsiTheme="minorHAnsi" w:cs="Verdana"/>
          <w:sz w:val="22"/>
          <w:szCs w:val="21"/>
        </w:rPr>
      </w:pPr>
      <w:r w:rsidRPr="00FB5AD5">
        <w:rPr>
          <w:rFonts w:asciiTheme="minorHAnsi" w:eastAsia="Times New Roman" w:hAnsiTheme="minorHAnsi" w:cs="Verdana"/>
          <w:sz w:val="22"/>
          <w:szCs w:val="21"/>
        </w:rPr>
        <w:t xml:space="preserve">3.4 Komplementarność międzyokresowa </w:t>
      </w:r>
    </w:p>
    <w:p w:rsidR="00F34218" w:rsidRPr="00FB5AD5" w:rsidRDefault="00F34218" w:rsidP="00F34218">
      <w:pPr>
        <w:pStyle w:val="Bezodstpw"/>
        <w:shd w:val="clear" w:color="auto" w:fill="DBE5F1" w:themeFill="accent1" w:themeFillTint="33"/>
        <w:rPr>
          <w:sz w:val="22"/>
          <w:szCs w:val="22"/>
        </w:rPr>
      </w:pPr>
      <w:r w:rsidRPr="00FB5AD5">
        <w:rPr>
          <w:sz w:val="22"/>
          <w:szCs w:val="22"/>
        </w:rPr>
        <w:t>12) W celu zapewnienia komplementarności międzyokresowej IZ RPO opracowuje analizę i krytyczną ocenę oraz formułuje wnioski na temat dotychczasowego (w kontekście zaangażowania środków wspólnotowych, szczególnie w ramach polityki spójności 2007</w:t>
      </w:r>
      <w:r w:rsidRPr="00FB5AD5">
        <w:rPr>
          <w:sz w:val="22"/>
          <w:szCs w:val="22"/>
        </w:rPr>
        <w:softHyphen/>
        <w:t xml:space="preserve">2013) sposobu wspierania procesów rewitalizacji, jego skuteczności, osiągnięć problemów wdrażania projektów i programów rewitalizacji w województwie. Na tej podstawie dokonywane jest zaplanowanie sposobu wspierania procesów rewitalizacji w ramach polityki spójności 2014-2020. </w:t>
      </w:r>
    </w:p>
    <w:p w:rsidR="00F34218" w:rsidRPr="00FB5AD5" w:rsidRDefault="00F34218" w:rsidP="00F34218">
      <w:pPr>
        <w:pStyle w:val="Bezodstpw"/>
        <w:shd w:val="clear" w:color="auto" w:fill="DBE5F1" w:themeFill="accent1" w:themeFillTint="33"/>
        <w:rPr>
          <w:sz w:val="22"/>
          <w:szCs w:val="22"/>
        </w:rPr>
      </w:pPr>
      <w:r w:rsidRPr="00FB5AD5">
        <w:rPr>
          <w:sz w:val="22"/>
          <w:szCs w:val="22"/>
        </w:rPr>
        <w:t xml:space="preserve">13) W oparciu o dokonaną analizę możliwe jest uzupełnianie przedsięwzięć już zrealizowanych w ramach polityki spójności 2007-2013 (np. o charakterze infrastrukturalnym) projektami komplementarnymi (np. o charakterze społecznym), realizowanymi w ramach polityki spójności 2014-2020. Zachowanie ciągłości programowej (polegającej na kontynuacji lub rozwijaniu wsparcia z polityki spójności 2007-2013) ma w procesach rewitalizacji kluczowe znaczenie. Zmiany wprowadzane w programach rewitalizacji odpowiadają na te potrzeby zmian, które wynikają głównie z ich ewaluacji, opartej na systematycznym monitoringu. </w:t>
      </w:r>
    </w:p>
    <w:p w:rsidR="00F34218" w:rsidRPr="00FB5AD5" w:rsidRDefault="00F34218" w:rsidP="00F34218">
      <w:pPr>
        <w:pStyle w:val="Bezodstpw"/>
        <w:shd w:val="clear" w:color="auto" w:fill="DBE5F1" w:themeFill="accent1" w:themeFillTint="33"/>
        <w:rPr>
          <w:sz w:val="22"/>
          <w:szCs w:val="22"/>
        </w:rPr>
      </w:pPr>
      <w:r w:rsidRPr="00FB5AD5">
        <w:rPr>
          <w:sz w:val="22"/>
          <w:szCs w:val="22"/>
        </w:rPr>
        <w:t xml:space="preserve">14) IZ RPO w projektowaniu wparcia dla rewitalizacji wykorzystuje doświadczenia z poprzednich perspektyw, w tym wnioski z ewaluacji. </w:t>
      </w:r>
    </w:p>
    <w:p w:rsidR="00F34218" w:rsidRPr="00FB5AD5" w:rsidRDefault="00F34218" w:rsidP="00F34218">
      <w:pPr>
        <w:pStyle w:val="CM25"/>
        <w:shd w:val="clear" w:color="auto" w:fill="DBE5F1" w:themeFill="accent1" w:themeFillTint="33"/>
        <w:jc w:val="center"/>
        <w:rPr>
          <w:rFonts w:asciiTheme="minorHAnsi" w:eastAsia="Times New Roman" w:hAnsiTheme="minorHAnsi" w:cs="Verdana"/>
          <w:sz w:val="22"/>
          <w:szCs w:val="21"/>
        </w:rPr>
      </w:pPr>
      <w:r w:rsidRPr="00FB5AD5">
        <w:rPr>
          <w:rFonts w:asciiTheme="minorHAnsi" w:eastAsia="Times New Roman" w:hAnsiTheme="minorHAnsi" w:cs="Verdana"/>
          <w:sz w:val="22"/>
          <w:szCs w:val="21"/>
        </w:rPr>
        <w:t xml:space="preserve">3.5 Komplementarność źródeł finansowania </w:t>
      </w:r>
    </w:p>
    <w:p w:rsidR="00F34218" w:rsidRPr="00FB5AD5" w:rsidRDefault="00F34218" w:rsidP="00F34218">
      <w:pPr>
        <w:pStyle w:val="Bezodstpw"/>
        <w:shd w:val="clear" w:color="auto" w:fill="DBE5F1" w:themeFill="accent1" w:themeFillTint="33"/>
        <w:rPr>
          <w:sz w:val="22"/>
          <w:szCs w:val="22"/>
        </w:rPr>
      </w:pPr>
      <w:r w:rsidRPr="00FB5AD5">
        <w:rPr>
          <w:sz w:val="22"/>
          <w:szCs w:val="22"/>
        </w:rPr>
        <w:t xml:space="preserve">15) Komplementarność źródeł finansowania, w kontekście polityki spójności 2014-2020, oznacza, że projekty/przedsięwzięcia rewitalizacyjne, wynikające z programu rewitalizacji opierają się na </w:t>
      </w:r>
      <w:r w:rsidRPr="00FB5AD5">
        <w:rPr>
          <w:sz w:val="22"/>
          <w:szCs w:val="22"/>
        </w:rPr>
        <w:lastRenderedPageBreak/>
        <w:t xml:space="preserve">konieczności umiejętnego uzupełniania i łączenia wsparcia ze środków EFRR, EFS i FS z wykluczeniem ryzyka podwójnego dofinansowania. </w:t>
      </w:r>
    </w:p>
    <w:p w:rsidR="00F34218" w:rsidRPr="00FB5AD5" w:rsidRDefault="00F34218" w:rsidP="00F34218">
      <w:pPr>
        <w:pStyle w:val="Bezodstpw"/>
        <w:shd w:val="clear" w:color="auto" w:fill="DBE5F1" w:themeFill="accent1" w:themeFillTint="33"/>
        <w:rPr>
          <w:sz w:val="22"/>
          <w:szCs w:val="22"/>
        </w:rPr>
      </w:pPr>
      <w:r w:rsidRPr="00FB5AD5">
        <w:rPr>
          <w:sz w:val="22"/>
          <w:szCs w:val="22"/>
        </w:rPr>
        <w:t xml:space="preserve">16) Silna koordynacja i synergia projektów rewitalizacyjnych finansowanych szczególnie w ramach EFS i EFRR jest konieczna dla uzyskania korzystnych efektów dla obszarów rewitalizacji. </w:t>
      </w:r>
    </w:p>
    <w:p w:rsidR="00F34218" w:rsidRPr="00FB5AD5" w:rsidRDefault="00F34218" w:rsidP="00F34218">
      <w:pPr>
        <w:pStyle w:val="Bezodstpw"/>
        <w:shd w:val="clear" w:color="auto" w:fill="DBE5F1" w:themeFill="accent1" w:themeFillTint="33"/>
        <w:rPr>
          <w:sz w:val="22"/>
          <w:szCs w:val="22"/>
        </w:rPr>
      </w:pPr>
      <w:r w:rsidRPr="00FB5AD5">
        <w:rPr>
          <w:sz w:val="22"/>
          <w:szCs w:val="22"/>
        </w:rPr>
        <w:t xml:space="preserve">17) Koordynacja środków programów operacyjnych ze środkami polityk i instrumentów krajowych jest konieczna dla realizacji zasady dodatkowości środków UE. </w:t>
      </w:r>
    </w:p>
    <w:p w:rsidR="00F34218" w:rsidRPr="00FB5AD5" w:rsidRDefault="00F34218" w:rsidP="00F34218">
      <w:pPr>
        <w:pStyle w:val="Bezodstpw"/>
        <w:shd w:val="clear" w:color="auto" w:fill="DBE5F1" w:themeFill="accent1" w:themeFillTint="33"/>
        <w:rPr>
          <w:sz w:val="22"/>
          <w:szCs w:val="22"/>
        </w:rPr>
      </w:pPr>
      <w:r w:rsidRPr="00FB5AD5">
        <w:rPr>
          <w:sz w:val="22"/>
          <w:szCs w:val="22"/>
        </w:rPr>
        <w:t xml:space="preserve">18) Komplementarność finansowa oznacza także zdolność łączenia prywatnych i publicznych źródeł </w:t>
      </w:r>
      <w:r w:rsidR="0065316F" w:rsidRPr="00FB5AD5">
        <w:rPr>
          <w:sz w:val="22"/>
          <w:szCs w:val="22"/>
        </w:rPr>
        <w:t>finansowania</w:t>
      </w:r>
      <w:r w:rsidRPr="00FB5AD5">
        <w:rPr>
          <w:sz w:val="22"/>
          <w:szCs w:val="22"/>
        </w:rPr>
        <w:t xml:space="preserve">, przy założeniu, że stymulowanie endogenicznych zdolności inwestycyjnych ma kluczowe znaczenie dla dynamiki pożądanych zmian. </w:t>
      </w:r>
    </w:p>
    <w:p w:rsidR="00F34218" w:rsidRPr="00FB5AD5" w:rsidRDefault="00F34218" w:rsidP="00F34218">
      <w:pPr>
        <w:pStyle w:val="CM25"/>
        <w:shd w:val="clear" w:color="auto" w:fill="DBE5F1" w:themeFill="accent1" w:themeFillTint="33"/>
        <w:jc w:val="center"/>
        <w:rPr>
          <w:rFonts w:asciiTheme="minorHAnsi" w:eastAsia="Times New Roman" w:hAnsiTheme="minorHAnsi" w:cs="Verdana"/>
          <w:sz w:val="22"/>
          <w:szCs w:val="21"/>
        </w:rPr>
      </w:pPr>
      <w:r w:rsidRPr="00FB5AD5">
        <w:rPr>
          <w:rFonts w:asciiTheme="minorHAnsi" w:eastAsia="Times New Roman" w:hAnsiTheme="minorHAnsi" w:cs="Verdana"/>
          <w:sz w:val="22"/>
          <w:szCs w:val="21"/>
        </w:rPr>
        <w:t xml:space="preserve">4. Realizacja zasady partnerstwa i partycypacja </w:t>
      </w:r>
    </w:p>
    <w:p w:rsidR="00F34218" w:rsidRPr="00FB5AD5" w:rsidRDefault="00F34218" w:rsidP="00F34218">
      <w:pPr>
        <w:pStyle w:val="Bezodstpw"/>
        <w:shd w:val="clear" w:color="auto" w:fill="DBE5F1" w:themeFill="accent1" w:themeFillTint="33"/>
        <w:rPr>
          <w:sz w:val="22"/>
          <w:szCs w:val="22"/>
        </w:rPr>
      </w:pPr>
      <w:r w:rsidRPr="00FB5AD5">
        <w:rPr>
          <w:sz w:val="22"/>
          <w:szCs w:val="22"/>
        </w:rPr>
        <w:t xml:space="preserve">1) Program rewitalizacji jest wypracowywany przez samorząd gminny i poddawany dyskusji w oparciu o diagnozę lokalnych problemów: społecznych, gospodarczych, przestrzenno-funkcjonalnych, technicznych i środowiskowych. Prace nad przygotowaniem programu, bądź jego aktualizacją, jak również wdrażanie (realizacja) programu oparte są na współpracy ze wszystkimi grupami interesariuszy, w tym szczególnie ze społecznością obszarów rewitalizacji, innymi ich użytkownikami, przedsiębiorcami i organizacjami pozarządowymi. 2) W programie rewitalizacji znajduje się opis procesu jego przygotowania dokumentujący udział w nim różnych grup interesariuszy w taki sposób, by możliwe było zweryfikowanie i ocena stopnia osiągniętego uspołecznienia, jak również określenie, w jaki sposób wybrana forma zarządzania programem rewitalizacji realizuje zasadę udziału w niej interesariuszy. 3) Partycypacja społeczna jest wpisana w proces rewitalizacji jako fundament działań na każdym etapie tego procesu (diagnozowanie, programowanie, wdrażanie, monitorowanie). Skonsolidowanie wysiłków różnych podmiotów na rzecz obszaru rewitalizacji jest ważnym warunkiem sukcesu. 4) Partycypacja ukierunkowana jest na możliwie dojrzałe jej formy, a więc nieograniczające się jedynie do informacji czy konsultacji działań władz lokalnych, ale dążące do zaawansowanych metod partycypacji, takich jak współdecydowanie czy kontrola obywatelska. </w:t>
      </w:r>
    </w:p>
    <w:p w:rsidR="00F34218" w:rsidRPr="00FB5AD5" w:rsidRDefault="00F34218" w:rsidP="00CF069E">
      <w:pPr>
        <w:pStyle w:val="CM25"/>
        <w:shd w:val="clear" w:color="auto" w:fill="DBE5F1" w:themeFill="accent1" w:themeFillTint="33"/>
        <w:jc w:val="center"/>
        <w:rPr>
          <w:rFonts w:asciiTheme="minorHAnsi" w:eastAsia="Times New Roman" w:hAnsiTheme="minorHAnsi" w:cs="Verdana"/>
          <w:sz w:val="22"/>
          <w:szCs w:val="21"/>
        </w:rPr>
      </w:pPr>
      <w:r w:rsidRPr="00FB5AD5">
        <w:rPr>
          <w:rFonts w:asciiTheme="minorHAnsi" w:eastAsia="Times New Roman" w:hAnsiTheme="minorHAnsi" w:cs="Verdana"/>
          <w:sz w:val="22"/>
          <w:szCs w:val="21"/>
        </w:rPr>
        <w:t xml:space="preserve">5. Minimalna zawartość (elementy) programu rewitalizacji </w:t>
      </w:r>
    </w:p>
    <w:p w:rsidR="00F34218" w:rsidRPr="00FB5AD5" w:rsidRDefault="00F34218" w:rsidP="00CF069E">
      <w:pPr>
        <w:pStyle w:val="Bezodstpw"/>
        <w:shd w:val="clear" w:color="auto" w:fill="DBE5F1" w:themeFill="accent1" w:themeFillTint="33"/>
        <w:rPr>
          <w:sz w:val="22"/>
          <w:szCs w:val="22"/>
        </w:rPr>
      </w:pPr>
      <w:r w:rsidRPr="00FB5AD5">
        <w:rPr>
          <w:sz w:val="22"/>
          <w:szCs w:val="22"/>
        </w:rPr>
        <w:t xml:space="preserve">1) Program rewitalizacji zawiera co najmniej: </w:t>
      </w:r>
    </w:p>
    <w:p w:rsidR="00F34218" w:rsidRPr="00FB5AD5" w:rsidRDefault="00F34218" w:rsidP="00CF069E">
      <w:pPr>
        <w:pStyle w:val="Bezodstpw"/>
        <w:shd w:val="clear" w:color="auto" w:fill="DBE5F1" w:themeFill="accent1" w:themeFillTint="33"/>
        <w:rPr>
          <w:sz w:val="22"/>
          <w:szCs w:val="22"/>
        </w:rPr>
      </w:pPr>
      <w:r w:rsidRPr="00FB5AD5">
        <w:rPr>
          <w:sz w:val="22"/>
          <w:szCs w:val="22"/>
        </w:rPr>
        <w:t xml:space="preserve">a. opis powiązań programu z dokumentami strategicznymi i planistycznymi gminy; </w:t>
      </w:r>
    </w:p>
    <w:p w:rsidR="00F34218" w:rsidRPr="00FB5AD5" w:rsidRDefault="00F34218" w:rsidP="00CF069E">
      <w:pPr>
        <w:pStyle w:val="Bezodstpw"/>
        <w:shd w:val="clear" w:color="auto" w:fill="DBE5F1" w:themeFill="accent1" w:themeFillTint="33"/>
        <w:rPr>
          <w:sz w:val="22"/>
        </w:rPr>
      </w:pPr>
      <w:r w:rsidRPr="00FB5AD5">
        <w:rPr>
          <w:sz w:val="22"/>
          <w:szCs w:val="22"/>
        </w:rPr>
        <w:t xml:space="preserve">b. diagnozę czynników i zjawisk kryzysowych oraz skalę i charakter potrzeb </w:t>
      </w:r>
      <w:r w:rsidRPr="00FB5AD5">
        <w:rPr>
          <w:sz w:val="22"/>
        </w:rPr>
        <w:t xml:space="preserve">rewitalizacyjnych; </w:t>
      </w:r>
    </w:p>
    <w:p w:rsidR="00F34218" w:rsidRPr="00FB5AD5" w:rsidRDefault="00F34218" w:rsidP="00CF069E">
      <w:pPr>
        <w:pStyle w:val="Bezodstpw"/>
        <w:shd w:val="clear" w:color="auto" w:fill="DBE5F1" w:themeFill="accent1" w:themeFillTint="33"/>
        <w:rPr>
          <w:sz w:val="22"/>
          <w:szCs w:val="22"/>
        </w:rPr>
      </w:pPr>
      <w:r w:rsidRPr="00FB5AD5">
        <w:rPr>
          <w:sz w:val="22"/>
          <w:szCs w:val="22"/>
        </w:rPr>
        <w:t xml:space="preserve">c. zasięgi przestrzenne obszaru/obszarów rewitalizacji, tj. określenie, w oparciu o inne dokumenty strategiczne gminy lub diagnozę i identyfikację potrzeb rewitalizacyjnych, terytorium/terytoriów najbardziej wymagających wsparcia; </w:t>
      </w:r>
    </w:p>
    <w:p w:rsidR="00F34218" w:rsidRPr="00FB5AD5" w:rsidRDefault="00F34218" w:rsidP="00CF069E">
      <w:pPr>
        <w:pStyle w:val="Bezodstpw"/>
        <w:shd w:val="clear" w:color="auto" w:fill="DBE5F1" w:themeFill="accent1" w:themeFillTint="33"/>
        <w:rPr>
          <w:sz w:val="22"/>
          <w:szCs w:val="22"/>
        </w:rPr>
      </w:pPr>
      <w:r w:rsidRPr="00FB5AD5">
        <w:rPr>
          <w:sz w:val="22"/>
          <w:szCs w:val="22"/>
        </w:rPr>
        <w:t>d. wizję stanu obszaru po przeprowadzeniu rewitalizacji (planowany efekt</w:t>
      </w:r>
      <w:r w:rsidRPr="00FB5AD5">
        <w:rPr>
          <w:sz w:val="22"/>
        </w:rPr>
        <w:t xml:space="preserve"> </w:t>
      </w:r>
      <w:r w:rsidRPr="00FB5AD5">
        <w:rPr>
          <w:sz w:val="22"/>
          <w:szCs w:val="22"/>
        </w:rPr>
        <w:t>rewitalizacji);</w:t>
      </w:r>
    </w:p>
    <w:p w:rsidR="00F34218" w:rsidRPr="00FB5AD5" w:rsidRDefault="00F34218" w:rsidP="00CF069E">
      <w:pPr>
        <w:pStyle w:val="Bezodstpw"/>
        <w:shd w:val="clear" w:color="auto" w:fill="DBE5F1" w:themeFill="accent1" w:themeFillTint="33"/>
        <w:rPr>
          <w:sz w:val="22"/>
          <w:szCs w:val="22"/>
        </w:rPr>
      </w:pPr>
      <w:r w:rsidRPr="00FB5AD5">
        <w:rPr>
          <w:sz w:val="22"/>
          <w:szCs w:val="22"/>
        </w:rPr>
        <w:t>e. cele rewitalizacji oraz odpowiadające zidentyfikowanym potrzebom</w:t>
      </w:r>
      <w:r w:rsidRPr="00FB5AD5">
        <w:rPr>
          <w:sz w:val="22"/>
        </w:rPr>
        <w:t xml:space="preserve"> </w:t>
      </w:r>
      <w:r w:rsidRPr="00FB5AD5">
        <w:rPr>
          <w:sz w:val="22"/>
          <w:szCs w:val="22"/>
        </w:rPr>
        <w:t>rewitalizacyjnym kierunki działań mających na celu eliminację lub ograniczenie</w:t>
      </w:r>
      <w:r w:rsidRPr="00FB5AD5">
        <w:rPr>
          <w:sz w:val="22"/>
        </w:rPr>
        <w:t xml:space="preserve"> </w:t>
      </w:r>
      <w:r w:rsidRPr="00FB5AD5">
        <w:rPr>
          <w:sz w:val="22"/>
          <w:szCs w:val="22"/>
        </w:rPr>
        <w:t>negatywnych zjawisk;</w:t>
      </w:r>
    </w:p>
    <w:p w:rsidR="00F34218" w:rsidRPr="00FB5AD5" w:rsidRDefault="00F34218" w:rsidP="00CF069E">
      <w:pPr>
        <w:pStyle w:val="Bezodstpw"/>
        <w:shd w:val="clear" w:color="auto" w:fill="DBE5F1" w:themeFill="accent1" w:themeFillTint="33"/>
        <w:rPr>
          <w:sz w:val="22"/>
          <w:szCs w:val="22"/>
        </w:rPr>
      </w:pPr>
      <w:r w:rsidRPr="00FB5AD5">
        <w:rPr>
          <w:sz w:val="22"/>
          <w:szCs w:val="22"/>
        </w:rPr>
        <w:t>f. listę planowanych, podstawowych projektów i przedsięwzięć rewitalizacyjnych</w:t>
      </w:r>
      <w:r w:rsidRPr="00FB5AD5">
        <w:rPr>
          <w:sz w:val="22"/>
        </w:rPr>
        <w:t xml:space="preserve"> </w:t>
      </w:r>
      <w:r w:rsidRPr="00FB5AD5">
        <w:rPr>
          <w:sz w:val="22"/>
          <w:szCs w:val="22"/>
        </w:rPr>
        <w:t>wraz z ich opisami zawierającymi, w odniesieniu do każdego</w:t>
      </w:r>
      <w:r w:rsidRPr="00FB5AD5">
        <w:rPr>
          <w:sz w:val="22"/>
        </w:rPr>
        <w:t xml:space="preserve"> </w:t>
      </w:r>
      <w:r w:rsidRPr="00FB5AD5">
        <w:rPr>
          <w:sz w:val="22"/>
          <w:szCs w:val="22"/>
        </w:rPr>
        <w:t>projektu/przedsięwzięcia rewitalizacyjnego, co najmniej: nazwę i wskazanie</w:t>
      </w:r>
      <w:r w:rsidRPr="00FB5AD5">
        <w:rPr>
          <w:sz w:val="22"/>
        </w:rPr>
        <w:t xml:space="preserve"> </w:t>
      </w:r>
      <w:r w:rsidRPr="00FB5AD5">
        <w:rPr>
          <w:sz w:val="22"/>
          <w:szCs w:val="22"/>
        </w:rPr>
        <w:t>podmiotów go realizujących, zakres realizowanych zadań, lokalizację (miejsce</w:t>
      </w:r>
      <w:r w:rsidRPr="00FB5AD5">
        <w:rPr>
          <w:sz w:val="22"/>
        </w:rPr>
        <w:t xml:space="preserve"> </w:t>
      </w:r>
      <w:r w:rsidRPr="00FB5AD5">
        <w:rPr>
          <w:sz w:val="22"/>
          <w:szCs w:val="22"/>
        </w:rPr>
        <w:t>przeprowadzenia danego projektu), szacowaną wartość, prognozowane rezultaty</w:t>
      </w:r>
      <w:r w:rsidRPr="00FB5AD5">
        <w:rPr>
          <w:sz w:val="22"/>
        </w:rPr>
        <w:t xml:space="preserve"> </w:t>
      </w:r>
      <w:r w:rsidRPr="00FB5AD5">
        <w:rPr>
          <w:sz w:val="22"/>
          <w:szCs w:val="22"/>
        </w:rPr>
        <w:t>wraz ze sposobem ich oceny i zmierzenia w odniesieniu do celów rewitalizacji;</w:t>
      </w:r>
    </w:p>
    <w:p w:rsidR="00F34218" w:rsidRPr="00FB5AD5" w:rsidRDefault="00F34218" w:rsidP="00CF069E">
      <w:pPr>
        <w:pStyle w:val="Bezodstpw"/>
        <w:shd w:val="clear" w:color="auto" w:fill="DBE5F1" w:themeFill="accent1" w:themeFillTint="33"/>
        <w:rPr>
          <w:sz w:val="22"/>
          <w:szCs w:val="22"/>
        </w:rPr>
      </w:pPr>
      <w:r w:rsidRPr="00FB5AD5">
        <w:rPr>
          <w:sz w:val="22"/>
          <w:szCs w:val="22"/>
        </w:rPr>
        <w:t>g. charakterystykę pozostałych rodzajów przedsięwzięć rewitalizacyjnych</w:t>
      </w:r>
      <w:r w:rsidRPr="00FB5AD5">
        <w:rPr>
          <w:sz w:val="22"/>
        </w:rPr>
        <w:t xml:space="preserve"> </w:t>
      </w:r>
      <w:r w:rsidRPr="00FB5AD5">
        <w:rPr>
          <w:sz w:val="22"/>
          <w:szCs w:val="22"/>
        </w:rPr>
        <w:t>realizujących kierunki działań, mających na celu eliminację lub ograniczenie</w:t>
      </w:r>
      <w:r w:rsidRPr="00FB5AD5">
        <w:rPr>
          <w:sz w:val="22"/>
        </w:rPr>
        <w:t xml:space="preserve"> </w:t>
      </w:r>
      <w:r w:rsidRPr="00FB5AD5">
        <w:rPr>
          <w:sz w:val="22"/>
          <w:szCs w:val="22"/>
        </w:rPr>
        <w:t>negatywnych zjawisk powodujących sytuację kryzysową;</w:t>
      </w:r>
      <w:r w:rsidRPr="00FB5AD5">
        <w:rPr>
          <w:sz w:val="22"/>
        </w:rPr>
        <w:t xml:space="preserve"> </w:t>
      </w:r>
      <w:r w:rsidRPr="00FB5AD5">
        <w:rPr>
          <w:sz w:val="22"/>
          <w:szCs w:val="22"/>
        </w:rPr>
        <w:t>h. mechanizmy zapewnienia komplementarności między poszczególnymi</w:t>
      </w:r>
      <w:r w:rsidRPr="00FB5AD5">
        <w:rPr>
          <w:sz w:val="22"/>
        </w:rPr>
        <w:t xml:space="preserve"> </w:t>
      </w:r>
      <w:r w:rsidRPr="00FB5AD5">
        <w:rPr>
          <w:sz w:val="22"/>
          <w:szCs w:val="22"/>
        </w:rPr>
        <w:t>projektami/przedsięwzięciami rewitalizacyjnymi oraz pomiędzy działaniami</w:t>
      </w:r>
    </w:p>
    <w:p w:rsidR="00F34218" w:rsidRPr="00FB5AD5" w:rsidRDefault="00F34218" w:rsidP="00CF069E">
      <w:pPr>
        <w:pStyle w:val="Bezodstpw"/>
        <w:shd w:val="clear" w:color="auto" w:fill="DBE5F1" w:themeFill="accent1" w:themeFillTint="33"/>
        <w:rPr>
          <w:sz w:val="22"/>
          <w:szCs w:val="22"/>
        </w:rPr>
      </w:pPr>
      <w:r w:rsidRPr="00FB5AD5">
        <w:rPr>
          <w:sz w:val="22"/>
          <w:szCs w:val="22"/>
        </w:rPr>
        <w:t>różnych podmiotów i funduszy na obszarze objętym programem rewitalizacji;</w:t>
      </w:r>
    </w:p>
    <w:p w:rsidR="00F34218" w:rsidRPr="00FB5AD5" w:rsidRDefault="00F34218" w:rsidP="00CF069E">
      <w:pPr>
        <w:pStyle w:val="Bezodstpw"/>
        <w:shd w:val="clear" w:color="auto" w:fill="DBE5F1" w:themeFill="accent1" w:themeFillTint="33"/>
        <w:rPr>
          <w:sz w:val="22"/>
          <w:szCs w:val="22"/>
        </w:rPr>
      </w:pPr>
      <w:r w:rsidRPr="00FB5AD5">
        <w:rPr>
          <w:sz w:val="22"/>
          <w:szCs w:val="22"/>
        </w:rPr>
        <w:t>i. indykatywne ramy finansowe w odniesieniu do przedsięwzięć, o których mowa w</w:t>
      </w:r>
      <w:r w:rsidRPr="00FB5AD5">
        <w:rPr>
          <w:sz w:val="22"/>
        </w:rPr>
        <w:t xml:space="preserve"> </w:t>
      </w:r>
      <w:r w:rsidRPr="00FB5AD5">
        <w:rPr>
          <w:sz w:val="22"/>
          <w:szCs w:val="22"/>
        </w:rPr>
        <w:t>lit. f oraz g, z indykatywnymi wielkościami środków finansowych z różnych źródeł</w:t>
      </w:r>
      <w:r w:rsidRPr="00FB5AD5">
        <w:rPr>
          <w:sz w:val="22"/>
        </w:rPr>
        <w:t xml:space="preserve"> </w:t>
      </w:r>
      <w:r w:rsidRPr="00FB5AD5">
        <w:rPr>
          <w:sz w:val="22"/>
          <w:szCs w:val="22"/>
        </w:rPr>
        <w:t>(także spoza funduszy polityki spójności na lata 2014-2020 – publiczne i prywatne</w:t>
      </w:r>
      <w:r w:rsidRPr="00FB5AD5">
        <w:rPr>
          <w:sz w:val="22"/>
        </w:rPr>
        <w:t xml:space="preserve"> </w:t>
      </w:r>
      <w:r w:rsidRPr="00FB5AD5">
        <w:rPr>
          <w:sz w:val="22"/>
          <w:szCs w:val="22"/>
        </w:rPr>
        <w:t>środki krajowe w celu realizacji zasady dodatkowości środków UE);</w:t>
      </w:r>
    </w:p>
    <w:p w:rsidR="00F34218" w:rsidRPr="00FB5AD5" w:rsidRDefault="00F34218" w:rsidP="00CF069E">
      <w:pPr>
        <w:pStyle w:val="Bezodstpw"/>
        <w:shd w:val="clear" w:color="auto" w:fill="DBE5F1" w:themeFill="accent1" w:themeFillTint="33"/>
        <w:rPr>
          <w:sz w:val="22"/>
          <w:szCs w:val="22"/>
        </w:rPr>
      </w:pPr>
      <w:r w:rsidRPr="00FB5AD5">
        <w:rPr>
          <w:sz w:val="22"/>
          <w:szCs w:val="22"/>
        </w:rPr>
        <w:t>j. mechanizmy włączenia mieszkańców, przedsiębiorców i innych podmiotów i grup</w:t>
      </w:r>
    </w:p>
    <w:p w:rsidR="00F34218" w:rsidRPr="00FB5AD5" w:rsidRDefault="00F34218" w:rsidP="00CF069E">
      <w:pPr>
        <w:pStyle w:val="Bezodstpw"/>
        <w:shd w:val="clear" w:color="auto" w:fill="DBE5F1" w:themeFill="accent1" w:themeFillTint="33"/>
        <w:rPr>
          <w:sz w:val="22"/>
          <w:szCs w:val="22"/>
        </w:rPr>
      </w:pPr>
      <w:r w:rsidRPr="00FB5AD5">
        <w:rPr>
          <w:sz w:val="22"/>
          <w:szCs w:val="22"/>
        </w:rPr>
        <w:t>aktywnych na terenie gminy w proces rewitalizacji;</w:t>
      </w:r>
    </w:p>
    <w:p w:rsidR="00F34218" w:rsidRPr="00FB5AD5" w:rsidRDefault="00F34218" w:rsidP="00CF069E">
      <w:pPr>
        <w:pStyle w:val="Bezodstpw"/>
        <w:shd w:val="clear" w:color="auto" w:fill="DBE5F1" w:themeFill="accent1" w:themeFillTint="33"/>
        <w:rPr>
          <w:sz w:val="22"/>
          <w:szCs w:val="22"/>
        </w:rPr>
      </w:pPr>
      <w:r w:rsidRPr="00FB5AD5">
        <w:rPr>
          <w:sz w:val="22"/>
          <w:szCs w:val="22"/>
        </w:rPr>
        <w:t>k. system realizacji (wdrażania) programu rewitalizacji;</w:t>
      </w:r>
    </w:p>
    <w:p w:rsidR="00F34218" w:rsidRPr="00FB5AD5" w:rsidRDefault="00F34218" w:rsidP="00CF069E">
      <w:pPr>
        <w:pStyle w:val="Bezodstpw"/>
        <w:shd w:val="clear" w:color="auto" w:fill="DBE5F1" w:themeFill="accent1" w:themeFillTint="33"/>
        <w:rPr>
          <w:sz w:val="22"/>
          <w:szCs w:val="22"/>
        </w:rPr>
      </w:pPr>
      <w:r w:rsidRPr="00FB5AD5">
        <w:rPr>
          <w:sz w:val="22"/>
          <w:szCs w:val="22"/>
        </w:rPr>
        <w:lastRenderedPageBreak/>
        <w:t>l. system monitoringu i oceny skuteczności działań i system wprowadzania</w:t>
      </w:r>
    </w:p>
    <w:p w:rsidR="00F34218" w:rsidRPr="00FB5AD5" w:rsidRDefault="00F34218" w:rsidP="00CF069E">
      <w:pPr>
        <w:pStyle w:val="Bezodstpw"/>
        <w:shd w:val="clear" w:color="auto" w:fill="DBE5F1" w:themeFill="accent1" w:themeFillTint="33"/>
        <w:rPr>
          <w:sz w:val="22"/>
        </w:rPr>
      </w:pPr>
      <w:r w:rsidRPr="00FB5AD5">
        <w:rPr>
          <w:sz w:val="22"/>
          <w:szCs w:val="22"/>
        </w:rPr>
        <w:t>modyfikacji w reakcji na zmiany w otoczeniu programu.</w:t>
      </w:r>
    </w:p>
    <w:p w:rsidR="00F34218" w:rsidRPr="00FB5AD5" w:rsidRDefault="00F34218" w:rsidP="00CF069E">
      <w:pPr>
        <w:pStyle w:val="Bezodstpw"/>
        <w:shd w:val="clear" w:color="auto" w:fill="DBE5F1" w:themeFill="accent1" w:themeFillTint="33"/>
        <w:rPr>
          <w:sz w:val="22"/>
          <w:szCs w:val="22"/>
        </w:rPr>
      </w:pPr>
      <w:r w:rsidRPr="00FB5AD5">
        <w:rPr>
          <w:sz w:val="22"/>
          <w:szCs w:val="22"/>
        </w:rPr>
        <w:t xml:space="preserve">2) Diagnoza (o której mowa w pkt 1 lit. b) zawarta w programie rewitalizacji (o ile nie została dokonana w innym dokumencie strategicznym lub planistycznym gminy przyjętym uchwałą rady gminy) obejmuje analizę wszystkich sfer, o których mowa w Rozdziale 3 pkt 2, a w szczególności pogłębioną analizę kwestii społecznych dla określenia potrzeb podjęcia wyprzedzających działań o charakterze społecznym (dotyczącym rozwiązywania problemów społecznych oraz pobudzającym aktywność lokalną), co pozwoli na przygotowanie działań rewitalizacyjnych o bardziej złożonym, kompleksowym charakterze i oddziaływaniu. Takie działania mają na celu podniesienie skuteczności i trwałości projektów rewitalizacyjnych oraz gotowości i świadomości mieszkańców co do możliwości partycypacyjnego współdecydowania o obszarze objętym programem rewitalizacji. </w:t>
      </w:r>
    </w:p>
    <w:p w:rsidR="00F34218" w:rsidRPr="00FB5AD5" w:rsidRDefault="00F34218" w:rsidP="00CF069E">
      <w:pPr>
        <w:pStyle w:val="Bezodstpw"/>
        <w:shd w:val="clear" w:color="auto" w:fill="DBE5F1" w:themeFill="accent1" w:themeFillTint="33"/>
        <w:rPr>
          <w:sz w:val="22"/>
        </w:rPr>
      </w:pPr>
      <w:r w:rsidRPr="00FB5AD5">
        <w:rPr>
          <w:sz w:val="22"/>
        </w:rPr>
        <w:t xml:space="preserve">3) Zasięgi przestrzenne obszaru lub obszarów rewitalizacji (o których mowa w pkt 1 lit. c) dokonywane są (o ile nie zostały dokonane w innym dokumencie strategicznym lub planistycznym gminy przyjętym uchwałą rady gminy) przy założeniu, że dany program rewitalizacji może obejmować więcej niż jedno terytorium wymagające wsparcia. Zasięg każdego z tych obszarów wyznaczany jest przy założeniu, że jest to terytorium ograniczone przestrzennie, tj. obejmujące tereny o szczególnej koncentracji negatywnych zjawisk istotne dla rozwoju danej gminy. Ustalenia zasięgu przestrzennego obszaru lub obszarów rewitalizacji dokonuje samorząd gminny, w oparciu o rozstrzygnięcia wynikające z innych dokumentów strategicznych lub planistycznych gminy lub w oparciu o indywidualne kryteria (wraz z odniesieniem ich do wartości referencyjnych dla danej gminy) i przy uwzględnieniu kryteriów wskazanych przez IZ RPO, jeśli IZ RPO takie określi. Program rewitalizacji łącznie nie obejmuje więcej niż 20% powierzchni gminy i dotyczy liczby ludności nie większej niż 30% jej mieszkańców. </w:t>
      </w:r>
    </w:p>
    <w:p w:rsidR="00F34218" w:rsidRPr="00FB5AD5" w:rsidRDefault="00F34218" w:rsidP="00CF069E">
      <w:pPr>
        <w:pStyle w:val="Bezodstpw"/>
        <w:shd w:val="clear" w:color="auto" w:fill="DBE5F1" w:themeFill="accent1" w:themeFillTint="33"/>
        <w:rPr>
          <w:sz w:val="22"/>
        </w:rPr>
      </w:pPr>
      <w:r w:rsidRPr="00FB5AD5">
        <w:rPr>
          <w:sz w:val="22"/>
        </w:rPr>
        <w:t xml:space="preserve">4) Opis planowanych działań rewitalizacyjnych, które będą realizowane w ramach danego programu rewitalizacji powinien zawierać przede wszystkim: </w:t>
      </w:r>
    </w:p>
    <w:p w:rsidR="00F34218" w:rsidRPr="00FB5AD5" w:rsidRDefault="00F34218" w:rsidP="00CF069E">
      <w:pPr>
        <w:pStyle w:val="Bezodstpw"/>
        <w:shd w:val="clear" w:color="auto" w:fill="DBE5F1" w:themeFill="accent1" w:themeFillTint="33"/>
        <w:rPr>
          <w:sz w:val="22"/>
        </w:rPr>
      </w:pPr>
      <w:r w:rsidRPr="00FB5AD5">
        <w:rPr>
          <w:sz w:val="22"/>
        </w:rPr>
        <w:t xml:space="preserve">a. identyfikację podstawowych przedsięwzięć rewitalizacyjnych (o których mowa w pkt 1 lit. f), tj. takich, bez których realizacja celów programu rewitalizacji nie będzie możliwa i obszar rewitalizacji nie będzie w stanie wyjść z kryzysowej sytuacji, </w:t>
      </w:r>
    </w:p>
    <w:p w:rsidR="00F34218" w:rsidRPr="00FB5AD5" w:rsidRDefault="00F34218" w:rsidP="00CF069E">
      <w:pPr>
        <w:pStyle w:val="Bezodstpw"/>
        <w:shd w:val="clear" w:color="auto" w:fill="DBE5F1" w:themeFill="accent1" w:themeFillTint="33"/>
        <w:rPr>
          <w:sz w:val="22"/>
        </w:rPr>
      </w:pPr>
      <w:r w:rsidRPr="00FB5AD5">
        <w:rPr>
          <w:sz w:val="22"/>
        </w:rPr>
        <w:t xml:space="preserve">b. charakterystykę (zbiorczy opis) innych (o których mowa w pkt 1 lit. g), uzupełniających rodzajów przedsięwzięć rewitalizacyjnych, tj. takich, które ze względu na mniejszą skalę oddziaływania trudno zidentyfikować indywidualnie, a są oczekiwane ze względu na realizację celów programu rewitalizacji. W opisie przedsięwzięć uzupełniających należy wskazać obszary tematyczne, zagadnienia istotne z punktu widzenia potrzeb obszaru rewitalizacji. </w:t>
      </w:r>
    </w:p>
    <w:p w:rsidR="00F76887" w:rsidRPr="00FB5AD5" w:rsidRDefault="00F76887" w:rsidP="00CF069E">
      <w:pPr>
        <w:pStyle w:val="Bezodstpw"/>
        <w:shd w:val="clear" w:color="auto" w:fill="DBE5F1" w:themeFill="accent1" w:themeFillTint="33"/>
        <w:rPr>
          <w:sz w:val="22"/>
        </w:rPr>
      </w:pPr>
    </w:p>
    <w:p w:rsidR="001100A1" w:rsidRDefault="00F34218" w:rsidP="00F34218">
      <w:pPr>
        <w:pStyle w:val="Bezodstpw"/>
        <w:shd w:val="clear" w:color="auto" w:fill="DBE5F1" w:themeFill="accent1" w:themeFillTint="33"/>
        <w:rPr>
          <w:sz w:val="22"/>
        </w:rPr>
      </w:pPr>
      <w:r w:rsidRPr="00FB5AD5">
        <w:rPr>
          <w:sz w:val="22"/>
        </w:rPr>
        <w:t xml:space="preserve">Zarówno przedsięwzięcia główne (podstawowe), jak i uzupełniające (pozostałe), są przedsięwzięciami zaplanowanymi/wynikającymi z programu rewitalizacji. </w:t>
      </w:r>
    </w:p>
    <w:p w:rsidR="00180BDE" w:rsidRDefault="00180BDE" w:rsidP="00F34218">
      <w:pPr>
        <w:pStyle w:val="Bezodstpw"/>
        <w:shd w:val="clear" w:color="auto" w:fill="DBE5F1" w:themeFill="accent1" w:themeFillTint="33"/>
        <w:rPr>
          <w:sz w:val="22"/>
        </w:rPr>
      </w:pPr>
    </w:p>
    <w:p w:rsidR="00180BDE" w:rsidRPr="00180BDE" w:rsidRDefault="00180BDE" w:rsidP="00180BDE">
      <w:pPr>
        <w:pStyle w:val="Bezodstpw"/>
      </w:pPr>
    </w:p>
    <w:p w:rsidR="00180BDE" w:rsidRPr="00180BDE" w:rsidRDefault="00180BDE" w:rsidP="00180BDE">
      <w:pPr>
        <w:rPr>
          <w:smallCaps/>
          <w:sz w:val="32"/>
          <w:lang w:val="pl-PL"/>
        </w:rPr>
      </w:pPr>
      <w:r w:rsidRPr="00180BDE">
        <w:rPr>
          <w:smallCaps/>
          <w:sz w:val="32"/>
          <w:lang w:val="pl-PL"/>
        </w:rPr>
        <w:t>Regulacje horyzontalne dla EFRR</w:t>
      </w:r>
    </w:p>
    <w:p w:rsidR="00180BDE" w:rsidRPr="00180BDE" w:rsidRDefault="00180BDE" w:rsidP="00180BDE">
      <w:pPr>
        <w:pStyle w:val="Bezodstpw"/>
        <w:rPr>
          <w:i/>
          <w:sz w:val="22"/>
        </w:rPr>
      </w:pPr>
      <w:r w:rsidRPr="00180BDE">
        <w:rPr>
          <w:sz w:val="22"/>
        </w:rPr>
        <w:t xml:space="preserve">Z uwagi na rozproszony i lokalny charakter interwencji i zakładaną niewielką skalę projektów w ramach Działania 8.6 (PI9d) EFRR co do zasady projekty nie będą spełniały definicji projektu generującego dochód, jednak jeżeli zostana spelnione przesłanki określone w definicji takiego projektu mają do niego zastosowanie </w:t>
      </w:r>
      <w:r w:rsidRPr="00180BDE">
        <w:rPr>
          <w:i/>
          <w:sz w:val="22"/>
        </w:rPr>
        <w:t>Wytyczne w zakresie zagadnień związanych z przygotowaniem projektów inwestycyjnych, w tym projektów generujących dochód i projektów hybrydowych na lata 2014-2020.</w:t>
      </w:r>
      <w:r w:rsidRPr="00180BDE">
        <w:rPr>
          <w:rStyle w:val="Odwoanieprzypisudolnego"/>
          <w:i/>
          <w:sz w:val="24"/>
        </w:rPr>
        <w:footnoteReference w:id="18"/>
      </w:r>
    </w:p>
    <w:p w:rsidR="00180BDE" w:rsidRPr="00FB5AD5" w:rsidRDefault="00180BDE" w:rsidP="00180BDE">
      <w:pPr>
        <w:pStyle w:val="Bezodstpw"/>
        <w:rPr>
          <w:i/>
        </w:rPr>
      </w:pPr>
    </w:p>
    <w:p w:rsidR="00180BDE" w:rsidRPr="00FB5AD5" w:rsidRDefault="00180BDE" w:rsidP="00180BDE">
      <w:pPr>
        <w:pStyle w:val="Bezodstpw"/>
        <w:shd w:val="clear" w:color="auto" w:fill="CCC0D9" w:themeFill="accent4" w:themeFillTint="66"/>
        <w:rPr>
          <w:sz w:val="22"/>
        </w:rPr>
      </w:pPr>
      <w:r w:rsidRPr="00FB5AD5">
        <w:rPr>
          <w:b/>
          <w:bCs/>
          <w:sz w:val="22"/>
        </w:rPr>
        <w:t xml:space="preserve">Projekty generujące dochód: </w:t>
      </w:r>
      <w:r w:rsidRPr="00FB5AD5">
        <w:rPr>
          <w:sz w:val="22"/>
        </w:rPr>
        <w:t xml:space="preserve">projekty, które generują dochód w fazie operacyjnej – po zamknięciu fazy inwestycyjnej (patrz: definicja dochodu). Zgodnie z art. 61 ust. 7 (punkty a)-h) poniżej) oraz art. </w:t>
      </w:r>
      <w:r w:rsidRPr="00FB5AD5">
        <w:rPr>
          <w:sz w:val="22"/>
        </w:rPr>
        <w:lastRenderedPageBreak/>
        <w:t xml:space="preserve">61 ust. 8 (punkt i) poniżej) rozporządzenia nr 1303/2013 </w:t>
      </w:r>
      <w:r w:rsidRPr="00FB5AD5">
        <w:rPr>
          <w:b/>
          <w:bCs/>
          <w:sz w:val="22"/>
        </w:rPr>
        <w:t xml:space="preserve">do kategorii projektów generujących dochód nie zalicza się: </w:t>
      </w:r>
    </w:p>
    <w:p w:rsidR="00180BDE" w:rsidRPr="00FB5AD5" w:rsidRDefault="00180BDE" w:rsidP="00180BDE">
      <w:pPr>
        <w:pStyle w:val="Bezodstpw"/>
        <w:shd w:val="clear" w:color="auto" w:fill="CCC0D9" w:themeFill="accent4" w:themeFillTint="66"/>
        <w:rPr>
          <w:sz w:val="22"/>
        </w:rPr>
      </w:pPr>
      <w:r w:rsidRPr="00FB5AD5">
        <w:rPr>
          <w:sz w:val="22"/>
        </w:rPr>
        <w:t xml:space="preserve">a) operacji lub części operacji finansowanych wyłącznie z Europejskiego Funduszu Społecznego; </w:t>
      </w:r>
    </w:p>
    <w:p w:rsidR="00180BDE" w:rsidRPr="00FB5AD5" w:rsidRDefault="00180BDE" w:rsidP="00180BDE">
      <w:pPr>
        <w:pStyle w:val="Bezodstpw"/>
        <w:shd w:val="clear" w:color="auto" w:fill="CCC0D9" w:themeFill="accent4" w:themeFillTint="66"/>
        <w:rPr>
          <w:sz w:val="22"/>
        </w:rPr>
      </w:pPr>
      <w:r w:rsidRPr="00FB5AD5">
        <w:rPr>
          <w:sz w:val="22"/>
        </w:rPr>
        <w:t xml:space="preserve">b) </w:t>
      </w:r>
      <w:r w:rsidRPr="00FB5AD5">
        <w:rPr>
          <w:b/>
          <w:sz w:val="22"/>
        </w:rPr>
        <w:t>operacji, których całkowity kwalifikowalny koszt</w:t>
      </w:r>
      <w:r w:rsidRPr="00FB5AD5">
        <w:rPr>
          <w:sz w:val="22"/>
        </w:rPr>
        <w:t xml:space="preserve"> przed zastosowaniem art. 61 ust. 1-6 rozporządzenia nr 1303/2013 </w:t>
      </w:r>
      <w:r w:rsidRPr="00FB5AD5">
        <w:rPr>
          <w:b/>
          <w:sz w:val="22"/>
        </w:rPr>
        <w:t>nie przekracza 1 000 000 EUR</w:t>
      </w:r>
      <w:r w:rsidRPr="00FB5AD5">
        <w:rPr>
          <w:sz w:val="22"/>
        </w:rPr>
        <w:t xml:space="preserve">; </w:t>
      </w:r>
    </w:p>
    <w:p w:rsidR="00180BDE" w:rsidRPr="00FB5AD5" w:rsidRDefault="00180BDE" w:rsidP="00180BDE">
      <w:pPr>
        <w:pStyle w:val="Bezodstpw"/>
        <w:shd w:val="clear" w:color="auto" w:fill="CCC0D9" w:themeFill="accent4" w:themeFillTint="66"/>
        <w:rPr>
          <w:sz w:val="22"/>
        </w:rPr>
      </w:pPr>
      <w:r w:rsidRPr="00FB5AD5">
        <w:rPr>
          <w:sz w:val="22"/>
        </w:rPr>
        <w:t xml:space="preserve">c) pomocy zwrotnej udzielonej z zastrzeżeniem obowiązku spłaty w całości ani nagród; </w:t>
      </w:r>
    </w:p>
    <w:p w:rsidR="00180BDE" w:rsidRPr="00FB5AD5" w:rsidRDefault="00180BDE" w:rsidP="00180BDE">
      <w:pPr>
        <w:pStyle w:val="Bezodstpw"/>
        <w:shd w:val="clear" w:color="auto" w:fill="CCC0D9" w:themeFill="accent4" w:themeFillTint="66"/>
        <w:rPr>
          <w:sz w:val="22"/>
        </w:rPr>
      </w:pPr>
      <w:r w:rsidRPr="00FB5AD5">
        <w:rPr>
          <w:sz w:val="22"/>
        </w:rPr>
        <w:t xml:space="preserve">d) pomocy technicznej; </w:t>
      </w:r>
    </w:p>
    <w:p w:rsidR="00180BDE" w:rsidRPr="00FB5AD5" w:rsidRDefault="00180BDE" w:rsidP="00180BDE">
      <w:pPr>
        <w:pStyle w:val="Bezodstpw"/>
        <w:shd w:val="clear" w:color="auto" w:fill="CCC0D9" w:themeFill="accent4" w:themeFillTint="66"/>
        <w:rPr>
          <w:sz w:val="22"/>
        </w:rPr>
      </w:pPr>
      <w:r w:rsidRPr="00FB5AD5">
        <w:rPr>
          <w:sz w:val="22"/>
        </w:rPr>
        <w:t xml:space="preserve">e) wparcia udzielanego instrumentom finansowym lub przez instrumenty finansowe; </w:t>
      </w:r>
    </w:p>
    <w:p w:rsidR="00180BDE" w:rsidRPr="00FB5AD5" w:rsidRDefault="00180BDE" w:rsidP="00180BDE">
      <w:pPr>
        <w:pStyle w:val="Bezodstpw"/>
        <w:shd w:val="clear" w:color="auto" w:fill="CCC0D9" w:themeFill="accent4" w:themeFillTint="66"/>
        <w:rPr>
          <w:sz w:val="22"/>
        </w:rPr>
      </w:pPr>
      <w:r w:rsidRPr="00FB5AD5">
        <w:rPr>
          <w:sz w:val="22"/>
        </w:rPr>
        <w:t xml:space="preserve">f) operacji, dla których wydatki publiczne przyjmują postać kwot ryczałtowych lub standardowych stawek jednostkowych; </w:t>
      </w:r>
    </w:p>
    <w:p w:rsidR="00180BDE" w:rsidRPr="00FB5AD5" w:rsidRDefault="00180BDE" w:rsidP="00180BDE">
      <w:pPr>
        <w:pStyle w:val="Bezodstpw"/>
        <w:shd w:val="clear" w:color="auto" w:fill="CCC0D9" w:themeFill="accent4" w:themeFillTint="66"/>
        <w:rPr>
          <w:sz w:val="22"/>
        </w:rPr>
      </w:pPr>
      <w:r w:rsidRPr="00FB5AD5">
        <w:rPr>
          <w:sz w:val="22"/>
        </w:rPr>
        <w:t>g) operacji realizowanych w ramach wspólnego planu działania;</w:t>
      </w:r>
    </w:p>
    <w:p w:rsidR="00180BDE" w:rsidRPr="00FB5AD5" w:rsidRDefault="00180BDE" w:rsidP="00180BDE">
      <w:pPr>
        <w:pStyle w:val="Bezodstpw"/>
        <w:shd w:val="clear" w:color="auto" w:fill="CCC0D9" w:themeFill="accent4" w:themeFillTint="66"/>
        <w:rPr>
          <w:sz w:val="22"/>
        </w:rPr>
      </w:pPr>
      <w:r w:rsidRPr="00FB5AD5">
        <w:rPr>
          <w:sz w:val="22"/>
        </w:rPr>
        <w:t>h) operacji, dla których kwoty lub stawki wsparcia są określone w Załączniku nr 1 do rozporządzenia w sprawie EFRROW</w:t>
      </w:r>
      <w:r w:rsidRPr="00FB5AD5">
        <w:rPr>
          <w:sz w:val="16"/>
          <w:szCs w:val="14"/>
        </w:rPr>
        <w:t>14</w:t>
      </w:r>
      <w:r w:rsidRPr="00FB5AD5">
        <w:rPr>
          <w:sz w:val="22"/>
        </w:rPr>
        <w:t xml:space="preserve">; </w:t>
      </w:r>
    </w:p>
    <w:p w:rsidR="00180BDE" w:rsidRPr="00FB5AD5" w:rsidRDefault="00180BDE" w:rsidP="00180BDE">
      <w:pPr>
        <w:pStyle w:val="Bezodstpw"/>
        <w:shd w:val="clear" w:color="auto" w:fill="CCC0D9" w:themeFill="accent4" w:themeFillTint="66"/>
        <w:rPr>
          <w:sz w:val="22"/>
        </w:rPr>
      </w:pPr>
      <w:r w:rsidRPr="00FB5AD5">
        <w:rPr>
          <w:sz w:val="22"/>
        </w:rPr>
        <w:t xml:space="preserve">i) operacji, dla których wsparcie w ramach programu stanowi: </w:t>
      </w:r>
    </w:p>
    <w:p w:rsidR="00180BDE" w:rsidRPr="00FB5AD5" w:rsidRDefault="00180BDE" w:rsidP="00180BDE">
      <w:pPr>
        <w:pStyle w:val="Bezodstpw"/>
        <w:shd w:val="clear" w:color="auto" w:fill="CCC0D9" w:themeFill="accent4" w:themeFillTint="66"/>
        <w:rPr>
          <w:sz w:val="22"/>
        </w:rPr>
      </w:pPr>
      <w:r w:rsidRPr="00FB5AD5">
        <w:rPr>
          <w:sz w:val="22"/>
        </w:rPr>
        <w:t xml:space="preserve">- pomoc </w:t>
      </w:r>
      <w:r w:rsidRPr="00FB5AD5">
        <w:rPr>
          <w:i/>
          <w:iCs/>
          <w:sz w:val="22"/>
        </w:rPr>
        <w:t xml:space="preserve">de minimis; </w:t>
      </w:r>
    </w:p>
    <w:p w:rsidR="00180BDE" w:rsidRPr="00FB5AD5" w:rsidRDefault="00180BDE" w:rsidP="00180BDE">
      <w:pPr>
        <w:pStyle w:val="Bezodstpw"/>
        <w:shd w:val="clear" w:color="auto" w:fill="CCC0D9" w:themeFill="accent4" w:themeFillTint="66"/>
        <w:rPr>
          <w:sz w:val="22"/>
        </w:rPr>
      </w:pPr>
      <w:r w:rsidRPr="00FB5AD5">
        <w:rPr>
          <w:i/>
          <w:iCs/>
          <w:sz w:val="22"/>
        </w:rPr>
        <w:t xml:space="preserve">- </w:t>
      </w:r>
      <w:r w:rsidRPr="00FB5AD5">
        <w:rPr>
          <w:sz w:val="22"/>
        </w:rPr>
        <w:t xml:space="preserve">zgodną z rynkiem wewnętrznym pomoc państwa dla MŚP, gdy stosuje się limit w zakresie dopuszczalnej intensywności lub kwoty pomocy państwa; </w:t>
      </w:r>
    </w:p>
    <w:p w:rsidR="00180BDE" w:rsidRDefault="00180BDE" w:rsidP="00180BDE">
      <w:pPr>
        <w:pStyle w:val="Bezodstpw"/>
        <w:shd w:val="clear" w:color="auto" w:fill="CCC0D9" w:themeFill="accent4" w:themeFillTint="66"/>
      </w:pPr>
      <w:r w:rsidRPr="00FB5AD5">
        <w:rPr>
          <w:sz w:val="22"/>
        </w:rPr>
        <w:t>- zgodną z rynkiem wewnętrznym pomoc państwa, gdy przeprowadzono indywidualną weryfikację potrzeb w zakresie finansowania zgodnie z mającymi zastosowanie przepisami dotyczącymi pomocy państwa.</w:t>
      </w:r>
    </w:p>
    <w:p w:rsidR="00180BDE" w:rsidRDefault="00180BDE" w:rsidP="00180BDE">
      <w:pPr>
        <w:pStyle w:val="Bezodstpw"/>
      </w:pPr>
    </w:p>
    <w:p w:rsidR="00180BDE" w:rsidRDefault="00180BDE" w:rsidP="00180BDE">
      <w:pPr>
        <w:pStyle w:val="Bezodstpw"/>
        <w:rPr>
          <w:sz w:val="22"/>
        </w:rPr>
      </w:pPr>
      <w:r w:rsidRPr="00180BDE">
        <w:rPr>
          <w:sz w:val="22"/>
        </w:rPr>
        <w:t xml:space="preserve">W odniesieniu do projektów współfinansowanych z EFRR konieczne jest w  </w:t>
      </w:r>
      <w:r w:rsidR="005633D4">
        <w:rPr>
          <w:sz w:val="22"/>
        </w:rPr>
        <w:t>opra</w:t>
      </w:r>
      <w:r w:rsidR="005633D4" w:rsidRPr="00180BDE">
        <w:rPr>
          <w:sz w:val="22"/>
        </w:rPr>
        <w:t>cowaniu</w:t>
      </w:r>
      <w:r w:rsidRPr="00180BDE">
        <w:rPr>
          <w:sz w:val="22"/>
        </w:rPr>
        <w:t xml:space="preserve"> zasad naboru i dokumentacji</w:t>
      </w:r>
      <w:r w:rsidR="005633D4">
        <w:rPr>
          <w:sz w:val="22"/>
        </w:rPr>
        <w:t xml:space="preserve"> konkursowej uwzględnienie dodatkowo następują</w:t>
      </w:r>
      <w:r w:rsidRPr="00180BDE">
        <w:rPr>
          <w:sz w:val="22"/>
        </w:rPr>
        <w:t>cych wytycznych:</w:t>
      </w:r>
    </w:p>
    <w:p w:rsidR="00830BD4" w:rsidRPr="00180BDE" w:rsidRDefault="00830BD4" w:rsidP="00180BDE">
      <w:pPr>
        <w:pStyle w:val="Bezodstpw"/>
        <w:rPr>
          <w:sz w:val="22"/>
        </w:rPr>
      </w:pPr>
    </w:p>
    <w:p w:rsidR="00180BDE" w:rsidRPr="00830BD4" w:rsidRDefault="00180BDE" w:rsidP="00331B8D">
      <w:pPr>
        <w:pStyle w:val="Bezodstpw"/>
        <w:numPr>
          <w:ilvl w:val="0"/>
          <w:numId w:val="128"/>
        </w:numPr>
        <w:rPr>
          <w:b/>
          <w:sz w:val="22"/>
        </w:rPr>
      </w:pPr>
      <w:r w:rsidRPr="00830BD4">
        <w:rPr>
          <w:b/>
          <w:sz w:val="22"/>
        </w:rPr>
        <w:t>Wytyczne w zakresie dokumentowania postępowania w sprawie oceny oddziaływania na środowisko dla przedsięwzięć współfinansowanych z krajowych lub regionalnych programów operacyjnych</w:t>
      </w:r>
      <w:r w:rsidRPr="00830BD4">
        <w:rPr>
          <w:rStyle w:val="Odwoanieprzypisudolnego"/>
          <w:b/>
          <w:sz w:val="22"/>
        </w:rPr>
        <w:footnoteReference w:id="19"/>
      </w:r>
    </w:p>
    <w:p w:rsidR="00180BDE" w:rsidRPr="00180BDE" w:rsidRDefault="00180BDE" w:rsidP="00180BDE">
      <w:pPr>
        <w:pStyle w:val="Bezodstpw"/>
        <w:rPr>
          <w:sz w:val="22"/>
        </w:rPr>
      </w:pPr>
    </w:p>
    <w:p w:rsidR="00180BDE" w:rsidRDefault="00180BDE" w:rsidP="00180BDE">
      <w:pPr>
        <w:pStyle w:val="Bezodstpw"/>
        <w:rPr>
          <w:sz w:val="22"/>
        </w:rPr>
      </w:pPr>
      <w:r w:rsidRPr="00180BDE">
        <w:rPr>
          <w:sz w:val="22"/>
        </w:rPr>
        <w:t>Wytyczne opracowano w celu zapewnienia jednolitości podejścia właściwych instytucji do formułowania wymagań w zakresie sposobu dokumentowania postępowania ws. oceny oddziaływania na środowisko (OOŚ). Sformułowano w nich również wskazówki dotyczące weryfikacji dokumentacji środowiskowej przez instytucje w celu ubiegania się o dofinansowanie projektów ze środków europejskich. Ponadto znajdują się w nich rekomendacje dla instytucji zaangażowanych w realizację programów operacyjnych co do sposobu postępowania w kwestii ustalania i wykazywania zgodności przygotowania projektów z zasadami wydatkowania środków funduszy strukturalnych oraz Funduszu Spójności w odniesieniu do OOŚ.</w:t>
      </w:r>
    </w:p>
    <w:p w:rsidR="00A93F65" w:rsidRDefault="00A93F65" w:rsidP="00180BDE">
      <w:pPr>
        <w:pStyle w:val="Bezodstpw"/>
        <w:rPr>
          <w:sz w:val="22"/>
        </w:rPr>
      </w:pPr>
    </w:p>
    <w:p w:rsidR="00BB7DBA" w:rsidRPr="00A93F65" w:rsidRDefault="00BB7DBA" w:rsidP="00A93F65">
      <w:pPr>
        <w:pStyle w:val="Bezodstpw"/>
        <w:shd w:val="clear" w:color="auto" w:fill="EAF1DD" w:themeFill="accent3" w:themeFillTint="33"/>
        <w:rPr>
          <w:rFonts w:eastAsia="Arial" w:cs="Arial"/>
          <w:b/>
          <w:szCs w:val="24"/>
        </w:rPr>
      </w:pPr>
      <w:r w:rsidRPr="00A93F65">
        <w:rPr>
          <w:b/>
        </w:rPr>
        <w:t>Wytyczne w zakresie dokumentowania postępowania w sprawie</w:t>
      </w:r>
      <w:r w:rsidRPr="00A93F65">
        <w:rPr>
          <w:b/>
          <w:spacing w:val="31"/>
        </w:rPr>
        <w:t xml:space="preserve"> </w:t>
      </w:r>
      <w:r w:rsidRPr="00A93F65">
        <w:rPr>
          <w:b/>
        </w:rPr>
        <w:t xml:space="preserve">oceny oddziaływania na środowisko dla </w:t>
      </w:r>
      <w:r w:rsidRPr="00A93F65">
        <w:rPr>
          <w:b/>
          <w:spacing w:val="2"/>
        </w:rPr>
        <w:t>przedsięwzięć</w:t>
      </w:r>
      <w:r w:rsidRPr="00A93F65">
        <w:rPr>
          <w:b/>
          <w:spacing w:val="-51"/>
        </w:rPr>
        <w:t xml:space="preserve"> </w:t>
      </w:r>
      <w:r w:rsidRPr="00A93F65">
        <w:rPr>
          <w:b/>
        </w:rPr>
        <w:t>współfinansowanych z krajowych lub regionalnych programów</w:t>
      </w:r>
      <w:r w:rsidRPr="00A93F65">
        <w:rPr>
          <w:b/>
          <w:spacing w:val="11"/>
        </w:rPr>
        <w:t xml:space="preserve"> </w:t>
      </w:r>
      <w:r w:rsidRPr="00A93F65">
        <w:rPr>
          <w:b/>
        </w:rPr>
        <w:t xml:space="preserve">operacyjnych, </w:t>
      </w:r>
      <w:r w:rsidRPr="00A93F65">
        <w:rPr>
          <w:b/>
          <w:i/>
          <w:spacing w:val="-4"/>
        </w:rPr>
        <w:t xml:space="preserve">MIR/H/2014-2020/31(1)/10/2015, </w:t>
      </w:r>
      <w:r w:rsidRPr="00A93F65">
        <w:rPr>
          <w:b/>
          <w:i/>
          <w:spacing w:val="-3"/>
        </w:rPr>
        <w:t xml:space="preserve">19 </w:t>
      </w:r>
      <w:r w:rsidRPr="00A93F65">
        <w:rPr>
          <w:b/>
          <w:i/>
          <w:spacing w:val="-4"/>
        </w:rPr>
        <w:t xml:space="preserve">października </w:t>
      </w:r>
      <w:r w:rsidRPr="00A93F65">
        <w:rPr>
          <w:b/>
          <w:i/>
          <w:spacing w:val="-5"/>
        </w:rPr>
        <w:t>2015</w:t>
      </w:r>
      <w:r w:rsidRPr="00A93F65">
        <w:rPr>
          <w:b/>
          <w:i/>
          <w:spacing w:val="-6"/>
        </w:rPr>
        <w:t xml:space="preserve"> </w:t>
      </w:r>
      <w:r w:rsidRPr="00A93F65">
        <w:rPr>
          <w:b/>
          <w:i/>
        </w:rPr>
        <w:t>r.</w:t>
      </w:r>
    </w:p>
    <w:p w:rsidR="00BB7DBA" w:rsidRPr="00A97D0A" w:rsidRDefault="00BB7DBA" w:rsidP="00A93F65">
      <w:pPr>
        <w:pStyle w:val="Bezodstpw"/>
        <w:shd w:val="clear" w:color="auto" w:fill="EAF1DD" w:themeFill="accent3" w:themeFillTint="33"/>
      </w:pPr>
      <w:bookmarkStart w:id="56" w:name="_bookmark0"/>
      <w:bookmarkEnd w:id="56"/>
    </w:p>
    <w:p w:rsidR="00BB7DBA" w:rsidRPr="00A97D0A" w:rsidRDefault="00BB7DBA" w:rsidP="00A93F65">
      <w:pPr>
        <w:pStyle w:val="Bezodstpw"/>
        <w:shd w:val="clear" w:color="auto" w:fill="EAF1DD" w:themeFill="accent3" w:themeFillTint="33"/>
        <w:rPr>
          <w:bCs/>
        </w:rPr>
      </w:pPr>
      <w:r w:rsidRPr="00A97D0A">
        <w:t>Wykaz</w:t>
      </w:r>
      <w:r w:rsidRPr="00A97D0A">
        <w:rPr>
          <w:spacing w:val="7"/>
        </w:rPr>
        <w:t xml:space="preserve"> </w:t>
      </w:r>
      <w:r w:rsidRPr="00A97D0A">
        <w:t>skrótów</w:t>
      </w:r>
    </w:p>
    <w:p w:rsidR="00BB7DBA" w:rsidRPr="00A97D0A" w:rsidRDefault="00BB7DBA" w:rsidP="00A93F65">
      <w:pPr>
        <w:pStyle w:val="Bezodstpw"/>
        <w:shd w:val="clear" w:color="auto" w:fill="EAF1DD" w:themeFill="accent3" w:themeFillTint="33"/>
        <w:rPr>
          <w:rFonts w:eastAsia="Arial" w:cs="Arial"/>
          <w:szCs w:val="24"/>
        </w:rPr>
      </w:pPr>
      <w:r w:rsidRPr="00A97D0A">
        <w:rPr>
          <w:spacing w:val="3"/>
        </w:rPr>
        <w:t>KE</w:t>
      </w:r>
      <w:r w:rsidRPr="00A97D0A">
        <w:rPr>
          <w:spacing w:val="3"/>
        </w:rPr>
        <w:tab/>
      </w:r>
      <w:r w:rsidRPr="00A97D0A">
        <w:t>-</w:t>
      </w:r>
      <w:r w:rsidRPr="00A97D0A">
        <w:tab/>
        <w:t>Komisja</w:t>
      </w:r>
      <w:r w:rsidRPr="00A97D0A">
        <w:rPr>
          <w:spacing w:val="-3"/>
        </w:rPr>
        <w:t xml:space="preserve"> Europejska</w:t>
      </w:r>
    </w:p>
    <w:p w:rsidR="00BB7DBA" w:rsidRPr="00A97D0A" w:rsidRDefault="00BB7DBA" w:rsidP="00A93F65">
      <w:pPr>
        <w:pStyle w:val="Bezodstpw"/>
        <w:shd w:val="clear" w:color="auto" w:fill="EAF1DD" w:themeFill="accent3" w:themeFillTint="33"/>
        <w:rPr>
          <w:rFonts w:eastAsia="Arial" w:cs="Arial"/>
          <w:szCs w:val="24"/>
        </w:rPr>
      </w:pPr>
      <w:r w:rsidRPr="00A97D0A">
        <w:rPr>
          <w:spacing w:val="3"/>
        </w:rPr>
        <w:t>UE</w:t>
      </w:r>
      <w:r w:rsidRPr="00A97D0A">
        <w:rPr>
          <w:spacing w:val="3"/>
        </w:rPr>
        <w:tab/>
      </w:r>
      <w:r w:rsidRPr="00A97D0A">
        <w:t>-</w:t>
      </w:r>
      <w:r w:rsidRPr="00A97D0A">
        <w:tab/>
      </w:r>
      <w:r w:rsidRPr="00A97D0A">
        <w:rPr>
          <w:spacing w:val="-5"/>
        </w:rPr>
        <w:t>Unia</w:t>
      </w:r>
      <w:r w:rsidRPr="00A97D0A">
        <w:rPr>
          <w:spacing w:val="19"/>
        </w:rPr>
        <w:t xml:space="preserve"> </w:t>
      </w:r>
      <w:r w:rsidRPr="00A97D0A">
        <w:rPr>
          <w:spacing w:val="-3"/>
        </w:rPr>
        <w:t>Europejska</w:t>
      </w:r>
    </w:p>
    <w:p w:rsidR="00BB7DBA" w:rsidRPr="00A97D0A" w:rsidRDefault="00BB7DBA" w:rsidP="00A93F65">
      <w:pPr>
        <w:pStyle w:val="Bezodstpw"/>
        <w:shd w:val="clear" w:color="auto" w:fill="EAF1DD" w:themeFill="accent3" w:themeFillTint="33"/>
      </w:pPr>
      <w:r w:rsidRPr="00A97D0A">
        <w:rPr>
          <w:spacing w:val="-5"/>
        </w:rPr>
        <w:t>OOŚ</w:t>
      </w:r>
      <w:r w:rsidRPr="00A97D0A">
        <w:rPr>
          <w:spacing w:val="-5"/>
        </w:rPr>
        <w:tab/>
      </w:r>
      <w:r w:rsidRPr="00A97D0A">
        <w:t>-</w:t>
      </w:r>
      <w:r w:rsidRPr="00A97D0A">
        <w:tab/>
      </w:r>
      <w:r w:rsidRPr="00A97D0A">
        <w:rPr>
          <w:spacing w:val="-4"/>
        </w:rPr>
        <w:t>Ocena oddziaływania</w:t>
      </w:r>
      <w:r>
        <w:rPr>
          <w:spacing w:val="-4"/>
        </w:rPr>
        <w:t xml:space="preserve"> </w:t>
      </w:r>
      <w:r w:rsidRPr="00A97D0A">
        <w:rPr>
          <w:spacing w:val="-7"/>
        </w:rPr>
        <w:t>na</w:t>
      </w:r>
      <w:r w:rsidRPr="00A97D0A">
        <w:rPr>
          <w:spacing w:val="8"/>
        </w:rPr>
        <w:t xml:space="preserve"> </w:t>
      </w:r>
      <w:r w:rsidRPr="00A97D0A">
        <w:t>środowisko</w:t>
      </w:r>
    </w:p>
    <w:p w:rsidR="00BB7DBA" w:rsidRPr="00A97D0A" w:rsidRDefault="00BB7DBA" w:rsidP="00A93F65">
      <w:pPr>
        <w:pStyle w:val="Bezodstpw"/>
        <w:shd w:val="clear" w:color="auto" w:fill="EAF1DD" w:themeFill="accent3" w:themeFillTint="33"/>
        <w:rPr>
          <w:w w:val="99"/>
        </w:rPr>
      </w:pPr>
      <w:r w:rsidRPr="00A97D0A">
        <w:t>RDOŚ</w:t>
      </w:r>
      <w:r w:rsidRPr="00A97D0A">
        <w:tab/>
        <w:t>-</w:t>
      </w:r>
      <w:r w:rsidRPr="00A97D0A">
        <w:tab/>
      </w:r>
      <w:r w:rsidRPr="00A97D0A">
        <w:rPr>
          <w:spacing w:val="-4"/>
        </w:rPr>
        <w:t>Regionalny</w:t>
      </w:r>
      <w:r>
        <w:rPr>
          <w:spacing w:val="-4"/>
        </w:rPr>
        <w:t xml:space="preserve"> </w:t>
      </w:r>
      <w:r w:rsidRPr="00A97D0A">
        <w:rPr>
          <w:spacing w:val="-3"/>
        </w:rPr>
        <w:t>Dyrektor</w:t>
      </w:r>
      <w:r w:rsidRPr="00A97D0A">
        <w:rPr>
          <w:spacing w:val="-10"/>
        </w:rPr>
        <w:t xml:space="preserve"> </w:t>
      </w:r>
      <w:r w:rsidRPr="00A97D0A">
        <w:rPr>
          <w:spacing w:val="-6"/>
        </w:rPr>
        <w:t>Ochrony</w:t>
      </w:r>
      <w:r w:rsidRPr="00A97D0A">
        <w:rPr>
          <w:spacing w:val="41"/>
        </w:rPr>
        <w:t xml:space="preserve"> </w:t>
      </w:r>
      <w:r w:rsidRPr="00A97D0A">
        <w:t>Środowiska</w:t>
      </w:r>
      <w:r w:rsidRPr="00A97D0A">
        <w:rPr>
          <w:w w:val="99"/>
        </w:rPr>
        <w:t xml:space="preserve"> </w:t>
      </w:r>
    </w:p>
    <w:p w:rsidR="00BB7DBA" w:rsidRPr="00A97D0A" w:rsidRDefault="00BB7DBA" w:rsidP="00A93F65">
      <w:pPr>
        <w:pStyle w:val="Bezodstpw"/>
        <w:shd w:val="clear" w:color="auto" w:fill="EAF1DD" w:themeFill="accent3" w:themeFillTint="33"/>
      </w:pPr>
      <w:r w:rsidRPr="00A97D0A">
        <w:t>GDOŚ</w:t>
      </w:r>
      <w:r w:rsidRPr="00A97D0A">
        <w:tab/>
        <w:t>-</w:t>
      </w:r>
      <w:r w:rsidRPr="00A97D0A">
        <w:tab/>
      </w:r>
      <w:r w:rsidRPr="00A97D0A">
        <w:rPr>
          <w:spacing w:val="-6"/>
        </w:rPr>
        <w:t>Generalny</w:t>
      </w:r>
      <w:r>
        <w:rPr>
          <w:spacing w:val="-6"/>
        </w:rPr>
        <w:t xml:space="preserve"> </w:t>
      </w:r>
      <w:r w:rsidRPr="00A97D0A">
        <w:rPr>
          <w:spacing w:val="-3"/>
        </w:rPr>
        <w:t xml:space="preserve">Dyrektor </w:t>
      </w:r>
      <w:r w:rsidRPr="00A97D0A">
        <w:rPr>
          <w:spacing w:val="-6"/>
        </w:rPr>
        <w:t>Ochrony</w:t>
      </w:r>
      <w:r w:rsidRPr="00A97D0A">
        <w:rPr>
          <w:spacing w:val="51"/>
        </w:rPr>
        <w:t xml:space="preserve"> </w:t>
      </w:r>
      <w:r w:rsidRPr="00A97D0A">
        <w:t>Środowiska</w:t>
      </w:r>
    </w:p>
    <w:p w:rsidR="00BB7DBA" w:rsidRPr="00A97D0A" w:rsidRDefault="00BB7DBA" w:rsidP="00A93F65">
      <w:pPr>
        <w:pStyle w:val="Bezodstpw"/>
        <w:shd w:val="clear" w:color="auto" w:fill="EAF1DD" w:themeFill="accent3" w:themeFillTint="33"/>
      </w:pPr>
    </w:p>
    <w:p w:rsidR="00BB7DBA" w:rsidRPr="00A97D0A" w:rsidRDefault="00BB7DBA" w:rsidP="00A93F65">
      <w:pPr>
        <w:pStyle w:val="Heading1"/>
        <w:shd w:val="clear" w:color="auto" w:fill="EAF1DD" w:themeFill="accent3" w:themeFillTint="33"/>
        <w:spacing w:before="46"/>
        <w:ind w:left="1643"/>
        <w:rPr>
          <w:rFonts w:asciiTheme="minorHAnsi" w:hAnsiTheme="minorHAnsi" w:cs="Arial"/>
          <w:b w:val="0"/>
          <w:bCs w:val="0"/>
          <w:lang w:val="pl-PL"/>
        </w:rPr>
      </w:pPr>
      <w:bookmarkStart w:id="57" w:name="_bookmark1"/>
      <w:bookmarkEnd w:id="57"/>
      <w:r w:rsidRPr="00A97D0A">
        <w:rPr>
          <w:rFonts w:asciiTheme="minorHAnsi" w:hAnsiTheme="minorHAnsi"/>
          <w:lang w:val="pl-PL"/>
        </w:rPr>
        <w:t xml:space="preserve">Rozdział 1 - </w:t>
      </w:r>
      <w:r w:rsidRPr="00A97D0A">
        <w:rPr>
          <w:rFonts w:asciiTheme="minorHAnsi" w:hAnsiTheme="minorHAnsi"/>
          <w:spacing w:val="-3"/>
          <w:lang w:val="pl-PL"/>
        </w:rPr>
        <w:t xml:space="preserve">Zakres </w:t>
      </w:r>
      <w:r w:rsidRPr="00A97D0A">
        <w:rPr>
          <w:rFonts w:asciiTheme="minorHAnsi" w:hAnsiTheme="minorHAnsi"/>
          <w:lang w:val="pl-PL"/>
        </w:rPr>
        <w:t>zastosowania i cel</w:t>
      </w:r>
      <w:r w:rsidRPr="00A97D0A">
        <w:rPr>
          <w:rFonts w:asciiTheme="minorHAnsi" w:hAnsiTheme="minorHAnsi"/>
          <w:spacing w:val="26"/>
          <w:lang w:val="pl-PL"/>
        </w:rPr>
        <w:t xml:space="preserve"> </w:t>
      </w:r>
      <w:r w:rsidRPr="00A97D0A">
        <w:rPr>
          <w:rFonts w:asciiTheme="minorHAnsi" w:hAnsiTheme="minorHAnsi"/>
          <w:lang w:val="pl-PL"/>
        </w:rPr>
        <w:t>Wytycznych</w:t>
      </w:r>
    </w:p>
    <w:p w:rsidR="00BB7DBA" w:rsidRPr="00A97D0A" w:rsidRDefault="00BB7DBA" w:rsidP="00A93F65">
      <w:pPr>
        <w:shd w:val="clear" w:color="auto" w:fill="EAF1DD" w:themeFill="accent3" w:themeFillTint="33"/>
        <w:spacing w:before="5"/>
        <w:rPr>
          <w:rFonts w:eastAsia="Arial" w:cs="Arial"/>
          <w:b/>
          <w:bCs/>
          <w:sz w:val="19"/>
          <w:szCs w:val="19"/>
          <w:lang w:val="pl-PL"/>
        </w:rPr>
      </w:pPr>
    </w:p>
    <w:p w:rsidR="00BB7DBA" w:rsidRPr="00A97D0A" w:rsidRDefault="00BB7DBA" w:rsidP="00331B8D">
      <w:pPr>
        <w:pStyle w:val="Akapitzlist"/>
        <w:widowControl w:val="0"/>
        <w:numPr>
          <w:ilvl w:val="0"/>
          <w:numId w:val="137"/>
        </w:numPr>
        <w:shd w:val="clear" w:color="auto" w:fill="EAF1DD" w:themeFill="accent3" w:themeFillTint="33"/>
        <w:tabs>
          <w:tab w:val="left" w:pos="608"/>
        </w:tabs>
        <w:spacing w:after="0" w:line="240" w:lineRule="auto"/>
        <w:ind w:right="113" w:hanging="360"/>
        <w:contextualSpacing w:val="0"/>
        <w:rPr>
          <w:rFonts w:eastAsia="Arial" w:cs="Arial"/>
          <w:lang w:val="pl-PL"/>
        </w:rPr>
      </w:pPr>
      <w:r w:rsidRPr="00A97D0A">
        <w:rPr>
          <w:rFonts w:eastAsia="Arial" w:cs="Arial"/>
          <w:lang w:val="pl-PL"/>
        </w:rPr>
        <w:lastRenderedPageBreak/>
        <w:t xml:space="preserve">Wytyczne w zakresie </w:t>
      </w:r>
      <w:r w:rsidRPr="00A97D0A">
        <w:rPr>
          <w:rFonts w:eastAsia="Arial" w:cs="Arial"/>
          <w:spacing w:val="-4"/>
          <w:lang w:val="pl-PL"/>
        </w:rPr>
        <w:t xml:space="preserve">dokumentowania postępowania </w:t>
      </w:r>
      <w:r w:rsidRPr="00A97D0A">
        <w:rPr>
          <w:rFonts w:eastAsia="Arial" w:cs="Arial"/>
          <w:lang w:val="pl-PL"/>
        </w:rPr>
        <w:t xml:space="preserve">w sprawie </w:t>
      </w:r>
      <w:r w:rsidRPr="00A97D0A">
        <w:rPr>
          <w:rFonts w:eastAsia="Arial" w:cs="Arial"/>
          <w:spacing w:val="2"/>
          <w:lang w:val="pl-PL"/>
        </w:rPr>
        <w:t xml:space="preserve">OOŚ </w:t>
      </w:r>
      <w:r w:rsidRPr="00A97D0A">
        <w:rPr>
          <w:rFonts w:eastAsia="Arial" w:cs="Arial"/>
          <w:spacing w:val="-4"/>
          <w:lang w:val="pl-PL"/>
        </w:rPr>
        <w:t xml:space="preserve">dla </w:t>
      </w:r>
      <w:r w:rsidRPr="00A97D0A">
        <w:rPr>
          <w:rFonts w:eastAsia="Arial" w:cs="Arial"/>
          <w:lang w:val="pl-PL"/>
        </w:rPr>
        <w:t xml:space="preserve">przedsięwzięć </w:t>
      </w:r>
      <w:r w:rsidRPr="00A97D0A">
        <w:rPr>
          <w:rFonts w:eastAsia="Arial" w:cs="Arial"/>
          <w:spacing w:val="-3"/>
          <w:lang w:val="pl-PL"/>
        </w:rPr>
        <w:t xml:space="preserve">współfinansowanych </w:t>
      </w:r>
      <w:r w:rsidRPr="00A97D0A">
        <w:rPr>
          <w:rFonts w:eastAsia="Arial" w:cs="Arial"/>
          <w:lang w:val="pl-PL"/>
        </w:rPr>
        <w:t xml:space="preserve">z </w:t>
      </w:r>
      <w:r w:rsidRPr="00A97D0A">
        <w:rPr>
          <w:rFonts w:eastAsia="Arial" w:cs="Arial"/>
          <w:spacing w:val="-3"/>
          <w:lang w:val="pl-PL"/>
        </w:rPr>
        <w:t xml:space="preserve">krajowych </w:t>
      </w:r>
      <w:r w:rsidRPr="00A97D0A">
        <w:rPr>
          <w:rFonts w:eastAsia="Arial" w:cs="Arial"/>
          <w:spacing w:val="-4"/>
          <w:lang w:val="pl-PL"/>
        </w:rPr>
        <w:t xml:space="preserve">lub regionalnych </w:t>
      </w:r>
      <w:r w:rsidRPr="00A97D0A">
        <w:rPr>
          <w:rFonts w:eastAsia="Arial" w:cs="Arial"/>
          <w:spacing w:val="-3"/>
          <w:lang w:val="pl-PL"/>
        </w:rPr>
        <w:t xml:space="preserve">programów operacyjnych </w:t>
      </w:r>
      <w:r w:rsidRPr="00A97D0A">
        <w:rPr>
          <w:rFonts w:eastAsia="Arial" w:cs="Arial"/>
          <w:spacing w:val="-4"/>
          <w:lang w:val="pl-PL"/>
        </w:rPr>
        <w:t xml:space="preserve">(dalej </w:t>
      </w:r>
      <w:r w:rsidRPr="00A97D0A">
        <w:rPr>
          <w:rFonts w:eastAsia="Arial" w:cs="Arial"/>
          <w:lang w:val="pl-PL"/>
        </w:rPr>
        <w:t xml:space="preserve">„Wytyczne”) zostały </w:t>
      </w:r>
      <w:r w:rsidRPr="00A97D0A">
        <w:rPr>
          <w:rFonts w:eastAsia="Arial" w:cs="Arial"/>
          <w:spacing w:val="-4"/>
          <w:lang w:val="pl-PL"/>
        </w:rPr>
        <w:t xml:space="preserve">wydane </w:t>
      </w:r>
      <w:r w:rsidRPr="00A97D0A">
        <w:rPr>
          <w:rFonts w:eastAsia="Arial" w:cs="Arial"/>
          <w:spacing w:val="-3"/>
          <w:lang w:val="pl-PL"/>
        </w:rPr>
        <w:t xml:space="preserve">na podstawie </w:t>
      </w:r>
      <w:r w:rsidRPr="00A97D0A">
        <w:rPr>
          <w:rFonts w:eastAsia="Arial" w:cs="Arial"/>
          <w:spacing w:val="-4"/>
          <w:lang w:val="pl-PL"/>
        </w:rPr>
        <w:t xml:space="preserve">delegacji </w:t>
      </w:r>
      <w:r w:rsidRPr="00A97D0A">
        <w:rPr>
          <w:rFonts w:eastAsia="Arial" w:cs="Arial"/>
          <w:lang w:val="pl-PL"/>
        </w:rPr>
        <w:t xml:space="preserve">zawartej w </w:t>
      </w:r>
      <w:r w:rsidRPr="00A97D0A">
        <w:rPr>
          <w:rFonts w:eastAsia="Arial" w:cs="Arial"/>
          <w:spacing w:val="-3"/>
          <w:lang w:val="pl-PL"/>
        </w:rPr>
        <w:t xml:space="preserve">art. </w:t>
      </w:r>
      <w:r w:rsidRPr="00A97D0A">
        <w:rPr>
          <w:rFonts w:eastAsia="Arial" w:cs="Arial"/>
          <w:lang w:val="pl-PL"/>
        </w:rPr>
        <w:t xml:space="preserve">5 ust. 1 </w:t>
      </w:r>
      <w:r w:rsidRPr="00A97D0A">
        <w:rPr>
          <w:rFonts w:eastAsia="Arial" w:cs="Arial"/>
          <w:spacing w:val="-5"/>
          <w:lang w:val="pl-PL"/>
        </w:rPr>
        <w:t xml:space="preserve">pkt </w:t>
      </w:r>
      <w:r w:rsidRPr="00A97D0A">
        <w:rPr>
          <w:rFonts w:eastAsia="Arial" w:cs="Arial"/>
          <w:spacing w:val="-3"/>
          <w:lang w:val="pl-PL"/>
        </w:rPr>
        <w:t xml:space="preserve">11 </w:t>
      </w:r>
      <w:r w:rsidRPr="00A97D0A">
        <w:rPr>
          <w:rFonts w:eastAsia="Arial" w:cs="Arial"/>
          <w:lang w:val="pl-PL"/>
        </w:rPr>
        <w:t xml:space="preserve">ustawy z </w:t>
      </w:r>
      <w:r w:rsidRPr="00A97D0A">
        <w:rPr>
          <w:rFonts w:eastAsia="Arial" w:cs="Arial"/>
          <w:spacing w:val="-5"/>
          <w:lang w:val="pl-PL"/>
        </w:rPr>
        <w:t xml:space="preserve">dnia </w:t>
      </w:r>
      <w:r w:rsidRPr="00A97D0A">
        <w:rPr>
          <w:rFonts w:eastAsia="Arial" w:cs="Arial"/>
          <w:spacing w:val="-3"/>
          <w:lang w:val="pl-PL"/>
        </w:rPr>
        <w:t xml:space="preserve">11 </w:t>
      </w:r>
      <w:r w:rsidRPr="00A97D0A">
        <w:rPr>
          <w:rFonts w:eastAsia="Arial" w:cs="Arial"/>
          <w:lang w:val="pl-PL"/>
        </w:rPr>
        <w:t xml:space="preserve">lipca </w:t>
      </w:r>
      <w:r w:rsidRPr="00A97D0A">
        <w:rPr>
          <w:rFonts w:eastAsia="Arial" w:cs="Arial"/>
          <w:spacing w:val="-5"/>
          <w:lang w:val="pl-PL"/>
        </w:rPr>
        <w:t xml:space="preserve">2014 </w:t>
      </w:r>
      <w:r w:rsidRPr="00A97D0A">
        <w:rPr>
          <w:rFonts w:eastAsia="Arial" w:cs="Arial"/>
          <w:lang w:val="pl-PL"/>
        </w:rPr>
        <w:t xml:space="preserve">r. o zasadach realizacji </w:t>
      </w:r>
      <w:r w:rsidRPr="00A97D0A">
        <w:rPr>
          <w:rFonts w:eastAsia="Arial" w:cs="Arial"/>
          <w:spacing w:val="-3"/>
          <w:lang w:val="pl-PL"/>
        </w:rPr>
        <w:t xml:space="preserve">programów </w:t>
      </w:r>
      <w:r w:rsidRPr="00A97D0A">
        <w:rPr>
          <w:rFonts w:eastAsia="Arial" w:cs="Arial"/>
          <w:lang w:val="pl-PL"/>
        </w:rPr>
        <w:t xml:space="preserve">w zakresie </w:t>
      </w:r>
      <w:r w:rsidRPr="00A97D0A">
        <w:rPr>
          <w:rFonts w:eastAsia="Arial" w:cs="Arial"/>
          <w:spacing w:val="-6"/>
          <w:lang w:val="pl-PL"/>
        </w:rPr>
        <w:t xml:space="preserve">polityki </w:t>
      </w:r>
      <w:r w:rsidRPr="00A97D0A">
        <w:rPr>
          <w:rFonts w:eastAsia="Arial" w:cs="Arial"/>
          <w:lang w:val="pl-PL"/>
        </w:rPr>
        <w:t xml:space="preserve">spójności </w:t>
      </w:r>
      <w:r w:rsidRPr="00A97D0A">
        <w:rPr>
          <w:rFonts w:eastAsia="Arial" w:cs="Arial"/>
          <w:spacing w:val="-3"/>
          <w:lang w:val="pl-PL"/>
        </w:rPr>
        <w:t xml:space="preserve">finansowanych </w:t>
      </w:r>
      <w:r w:rsidRPr="00A97D0A">
        <w:rPr>
          <w:rFonts w:eastAsia="Arial" w:cs="Arial"/>
          <w:lang w:val="pl-PL"/>
        </w:rPr>
        <w:t xml:space="preserve">w </w:t>
      </w:r>
      <w:r w:rsidRPr="00A97D0A">
        <w:rPr>
          <w:rFonts w:eastAsia="Arial" w:cs="Arial"/>
          <w:spacing w:val="-4"/>
          <w:lang w:val="pl-PL"/>
        </w:rPr>
        <w:t xml:space="preserve">perspektywie </w:t>
      </w:r>
      <w:r w:rsidRPr="00A97D0A">
        <w:rPr>
          <w:rFonts w:eastAsia="Arial" w:cs="Arial"/>
          <w:spacing w:val="-3"/>
          <w:lang w:val="pl-PL"/>
        </w:rPr>
        <w:t xml:space="preserve">finansowej </w:t>
      </w:r>
      <w:r w:rsidRPr="00A97D0A">
        <w:rPr>
          <w:rFonts w:eastAsia="Arial" w:cs="Arial"/>
          <w:spacing w:val="-4"/>
          <w:lang w:val="pl-PL"/>
        </w:rPr>
        <w:t>2014-2020</w:t>
      </w:r>
      <w:r w:rsidRPr="00A97D0A">
        <w:rPr>
          <w:rStyle w:val="Odwoanieprzypisudolnego"/>
          <w:rFonts w:eastAsia="Arial" w:cs="Arial"/>
          <w:spacing w:val="-4"/>
          <w:lang w:val="pl-PL"/>
        </w:rPr>
        <w:footnoteReference w:id="20"/>
      </w:r>
      <w:r w:rsidRPr="00A97D0A">
        <w:rPr>
          <w:rFonts w:eastAsia="Arial" w:cs="Arial"/>
          <w:spacing w:val="-4"/>
          <w:lang w:val="pl-PL"/>
        </w:rPr>
        <w:t xml:space="preserve">, </w:t>
      </w:r>
      <w:r w:rsidRPr="00A97D0A">
        <w:rPr>
          <w:rFonts w:eastAsia="Arial" w:cs="Arial"/>
          <w:spacing w:val="-5"/>
          <w:lang w:val="pl-PL"/>
        </w:rPr>
        <w:t xml:space="preserve">dalej </w:t>
      </w:r>
      <w:r w:rsidRPr="00A97D0A">
        <w:rPr>
          <w:rFonts w:eastAsia="Arial" w:cs="Arial"/>
          <w:spacing w:val="-3"/>
          <w:lang w:val="pl-PL"/>
        </w:rPr>
        <w:t>Ustawa.</w:t>
      </w:r>
    </w:p>
    <w:p w:rsidR="00BB7DBA" w:rsidRPr="00A97D0A" w:rsidRDefault="00BB7DBA" w:rsidP="00331B8D">
      <w:pPr>
        <w:pStyle w:val="Akapitzlist"/>
        <w:widowControl w:val="0"/>
        <w:numPr>
          <w:ilvl w:val="0"/>
          <w:numId w:val="137"/>
        </w:numPr>
        <w:shd w:val="clear" w:color="auto" w:fill="EAF1DD" w:themeFill="accent3" w:themeFillTint="33"/>
        <w:tabs>
          <w:tab w:val="left" w:pos="608"/>
        </w:tabs>
        <w:spacing w:before="115" w:after="0" w:line="240" w:lineRule="auto"/>
        <w:ind w:right="105" w:hanging="360"/>
        <w:contextualSpacing w:val="0"/>
        <w:rPr>
          <w:rFonts w:eastAsia="Arial" w:cs="Arial"/>
          <w:lang w:val="pl-PL"/>
        </w:rPr>
      </w:pPr>
      <w:r w:rsidRPr="00A97D0A">
        <w:rPr>
          <w:lang w:val="pl-PL"/>
        </w:rPr>
        <w:t xml:space="preserve">Obowiązek </w:t>
      </w:r>
      <w:r w:rsidRPr="00A97D0A">
        <w:rPr>
          <w:spacing w:val="-3"/>
          <w:lang w:val="pl-PL"/>
        </w:rPr>
        <w:t xml:space="preserve">prowadzenia </w:t>
      </w:r>
      <w:r w:rsidRPr="00A97D0A">
        <w:rPr>
          <w:lang w:val="pl-PL"/>
        </w:rPr>
        <w:t xml:space="preserve">inwestycji </w:t>
      </w:r>
      <w:r w:rsidRPr="00A97D0A">
        <w:rPr>
          <w:spacing w:val="-4"/>
          <w:lang w:val="pl-PL"/>
        </w:rPr>
        <w:t>zgodnie</w:t>
      </w:r>
      <w:r w:rsidRPr="00A97D0A">
        <w:rPr>
          <w:spacing w:val="53"/>
          <w:lang w:val="pl-PL"/>
        </w:rPr>
        <w:t xml:space="preserve"> </w:t>
      </w:r>
      <w:r w:rsidRPr="00A97D0A">
        <w:rPr>
          <w:lang w:val="pl-PL"/>
        </w:rPr>
        <w:t xml:space="preserve">z wymogami dotyczącymi </w:t>
      </w:r>
      <w:r w:rsidRPr="00A97D0A">
        <w:rPr>
          <w:spacing w:val="-3"/>
          <w:lang w:val="pl-PL"/>
        </w:rPr>
        <w:t xml:space="preserve">zachowania, ochrony </w:t>
      </w:r>
      <w:r w:rsidRPr="00A97D0A">
        <w:rPr>
          <w:lang w:val="pl-PL"/>
        </w:rPr>
        <w:t xml:space="preserve">i </w:t>
      </w:r>
      <w:r w:rsidRPr="00A97D0A">
        <w:rPr>
          <w:spacing w:val="-3"/>
          <w:lang w:val="pl-PL"/>
        </w:rPr>
        <w:t xml:space="preserve">poprawy </w:t>
      </w:r>
      <w:r w:rsidRPr="00A97D0A">
        <w:rPr>
          <w:lang w:val="pl-PL"/>
        </w:rPr>
        <w:t xml:space="preserve">jakości środowiska </w:t>
      </w:r>
      <w:r w:rsidRPr="00A97D0A">
        <w:rPr>
          <w:spacing w:val="-5"/>
          <w:lang w:val="pl-PL"/>
        </w:rPr>
        <w:t xml:space="preserve">naturalnego wynika </w:t>
      </w:r>
      <w:r w:rsidRPr="00A97D0A">
        <w:rPr>
          <w:lang w:val="pl-PL"/>
        </w:rPr>
        <w:t xml:space="preserve">z przepisów prawa powszechnie </w:t>
      </w:r>
      <w:r w:rsidRPr="00A97D0A">
        <w:rPr>
          <w:spacing w:val="-4"/>
          <w:lang w:val="pl-PL"/>
        </w:rPr>
        <w:t xml:space="preserve">obowiązującego. </w:t>
      </w:r>
      <w:r w:rsidRPr="00A97D0A">
        <w:rPr>
          <w:spacing w:val="-3"/>
          <w:lang w:val="pl-PL"/>
        </w:rPr>
        <w:t xml:space="preserve">Natomiast rolą instytucji </w:t>
      </w:r>
      <w:r w:rsidRPr="00A97D0A">
        <w:rPr>
          <w:spacing w:val="-4"/>
          <w:lang w:val="pl-PL"/>
        </w:rPr>
        <w:t xml:space="preserve">udzielającej dofinansowania </w:t>
      </w:r>
      <w:r w:rsidRPr="00A97D0A">
        <w:rPr>
          <w:spacing w:val="3"/>
          <w:lang w:val="pl-PL"/>
        </w:rPr>
        <w:t xml:space="preserve">ze </w:t>
      </w:r>
      <w:r w:rsidRPr="00A97D0A">
        <w:rPr>
          <w:spacing w:val="-3"/>
          <w:lang w:val="pl-PL"/>
        </w:rPr>
        <w:t xml:space="preserve">środków </w:t>
      </w:r>
      <w:r w:rsidRPr="00A97D0A">
        <w:rPr>
          <w:spacing w:val="-4"/>
          <w:lang w:val="pl-PL"/>
        </w:rPr>
        <w:t xml:space="preserve">unijnych </w:t>
      </w:r>
      <w:r w:rsidRPr="00A97D0A">
        <w:rPr>
          <w:lang w:val="pl-PL"/>
        </w:rPr>
        <w:t xml:space="preserve">jest </w:t>
      </w:r>
      <w:r w:rsidRPr="00A97D0A">
        <w:rPr>
          <w:spacing w:val="-4"/>
          <w:lang w:val="pl-PL"/>
        </w:rPr>
        <w:t>zapewnienie,</w:t>
      </w:r>
      <w:r w:rsidRPr="00A97D0A">
        <w:rPr>
          <w:spacing w:val="53"/>
          <w:lang w:val="pl-PL"/>
        </w:rPr>
        <w:t xml:space="preserve"> </w:t>
      </w:r>
      <w:r w:rsidRPr="00A97D0A">
        <w:rPr>
          <w:spacing w:val="3"/>
          <w:lang w:val="pl-PL"/>
        </w:rPr>
        <w:t>że</w:t>
      </w:r>
      <w:r w:rsidRPr="00A97D0A">
        <w:rPr>
          <w:spacing w:val="67"/>
          <w:lang w:val="pl-PL"/>
        </w:rPr>
        <w:t xml:space="preserve"> </w:t>
      </w:r>
      <w:r w:rsidRPr="00A97D0A">
        <w:rPr>
          <w:spacing w:val="-5"/>
          <w:lang w:val="pl-PL"/>
        </w:rPr>
        <w:t xml:space="preserve">wydatki </w:t>
      </w:r>
      <w:r w:rsidRPr="00A97D0A">
        <w:rPr>
          <w:lang w:val="pl-PL"/>
        </w:rPr>
        <w:t xml:space="preserve">w ramach programu </w:t>
      </w:r>
      <w:r w:rsidRPr="00A97D0A">
        <w:rPr>
          <w:spacing w:val="-4"/>
          <w:lang w:val="pl-PL"/>
        </w:rPr>
        <w:t xml:space="preserve">operacyjnego </w:t>
      </w:r>
      <w:r w:rsidRPr="00A97D0A">
        <w:rPr>
          <w:spacing w:val="-3"/>
          <w:lang w:val="pl-PL"/>
        </w:rPr>
        <w:t xml:space="preserve">ponoszone </w:t>
      </w:r>
      <w:r w:rsidRPr="00A97D0A">
        <w:rPr>
          <w:spacing w:val="3"/>
          <w:lang w:val="pl-PL"/>
        </w:rPr>
        <w:t xml:space="preserve">są </w:t>
      </w:r>
      <w:r w:rsidRPr="00A97D0A">
        <w:rPr>
          <w:spacing w:val="-4"/>
          <w:lang w:val="pl-PL"/>
        </w:rPr>
        <w:t xml:space="preserve">zgodnie </w:t>
      </w:r>
      <w:r w:rsidRPr="00A97D0A">
        <w:rPr>
          <w:lang w:val="pl-PL"/>
        </w:rPr>
        <w:t xml:space="preserve">z </w:t>
      </w:r>
      <w:r w:rsidRPr="00A97D0A">
        <w:rPr>
          <w:spacing w:val="-3"/>
          <w:lang w:val="pl-PL"/>
        </w:rPr>
        <w:t xml:space="preserve">prawem oraz </w:t>
      </w:r>
      <w:r w:rsidRPr="00A97D0A">
        <w:rPr>
          <w:lang w:val="pl-PL"/>
        </w:rPr>
        <w:t xml:space="preserve">zasadami </w:t>
      </w:r>
      <w:r w:rsidRPr="00A97D0A">
        <w:rPr>
          <w:spacing w:val="-4"/>
          <w:lang w:val="pl-PL"/>
        </w:rPr>
        <w:t xml:space="preserve">unijnymi </w:t>
      </w:r>
      <w:r w:rsidRPr="00A97D0A">
        <w:rPr>
          <w:lang w:val="pl-PL"/>
        </w:rPr>
        <w:t xml:space="preserve">i </w:t>
      </w:r>
      <w:r w:rsidRPr="00A97D0A">
        <w:rPr>
          <w:spacing w:val="-3"/>
          <w:lang w:val="pl-PL"/>
        </w:rPr>
        <w:t>krajowymi.</w:t>
      </w:r>
    </w:p>
    <w:p w:rsidR="00BB7DBA" w:rsidRPr="00A97D0A" w:rsidRDefault="00BB7DBA" w:rsidP="00331B8D">
      <w:pPr>
        <w:pStyle w:val="Akapitzlist"/>
        <w:widowControl w:val="0"/>
        <w:numPr>
          <w:ilvl w:val="0"/>
          <w:numId w:val="137"/>
        </w:numPr>
        <w:shd w:val="clear" w:color="auto" w:fill="EAF1DD" w:themeFill="accent3" w:themeFillTint="33"/>
        <w:tabs>
          <w:tab w:val="left" w:pos="608"/>
        </w:tabs>
        <w:spacing w:before="134" w:after="0" w:line="240" w:lineRule="auto"/>
        <w:ind w:right="105" w:hanging="360"/>
        <w:contextualSpacing w:val="0"/>
        <w:rPr>
          <w:rFonts w:eastAsia="Arial" w:cs="Arial"/>
          <w:lang w:val="pl-PL"/>
        </w:rPr>
      </w:pPr>
      <w:r w:rsidRPr="00A97D0A">
        <w:rPr>
          <w:rFonts w:eastAsia="Arial" w:cs="Arial"/>
          <w:lang w:val="pl-PL"/>
        </w:rPr>
        <w:t xml:space="preserve">Wytyczne </w:t>
      </w:r>
      <w:r w:rsidRPr="00A97D0A">
        <w:rPr>
          <w:rFonts w:eastAsia="Arial" w:cs="Arial"/>
          <w:spacing w:val="-3"/>
          <w:lang w:val="pl-PL"/>
        </w:rPr>
        <w:t xml:space="preserve">skierowane </w:t>
      </w:r>
      <w:r w:rsidRPr="00A97D0A">
        <w:rPr>
          <w:rFonts w:eastAsia="Arial" w:cs="Arial"/>
          <w:spacing w:val="3"/>
          <w:lang w:val="pl-PL"/>
        </w:rPr>
        <w:t xml:space="preserve">są </w:t>
      </w:r>
      <w:r w:rsidRPr="00A97D0A">
        <w:rPr>
          <w:rFonts w:eastAsia="Arial" w:cs="Arial"/>
          <w:spacing w:val="-3"/>
          <w:lang w:val="pl-PL"/>
        </w:rPr>
        <w:t xml:space="preserve">do </w:t>
      </w:r>
      <w:r w:rsidRPr="00A97D0A">
        <w:rPr>
          <w:rFonts w:eastAsia="Arial" w:cs="Arial"/>
          <w:lang w:val="pl-PL"/>
        </w:rPr>
        <w:t xml:space="preserve">wszystkich </w:t>
      </w:r>
      <w:r w:rsidRPr="00A97D0A">
        <w:rPr>
          <w:rFonts w:eastAsia="Arial" w:cs="Arial"/>
          <w:spacing w:val="-3"/>
          <w:lang w:val="pl-PL"/>
        </w:rPr>
        <w:t xml:space="preserve">instytucji </w:t>
      </w:r>
      <w:r w:rsidRPr="00A97D0A">
        <w:rPr>
          <w:rFonts w:eastAsia="Arial" w:cs="Arial"/>
          <w:lang w:val="pl-PL"/>
        </w:rPr>
        <w:t xml:space="preserve">uczestniczących w realizacji </w:t>
      </w:r>
      <w:r w:rsidRPr="00A97D0A">
        <w:rPr>
          <w:rFonts w:eastAsia="Arial" w:cs="Arial"/>
          <w:spacing w:val="-3"/>
          <w:lang w:val="pl-PL"/>
        </w:rPr>
        <w:t xml:space="preserve">programów </w:t>
      </w:r>
      <w:r w:rsidRPr="00A97D0A">
        <w:rPr>
          <w:rFonts w:eastAsia="Arial" w:cs="Arial"/>
          <w:spacing w:val="-4"/>
          <w:lang w:val="pl-PL"/>
        </w:rPr>
        <w:t xml:space="preserve">operacyjnych, </w:t>
      </w:r>
      <w:r w:rsidRPr="00A97D0A">
        <w:rPr>
          <w:rFonts w:eastAsia="Arial" w:cs="Arial"/>
          <w:spacing w:val="-3"/>
          <w:lang w:val="pl-PL"/>
        </w:rPr>
        <w:t xml:space="preserve">tj. do instytucji </w:t>
      </w:r>
      <w:r w:rsidRPr="00A97D0A">
        <w:rPr>
          <w:rFonts w:eastAsia="Arial" w:cs="Arial"/>
          <w:lang w:val="pl-PL"/>
        </w:rPr>
        <w:t xml:space="preserve">zarządzających, instytucji pośredniczących </w:t>
      </w:r>
      <w:r w:rsidRPr="00A97D0A">
        <w:rPr>
          <w:rFonts w:eastAsia="Arial" w:cs="Arial"/>
          <w:spacing w:val="-3"/>
          <w:lang w:val="pl-PL"/>
        </w:rPr>
        <w:t xml:space="preserve">oraz do instytucji </w:t>
      </w:r>
      <w:r w:rsidRPr="00A97D0A">
        <w:rPr>
          <w:rFonts w:eastAsia="Arial" w:cs="Arial"/>
          <w:lang w:val="pl-PL"/>
        </w:rPr>
        <w:t xml:space="preserve">wdrażających </w:t>
      </w:r>
      <w:r w:rsidRPr="00A97D0A">
        <w:rPr>
          <w:rFonts w:eastAsia="Arial" w:cs="Arial"/>
          <w:spacing w:val="-3"/>
          <w:lang w:val="pl-PL"/>
        </w:rPr>
        <w:t xml:space="preserve">(określanych </w:t>
      </w:r>
      <w:r w:rsidRPr="00A97D0A">
        <w:rPr>
          <w:rFonts w:eastAsia="Arial" w:cs="Arial"/>
          <w:spacing w:val="-5"/>
          <w:lang w:val="pl-PL"/>
        </w:rPr>
        <w:t xml:space="preserve">dalej jako </w:t>
      </w:r>
      <w:r w:rsidRPr="00A97D0A">
        <w:rPr>
          <w:rFonts w:eastAsia="Arial" w:cs="Arial"/>
          <w:lang w:val="pl-PL"/>
        </w:rPr>
        <w:t xml:space="preserve">„instytucja”). Wytyczne </w:t>
      </w:r>
      <w:r w:rsidRPr="00A97D0A">
        <w:rPr>
          <w:rFonts w:eastAsia="Arial" w:cs="Arial"/>
          <w:spacing w:val="-4"/>
          <w:lang w:val="pl-PL"/>
        </w:rPr>
        <w:t xml:space="preserve">nie </w:t>
      </w:r>
      <w:r w:rsidRPr="00A97D0A">
        <w:rPr>
          <w:rFonts w:eastAsia="Arial" w:cs="Arial"/>
          <w:lang w:val="pl-PL"/>
        </w:rPr>
        <w:t xml:space="preserve">mają </w:t>
      </w:r>
      <w:r w:rsidRPr="00A97D0A">
        <w:rPr>
          <w:rFonts w:eastAsia="Arial" w:cs="Arial"/>
          <w:spacing w:val="-3"/>
          <w:lang w:val="pl-PL"/>
        </w:rPr>
        <w:t xml:space="preserve">charakteru </w:t>
      </w:r>
      <w:r w:rsidRPr="00A97D0A">
        <w:rPr>
          <w:rFonts w:eastAsia="Arial" w:cs="Arial"/>
          <w:spacing w:val="-5"/>
          <w:lang w:val="pl-PL"/>
        </w:rPr>
        <w:t xml:space="preserve">aktu </w:t>
      </w:r>
      <w:r w:rsidRPr="00A97D0A">
        <w:rPr>
          <w:rFonts w:eastAsia="Arial" w:cs="Arial"/>
          <w:lang w:val="pl-PL"/>
        </w:rPr>
        <w:t xml:space="preserve">powszechnie </w:t>
      </w:r>
      <w:r w:rsidRPr="00A97D0A">
        <w:rPr>
          <w:rFonts w:eastAsia="Arial" w:cs="Arial"/>
          <w:spacing w:val="-3"/>
          <w:lang w:val="pl-PL"/>
        </w:rPr>
        <w:t xml:space="preserve">obowiązującego, </w:t>
      </w:r>
      <w:r w:rsidRPr="00A97D0A">
        <w:rPr>
          <w:rFonts w:eastAsia="Arial" w:cs="Arial"/>
          <w:lang w:val="pl-PL"/>
        </w:rPr>
        <w:t xml:space="preserve">lecz zawierają wskazówki, w </w:t>
      </w:r>
      <w:r w:rsidRPr="00A97D0A">
        <w:rPr>
          <w:rFonts w:eastAsia="Arial" w:cs="Arial"/>
          <w:spacing w:val="-5"/>
          <w:lang w:val="pl-PL"/>
        </w:rPr>
        <w:t xml:space="preserve">jaki </w:t>
      </w:r>
      <w:r w:rsidRPr="00A97D0A">
        <w:rPr>
          <w:rFonts w:eastAsia="Arial" w:cs="Arial"/>
          <w:lang w:val="pl-PL"/>
        </w:rPr>
        <w:t xml:space="preserve">sposób </w:t>
      </w:r>
      <w:r w:rsidRPr="00A97D0A">
        <w:rPr>
          <w:rFonts w:eastAsia="Arial" w:cs="Arial"/>
          <w:spacing w:val="-4"/>
          <w:lang w:val="pl-PL"/>
        </w:rPr>
        <w:t xml:space="preserve">powinny </w:t>
      </w:r>
      <w:r w:rsidRPr="00A97D0A">
        <w:rPr>
          <w:rFonts w:eastAsia="Arial" w:cs="Arial"/>
          <w:spacing w:val="-3"/>
          <w:lang w:val="pl-PL"/>
        </w:rPr>
        <w:t xml:space="preserve">postępować instytucje zaangażowane </w:t>
      </w:r>
      <w:r w:rsidRPr="00A97D0A">
        <w:rPr>
          <w:rFonts w:eastAsia="Arial" w:cs="Arial"/>
          <w:lang w:val="pl-PL"/>
        </w:rPr>
        <w:t xml:space="preserve">w realizację </w:t>
      </w:r>
      <w:r w:rsidRPr="00A97D0A">
        <w:rPr>
          <w:rFonts w:eastAsia="Arial" w:cs="Arial"/>
          <w:spacing w:val="-3"/>
          <w:lang w:val="pl-PL"/>
        </w:rPr>
        <w:t xml:space="preserve">programów </w:t>
      </w:r>
      <w:r w:rsidRPr="00A97D0A">
        <w:rPr>
          <w:rFonts w:eastAsia="Arial" w:cs="Arial"/>
          <w:spacing w:val="-4"/>
          <w:lang w:val="pl-PL"/>
        </w:rPr>
        <w:t xml:space="preserve">operacyjnych, aby </w:t>
      </w:r>
      <w:r w:rsidRPr="00A97D0A">
        <w:rPr>
          <w:rFonts w:eastAsia="Arial" w:cs="Arial"/>
          <w:spacing w:val="-3"/>
          <w:lang w:val="pl-PL"/>
        </w:rPr>
        <w:t xml:space="preserve">ustalić </w:t>
      </w:r>
      <w:r w:rsidRPr="00A97D0A">
        <w:rPr>
          <w:rFonts w:eastAsia="Arial" w:cs="Arial"/>
          <w:lang w:val="pl-PL"/>
        </w:rPr>
        <w:t xml:space="preserve">i </w:t>
      </w:r>
      <w:r w:rsidRPr="00A97D0A">
        <w:rPr>
          <w:rFonts w:eastAsia="Arial" w:cs="Arial"/>
          <w:spacing w:val="-3"/>
          <w:lang w:val="pl-PL"/>
        </w:rPr>
        <w:t xml:space="preserve">wykazać </w:t>
      </w:r>
      <w:r w:rsidRPr="00A97D0A">
        <w:rPr>
          <w:rFonts w:eastAsia="Arial" w:cs="Arial"/>
          <w:spacing w:val="-2"/>
          <w:lang w:val="pl-PL"/>
        </w:rPr>
        <w:t xml:space="preserve">zgodność </w:t>
      </w:r>
      <w:r w:rsidRPr="00A97D0A">
        <w:rPr>
          <w:rFonts w:eastAsia="Arial" w:cs="Arial"/>
          <w:spacing w:val="-4"/>
          <w:lang w:val="pl-PL"/>
        </w:rPr>
        <w:t xml:space="preserve">przygotowania </w:t>
      </w:r>
      <w:r w:rsidRPr="00A97D0A">
        <w:rPr>
          <w:rFonts w:eastAsia="Arial" w:cs="Arial"/>
          <w:spacing w:val="-5"/>
          <w:lang w:val="pl-PL"/>
        </w:rPr>
        <w:t xml:space="preserve">projektów </w:t>
      </w:r>
      <w:r w:rsidRPr="00A97D0A">
        <w:rPr>
          <w:rFonts w:eastAsia="Arial" w:cs="Arial"/>
          <w:lang w:val="pl-PL"/>
        </w:rPr>
        <w:t xml:space="preserve">z zasadami </w:t>
      </w:r>
      <w:r w:rsidRPr="00A97D0A">
        <w:rPr>
          <w:rFonts w:eastAsia="Arial" w:cs="Arial"/>
          <w:spacing w:val="-5"/>
          <w:lang w:val="pl-PL"/>
        </w:rPr>
        <w:t xml:space="preserve">wydatkowania </w:t>
      </w:r>
      <w:r w:rsidRPr="00A97D0A">
        <w:rPr>
          <w:rFonts w:eastAsia="Arial" w:cs="Arial"/>
          <w:spacing w:val="-3"/>
          <w:lang w:val="pl-PL"/>
        </w:rPr>
        <w:t xml:space="preserve">środków </w:t>
      </w:r>
      <w:r w:rsidRPr="00A97D0A">
        <w:rPr>
          <w:rFonts w:eastAsia="Arial" w:cs="Arial"/>
          <w:lang w:val="pl-PL"/>
        </w:rPr>
        <w:t xml:space="preserve">funduszy </w:t>
      </w:r>
      <w:r w:rsidRPr="00A97D0A">
        <w:rPr>
          <w:rFonts w:eastAsia="Arial" w:cs="Arial"/>
          <w:spacing w:val="-3"/>
          <w:lang w:val="pl-PL"/>
        </w:rPr>
        <w:t xml:space="preserve">strukturalnych oraz </w:t>
      </w:r>
      <w:r w:rsidRPr="00A97D0A">
        <w:rPr>
          <w:rFonts w:eastAsia="Arial" w:cs="Arial"/>
          <w:lang w:val="pl-PL"/>
        </w:rPr>
        <w:t>Funduszu Spójności w zakresie OOŚ.</w:t>
      </w:r>
    </w:p>
    <w:p w:rsidR="00BB7DBA" w:rsidRPr="00A97D0A" w:rsidRDefault="00BB7DBA" w:rsidP="00331B8D">
      <w:pPr>
        <w:pStyle w:val="Akapitzlist"/>
        <w:widowControl w:val="0"/>
        <w:numPr>
          <w:ilvl w:val="0"/>
          <w:numId w:val="137"/>
        </w:numPr>
        <w:shd w:val="clear" w:color="auto" w:fill="EAF1DD" w:themeFill="accent3" w:themeFillTint="33"/>
        <w:tabs>
          <w:tab w:val="left" w:pos="608"/>
        </w:tabs>
        <w:spacing w:before="137" w:after="0" w:line="240" w:lineRule="auto"/>
        <w:ind w:right="119" w:hanging="360"/>
        <w:contextualSpacing w:val="0"/>
        <w:rPr>
          <w:rFonts w:eastAsia="Arial" w:cs="Arial"/>
          <w:lang w:val="pl-PL"/>
        </w:rPr>
      </w:pPr>
      <w:r w:rsidRPr="00A97D0A">
        <w:rPr>
          <w:spacing w:val="-6"/>
          <w:lang w:val="pl-PL"/>
        </w:rPr>
        <w:t xml:space="preserve">Ilekroć </w:t>
      </w:r>
      <w:r w:rsidRPr="00A97D0A">
        <w:rPr>
          <w:lang w:val="pl-PL"/>
        </w:rPr>
        <w:t xml:space="preserve">w Wytycznych jest mowa o </w:t>
      </w:r>
      <w:r w:rsidRPr="00A97D0A">
        <w:rPr>
          <w:spacing w:val="-3"/>
          <w:lang w:val="pl-PL"/>
        </w:rPr>
        <w:t xml:space="preserve">wnioskodawcy należy </w:t>
      </w:r>
      <w:r w:rsidRPr="00A97D0A">
        <w:rPr>
          <w:lang w:val="pl-PL"/>
        </w:rPr>
        <w:t xml:space="preserve">przez to rozumieć </w:t>
      </w:r>
      <w:r w:rsidRPr="00A97D0A">
        <w:rPr>
          <w:spacing w:val="-3"/>
          <w:lang w:val="pl-PL"/>
        </w:rPr>
        <w:t xml:space="preserve">również wnioskodawcę, </w:t>
      </w:r>
      <w:r w:rsidRPr="00A97D0A">
        <w:rPr>
          <w:lang w:val="pl-PL"/>
        </w:rPr>
        <w:t xml:space="preserve">o </w:t>
      </w:r>
      <w:r w:rsidRPr="00A97D0A">
        <w:rPr>
          <w:spacing w:val="-5"/>
          <w:lang w:val="pl-PL"/>
        </w:rPr>
        <w:t xml:space="preserve">którym </w:t>
      </w:r>
      <w:r w:rsidRPr="00A97D0A">
        <w:rPr>
          <w:lang w:val="pl-PL"/>
        </w:rPr>
        <w:t xml:space="preserve">mowa w </w:t>
      </w:r>
      <w:r w:rsidRPr="00A97D0A">
        <w:rPr>
          <w:spacing w:val="-3"/>
          <w:lang w:val="pl-PL"/>
        </w:rPr>
        <w:t xml:space="preserve">art. </w:t>
      </w:r>
      <w:r w:rsidRPr="00A97D0A">
        <w:rPr>
          <w:lang w:val="pl-PL"/>
        </w:rPr>
        <w:t xml:space="preserve">2 </w:t>
      </w:r>
      <w:r w:rsidRPr="00A97D0A">
        <w:rPr>
          <w:spacing w:val="-5"/>
          <w:lang w:val="pl-PL"/>
        </w:rPr>
        <w:t xml:space="preserve">pkt </w:t>
      </w:r>
      <w:r w:rsidRPr="00A97D0A">
        <w:rPr>
          <w:spacing w:val="-3"/>
          <w:lang w:val="pl-PL"/>
        </w:rPr>
        <w:t>28 Ustawy.</w:t>
      </w:r>
    </w:p>
    <w:p w:rsidR="00BB7DBA" w:rsidRPr="00A97D0A" w:rsidRDefault="00BB7DBA" w:rsidP="00331B8D">
      <w:pPr>
        <w:pStyle w:val="Akapitzlist"/>
        <w:widowControl w:val="0"/>
        <w:numPr>
          <w:ilvl w:val="0"/>
          <w:numId w:val="137"/>
        </w:numPr>
        <w:shd w:val="clear" w:color="auto" w:fill="EAF1DD" w:themeFill="accent3" w:themeFillTint="33"/>
        <w:tabs>
          <w:tab w:val="left" w:pos="608"/>
        </w:tabs>
        <w:spacing w:before="124" w:after="0" w:line="240" w:lineRule="auto"/>
        <w:ind w:right="108" w:hanging="360"/>
        <w:contextualSpacing w:val="0"/>
        <w:rPr>
          <w:rFonts w:eastAsia="Arial" w:cs="Arial"/>
          <w:lang w:val="pl-PL"/>
        </w:rPr>
      </w:pPr>
      <w:r w:rsidRPr="00A97D0A">
        <w:rPr>
          <w:lang w:val="pl-PL"/>
        </w:rPr>
        <w:t xml:space="preserve">W celu </w:t>
      </w:r>
      <w:r w:rsidRPr="00A97D0A">
        <w:rPr>
          <w:spacing w:val="-4"/>
          <w:lang w:val="pl-PL"/>
        </w:rPr>
        <w:t xml:space="preserve">zapewnienia </w:t>
      </w:r>
      <w:r w:rsidRPr="00A97D0A">
        <w:rPr>
          <w:spacing w:val="-3"/>
          <w:lang w:val="pl-PL"/>
        </w:rPr>
        <w:t xml:space="preserve">jednolitości podejścia instytucji, </w:t>
      </w:r>
      <w:r w:rsidRPr="00A97D0A">
        <w:rPr>
          <w:lang w:val="pl-PL"/>
        </w:rPr>
        <w:t xml:space="preserve">w Wytycznych wskazuje się sposób </w:t>
      </w:r>
      <w:r w:rsidRPr="00A97D0A">
        <w:rPr>
          <w:spacing w:val="-4"/>
          <w:lang w:val="pl-PL"/>
        </w:rPr>
        <w:t xml:space="preserve">dokumentowania postępowania </w:t>
      </w:r>
      <w:r w:rsidRPr="00A97D0A">
        <w:rPr>
          <w:spacing w:val="2"/>
          <w:lang w:val="pl-PL"/>
        </w:rPr>
        <w:t xml:space="preserve">OOŚ </w:t>
      </w:r>
      <w:r w:rsidRPr="00A97D0A">
        <w:rPr>
          <w:spacing w:val="-3"/>
          <w:lang w:val="pl-PL"/>
        </w:rPr>
        <w:t xml:space="preserve">oraz weryfikacji </w:t>
      </w:r>
      <w:r w:rsidRPr="00A97D0A">
        <w:rPr>
          <w:spacing w:val="-4"/>
          <w:lang w:val="pl-PL"/>
        </w:rPr>
        <w:t xml:space="preserve">dokumentacji </w:t>
      </w:r>
      <w:r w:rsidRPr="00A97D0A">
        <w:rPr>
          <w:lang w:val="pl-PL"/>
        </w:rPr>
        <w:t xml:space="preserve">środowiskowej </w:t>
      </w:r>
      <w:r w:rsidRPr="00A97D0A">
        <w:rPr>
          <w:spacing w:val="-3"/>
          <w:lang w:val="pl-PL"/>
        </w:rPr>
        <w:t xml:space="preserve">przedstawianej </w:t>
      </w:r>
      <w:r w:rsidRPr="00A97D0A">
        <w:rPr>
          <w:lang w:val="pl-PL"/>
        </w:rPr>
        <w:t>przez wnioskodawców.</w:t>
      </w:r>
    </w:p>
    <w:p w:rsidR="00BB7DBA" w:rsidRPr="00A97D0A" w:rsidRDefault="00BB7DBA" w:rsidP="00331B8D">
      <w:pPr>
        <w:pStyle w:val="Akapitzlist"/>
        <w:widowControl w:val="0"/>
        <w:numPr>
          <w:ilvl w:val="0"/>
          <w:numId w:val="137"/>
        </w:numPr>
        <w:shd w:val="clear" w:color="auto" w:fill="EAF1DD" w:themeFill="accent3" w:themeFillTint="33"/>
        <w:tabs>
          <w:tab w:val="left" w:pos="608"/>
        </w:tabs>
        <w:spacing w:before="117" w:after="0" w:line="240" w:lineRule="auto"/>
        <w:ind w:right="118" w:hanging="360"/>
        <w:contextualSpacing w:val="0"/>
        <w:rPr>
          <w:rFonts w:eastAsia="Arial" w:cs="Arial"/>
          <w:lang w:val="pl-PL"/>
        </w:rPr>
      </w:pPr>
      <w:r w:rsidRPr="00A97D0A">
        <w:rPr>
          <w:lang w:val="pl-PL"/>
        </w:rPr>
        <w:t xml:space="preserve">Wytyczne stosuje się </w:t>
      </w:r>
      <w:r w:rsidRPr="00A97D0A">
        <w:rPr>
          <w:spacing w:val="-3"/>
          <w:lang w:val="pl-PL"/>
        </w:rPr>
        <w:t xml:space="preserve">do </w:t>
      </w:r>
      <w:r w:rsidRPr="00A97D0A">
        <w:rPr>
          <w:spacing w:val="-5"/>
          <w:lang w:val="pl-PL"/>
        </w:rPr>
        <w:t xml:space="preserve">projektów </w:t>
      </w:r>
      <w:r w:rsidRPr="00A97D0A">
        <w:rPr>
          <w:spacing w:val="-4"/>
          <w:lang w:val="pl-PL"/>
        </w:rPr>
        <w:t>dofinansowywanych</w:t>
      </w:r>
      <w:r w:rsidRPr="00A97D0A">
        <w:rPr>
          <w:spacing w:val="53"/>
          <w:lang w:val="pl-PL"/>
        </w:rPr>
        <w:t xml:space="preserve"> </w:t>
      </w:r>
      <w:r w:rsidRPr="00A97D0A">
        <w:rPr>
          <w:lang w:val="pl-PL"/>
        </w:rPr>
        <w:t xml:space="preserve">w ramach </w:t>
      </w:r>
      <w:r w:rsidRPr="00A97D0A">
        <w:rPr>
          <w:spacing w:val="-3"/>
          <w:lang w:val="pl-PL"/>
        </w:rPr>
        <w:t xml:space="preserve">programów operacyjnych </w:t>
      </w:r>
      <w:r w:rsidRPr="00A97D0A">
        <w:rPr>
          <w:lang w:val="pl-PL"/>
        </w:rPr>
        <w:t xml:space="preserve">w rozumieniu </w:t>
      </w:r>
      <w:r w:rsidRPr="00A97D0A">
        <w:rPr>
          <w:spacing w:val="-3"/>
          <w:lang w:val="pl-PL"/>
        </w:rPr>
        <w:t xml:space="preserve">art. </w:t>
      </w:r>
      <w:r w:rsidRPr="00A97D0A">
        <w:rPr>
          <w:lang w:val="pl-PL"/>
        </w:rPr>
        <w:t xml:space="preserve">2 </w:t>
      </w:r>
      <w:r w:rsidRPr="00A97D0A">
        <w:rPr>
          <w:spacing w:val="-5"/>
          <w:lang w:val="pl-PL"/>
        </w:rPr>
        <w:t xml:space="preserve">pkt </w:t>
      </w:r>
      <w:r w:rsidRPr="00A97D0A">
        <w:rPr>
          <w:spacing w:val="-3"/>
          <w:lang w:val="pl-PL"/>
        </w:rPr>
        <w:t>17 Ustawy.</w:t>
      </w:r>
    </w:p>
    <w:p w:rsidR="00BB7DBA" w:rsidRPr="00A97D0A" w:rsidRDefault="00BB7DBA" w:rsidP="00331B8D">
      <w:pPr>
        <w:pStyle w:val="Akapitzlist"/>
        <w:widowControl w:val="0"/>
        <w:numPr>
          <w:ilvl w:val="0"/>
          <w:numId w:val="137"/>
        </w:numPr>
        <w:shd w:val="clear" w:color="auto" w:fill="EAF1DD" w:themeFill="accent3" w:themeFillTint="33"/>
        <w:tabs>
          <w:tab w:val="left" w:pos="608"/>
        </w:tabs>
        <w:spacing w:before="139" w:after="0" w:line="240" w:lineRule="auto"/>
        <w:ind w:right="101" w:hanging="360"/>
        <w:contextualSpacing w:val="0"/>
        <w:rPr>
          <w:rFonts w:eastAsia="Arial" w:cs="Arial"/>
          <w:lang w:val="pl-PL"/>
        </w:rPr>
      </w:pPr>
      <w:r w:rsidRPr="00A97D0A">
        <w:rPr>
          <w:lang w:val="pl-PL"/>
        </w:rPr>
        <w:t xml:space="preserve">Wytyczne stosuje się </w:t>
      </w:r>
      <w:r w:rsidRPr="00A97D0A">
        <w:rPr>
          <w:spacing w:val="-3"/>
          <w:lang w:val="pl-PL"/>
        </w:rPr>
        <w:t xml:space="preserve">od </w:t>
      </w:r>
      <w:r w:rsidRPr="00A97D0A">
        <w:rPr>
          <w:spacing w:val="-4"/>
          <w:lang w:val="pl-PL"/>
        </w:rPr>
        <w:t xml:space="preserve">daty </w:t>
      </w:r>
      <w:r w:rsidRPr="00A97D0A">
        <w:rPr>
          <w:lang w:val="pl-PL"/>
        </w:rPr>
        <w:t xml:space="preserve">wskazanej w </w:t>
      </w:r>
      <w:r w:rsidRPr="00A97D0A">
        <w:rPr>
          <w:spacing w:val="-4"/>
          <w:lang w:val="pl-PL"/>
        </w:rPr>
        <w:t xml:space="preserve">komunikacie </w:t>
      </w:r>
      <w:r w:rsidRPr="00A97D0A">
        <w:rPr>
          <w:lang w:val="pl-PL"/>
        </w:rPr>
        <w:t xml:space="preserve">ministra właściwego </w:t>
      </w:r>
      <w:r w:rsidRPr="00A97D0A">
        <w:rPr>
          <w:spacing w:val="-3"/>
          <w:lang w:val="pl-PL"/>
        </w:rPr>
        <w:t xml:space="preserve">do </w:t>
      </w:r>
      <w:r w:rsidRPr="00A97D0A">
        <w:rPr>
          <w:lang w:val="pl-PL"/>
        </w:rPr>
        <w:t xml:space="preserve">spraw rozwoju </w:t>
      </w:r>
      <w:r w:rsidRPr="00A97D0A">
        <w:rPr>
          <w:spacing w:val="-5"/>
          <w:lang w:val="pl-PL"/>
        </w:rPr>
        <w:t xml:space="preserve">regionalnego </w:t>
      </w:r>
      <w:r w:rsidRPr="00A97D0A">
        <w:rPr>
          <w:spacing w:val="-3"/>
          <w:lang w:val="pl-PL"/>
        </w:rPr>
        <w:t xml:space="preserve">ogłoszonym </w:t>
      </w:r>
      <w:r w:rsidRPr="00A97D0A">
        <w:rPr>
          <w:lang w:val="pl-PL"/>
        </w:rPr>
        <w:t xml:space="preserve">w </w:t>
      </w:r>
      <w:r w:rsidRPr="00A97D0A">
        <w:rPr>
          <w:spacing w:val="-3"/>
          <w:lang w:val="pl-PL"/>
        </w:rPr>
        <w:t xml:space="preserve">Dzienniku </w:t>
      </w:r>
      <w:r w:rsidRPr="00A97D0A">
        <w:rPr>
          <w:spacing w:val="-4"/>
          <w:lang w:val="pl-PL"/>
        </w:rPr>
        <w:t xml:space="preserve">Urzędowym </w:t>
      </w:r>
      <w:r w:rsidRPr="00A97D0A">
        <w:rPr>
          <w:lang w:val="pl-PL"/>
        </w:rPr>
        <w:t>Rzeczypospolitej</w:t>
      </w:r>
      <w:r w:rsidRPr="00A97D0A">
        <w:rPr>
          <w:spacing w:val="35"/>
          <w:lang w:val="pl-PL"/>
        </w:rPr>
        <w:t xml:space="preserve"> </w:t>
      </w:r>
      <w:r w:rsidRPr="00A97D0A">
        <w:rPr>
          <w:spacing w:val="-3"/>
          <w:lang w:val="pl-PL"/>
        </w:rPr>
        <w:t>Polskiej</w:t>
      </w:r>
    </w:p>
    <w:p w:rsidR="00BB7DBA" w:rsidRPr="00A97D0A" w:rsidRDefault="00BB7DBA" w:rsidP="00A93F65">
      <w:pPr>
        <w:pStyle w:val="Tekstpodstawowy"/>
        <w:shd w:val="clear" w:color="auto" w:fill="EAF1DD" w:themeFill="accent3" w:themeFillTint="33"/>
        <w:spacing w:before="4"/>
        <w:ind w:firstLine="0"/>
        <w:rPr>
          <w:rFonts w:asciiTheme="minorHAnsi" w:hAnsiTheme="minorHAnsi"/>
          <w:lang w:val="pl-PL"/>
        </w:rPr>
      </w:pPr>
      <w:r w:rsidRPr="00A97D0A">
        <w:rPr>
          <w:rFonts w:asciiTheme="minorHAnsi" w:hAnsiTheme="minorHAnsi"/>
          <w:spacing w:val="-7"/>
          <w:lang w:val="pl-PL"/>
        </w:rPr>
        <w:t xml:space="preserve">„Monitor </w:t>
      </w:r>
      <w:r w:rsidRPr="00A97D0A">
        <w:rPr>
          <w:rFonts w:asciiTheme="minorHAnsi" w:hAnsiTheme="minorHAnsi"/>
          <w:spacing w:val="-3"/>
          <w:lang w:val="pl-PL"/>
        </w:rPr>
        <w:t>Polski”.</w:t>
      </w:r>
    </w:p>
    <w:p w:rsidR="00BB7DBA" w:rsidRPr="00A97D0A" w:rsidRDefault="00BB7DBA" w:rsidP="00A93F65">
      <w:pPr>
        <w:pStyle w:val="Heading1"/>
        <w:shd w:val="clear" w:color="auto" w:fill="EAF1DD" w:themeFill="accent3" w:themeFillTint="33"/>
        <w:spacing w:before="46"/>
        <w:ind w:left="2830"/>
        <w:rPr>
          <w:rFonts w:asciiTheme="minorHAnsi" w:hAnsiTheme="minorHAnsi" w:cs="Arial"/>
          <w:b w:val="0"/>
          <w:bCs w:val="0"/>
          <w:lang w:val="pl-PL"/>
        </w:rPr>
      </w:pPr>
      <w:bookmarkStart w:id="58" w:name="_bookmark2"/>
      <w:bookmarkEnd w:id="58"/>
      <w:r w:rsidRPr="00A97D0A">
        <w:rPr>
          <w:rFonts w:asciiTheme="minorHAnsi" w:hAnsiTheme="minorHAnsi"/>
          <w:lang w:val="pl-PL"/>
        </w:rPr>
        <w:t>Rozdział 2 - Podstawy</w:t>
      </w:r>
      <w:r w:rsidRPr="00A97D0A">
        <w:rPr>
          <w:rFonts w:asciiTheme="minorHAnsi" w:hAnsiTheme="minorHAnsi"/>
          <w:spacing w:val="17"/>
          <w:lang w:val="pl-PL"/>
        </w:rPr>
        <w:t xml:space="preserve"> </w:t>
      </w:r>
      <w:r w:rsidRPr="00A97D0A">
        <w:rPr>
          <w:rFonts w:asciiTheme="minorHAnsi" w:hAnsiTheme="minorHAnsi"/>
          <w:lang w:val="pl-PL"/>
        </w:rPr>
        <w:t>prawne</w:t>
      </w:r>
    </w:p>
    <w:p w:rsidR="00BB7DBA" w:rsidRPr="00A97D0A" w:rsidRDefault="00BB7DBA" w:rsidP="00A93F65">
      <w:pPr>
        <w:shd w:val="clear" w:color="auto" w:fill="EAF1DD" w:themeFill="accent3" w:themeFillTint="33"/>
        <w:spacing w:before="5"/>
        <w:rPr>
          <w:rFonts w:eastAsia="Arial" w:cs="Arial"/>
          <w:b/>
          <w:bCs/>
          <w:sz w:val="19"/>
          <w:szCs w:val="19"/>
          <w:lang w:val="pl-PL"/>
        </w:rPr>
      </w:pPr>
    </w:p>
    <w:p w:rsidR="00BB7DBA" w:rsidRPr="00A97D0A" w:rsidRDefault="00BB7DBA" w:rsidP="00331B8D">
      <w:pPr>
        <w:pStyle w:val="Akapitzlist"/>
        <w:widowControl w:val="0"/>
        <w:numPr>
          <w:ilvl w:val="0"/>
          <w:numId w:val="136"/>
        </w:numPr>
        <w:shd w:val="clear" w:color="auto" w:fill="EAF1DD" w:themeFill="accent3" w:themeFillTint="33"/>
        <w:tabs>
          <w:tab w:val="left" w:pos="608"/>
        </w:tabs>
        <w:spacing w:after="0" w:line="240" w:lineRule="auto"/>
        <w:ind w:right="104" w:hanging="360"/>
        <w:contextualSpacing w:val="0"/>
        <w:rPr>
          <w:rFonts w:eastAsia="Arial" w:cs="Arial"/>
          <w:lang w:val="pl-PL"/>
        </w:rPr>
      </w:pPr>
      <w:r w:rsidRPr="00A97D0A">
        <w:rPr>
          <w:spacing w:val="-3"/>
          <w:lang w:val="pl-PL"/>
        </w:rPr>
        <w:t xml:space="preserve">Poniżej </w:t>
      </w:r>
      <w:r w:rsidRPr="00A97D0A">
        <w:rPr>
          <w:lang w:val="pl-PL"/>
        </w:rPr>
        <w:t xml:space="preserve">wskazano kluczowe </w:t>
      </w:r>
      <w:r w:rsidRPr="00A97D0A">
        <w:rPr>
          <w:spacing w:val="-5"/>
          <w:lang w:val="pl-PL"/>
        </w:rPr>
        <w:t xml:space="preserve">akty </w:t>
      </w:r>
      <w:r w:rsidRPr="00A97D0A">
        <w:rPr>
          <w:lang w:val="pl-PL"/>
        </w:rPr>
        <w:t xml:space="preserve">prawa </w:t>
      </w:r>
      <w:r w:rsidRPr="00A97D0A">
        <w:rPr>
          <w:spacing w:val="-4"/>
          <w:lang w:val="pl-PL"/>
        </w:rPr>
        <w:t xml:space="preserve">regulujące </w:t>
      </w:r>
      <w:r w:rsidRPr="00A97D0A">
        <w:rPr>
          <w:spacing w:val="-3"/>
          <w:lang w:val="pl-PL"/>
        </w:rPr>
        <w:t xml:space="preserve">procedurę </w:t>
      </w:r>
      <w:r w:rsidRPr="00A97D0A">
        <w:rPr>
          <w:spacing w:val="2"/>
          <w:lang w:val="pl-PL"/>
        </w:rPr>
        <w:t xml:space="preserve">OOŚ </w:t>
      </w:r>
      <w:r w:rsidRPr="00A97D0A">
        <w:rPr>
          <w:spacing w:val="-3"/>
          <w:lang w:val="pl-PL"/>
        </w:rPr>
        <w:t xml:space="preserve">oraz obowiązek </w:t>
      </w:r>
      <w:r w:rsidRPr="00A97D0A">
        <w:rPr>
          <w:spacing w:val="-4"/>
          <w:lang w:val="pl-PL"/>
        </w:rPr>
        <w:t xml:space="preserve">jej dokumentowania dla </w:t>
      </w:r>
      <w:r w:rsidRPr="00A97D0A">
        <w:rPr>
          <w:lang w:val="pl-PL"/>
        </w:rPr>
        <w:t xml:space="preserve">przedsięwzięć </w:t>
      </w:r>
      <w:r w:rsidRPr="00A97D0A">
        <w:rPr>
          <w:spacing w:val="-3"/>
          <w:lang w:val="pl-PL"/>
        </w:rPr>
        <w:t xml:space="preserve">współfinansowanych </w:t>
      </w:r>
      <w:r w:rsidRPr="00A97D0A">
        <w:rPr>
          <w:lang w:val="pl-PL"/>
        </w:rPr>
        <w:t xml:space="preserve">z </w:t>
      </w:r>
      <w:r w:rsidRPr="00A97D0A">
        <w:rPr>
          <w:spacing w:val="-3"/>
          <w:lang w:val="pl-PL"/>
        </w:rPr>
        <w:t xml:space="preserve">krajowych </w:t>
      </w:r>
      <w:r w:rsidRPr="00A97D0A">
        <w:rPr>
          <w:spacing w:val="-4"/>
          <w:lang w:val="pl-PL"/>
        </w:rPr>
        <w:t xml:space="preserve">lub regionalnych </w:t>
      </w:r>
      <w:r w:rsidRPr="00A97D0A">
        <w:rPr>
          <w:spacing w:val="-3"/>
          <w:lang w:val="pl-PL"/>
        </w:rPr>
        <w:t>programów operacyjnych:</w:t>
      </w:r>
    </w:p>
    <w:p w:rsidR="00BB7DBA" w:rsidRPr="00A97D0A" w:rsidRDefault="00BB7DBA" w:rsidP="00331B8D">
      <w:pPr>
        <w:pStyle w:val="Akapitzlist"/>
        <w:widowControl w:val="0"/>
        <w:numPr>
          <w:ilvl w:val="1"/>
          <w:numId w:val="136"/>
        </w:numPr>
        <w:shd w:val="clear" w:color="auto" w:fill="EAF1DD" w:themeFill="accent3" w:themeFillTint="33"/>
        <w:tabs>
          <w:tab w:val="left" w:pos="833"/>
        </w:tabs>
        <w:spacing w:before="109" w:after="0" w:line="240" w:lineRule="auto"/>
        <w:ind w:hanging="360"/>
        <w:contextualSpacing w:val="0"/>
        <w:rPr>
          <w:rFonts w:eastAsia="Arial" w:cs="Arial"/>
          <w:lang w:val="pl-PL"/>
        </w:rPr>
      </w:pPr>
      <w:r w:rsidRPr="00A97D0A">
        <w:rPr>
          <w:spacing w:val="-4"/>
          <w:lang w:val="pl-PL"/>
        </w:rPr>
        <w:t xml:space="preserve">Traktat </w:t>
      </w:r>
      <w:r w:rsidRPr="00A97D0A">
        <w:rPr>
          <w:lang w:val="pl-PL"/>
        </w:rPr>
        <w:t xml:space="preserve">o </w:t>
      </w:r>
      <w:r w:rsidRPr="00A97D0A">
        <w:rPr>
          <w:spacing w:val="-4"/>
          <w:lang w:val="pl-PL"/>
        </w:rPr>
        <w:t xml:space="preserve">funkcjonowaniu </w:t>
      </w:r>
      <w:r w:rsidRPr="00A97D0A">
        <w:rPr>
          <w:spacing w:val="-6"/>
          <w:lang w:val="pl-PL"/>
        </w:rPr>
        <w:t>Unii</w:t>
      </w:r>
      <w:r w:rsidRPr="00A97D0A">
        <w:rPr>
          <w:spacing w:val="29"/>
          <w:lang w:val="pl-PL"/>
        </w:rPr>
        <w:t xml:space="preserve"> </w:t>
      </w:r>
      <w:r w:rsidRPr="00A97D0A">
        <w:rPr>
          <w:spacing w:val="-3"/>
          <w:lang w:val="pl-PL"/>
        </w:rPr>
        <w:t>Europejskiej</w:t>
      </w:r>
      <w:r w:rsidRPr="00A97D0A">
        <w:rPr>
          <w:rStyle w:val="Odwoanieprzypisudolnego"/>
          <w:spacing w:val="-3"/>
          <w:lang w:val="pl-PL"/>
        </w:rPr>
        <w:footnoteReference w:id="21"/>
      </w:r>
      <w:r w:rsidRPr="00A97D0A">
        <w:rPr>
          <w:spacing w:val="-3"/>
          <w:lang w:val="pl-PL"/>
        </w:rPr>
        <w:t>;</w:t>
      </w:r>
    </w:p>
    <w:p w:rsidR="00BB7DBA" w:rsidRPr="00A97D0A" w:rsidRDefault="00BB7DBA" w:rsidP="00331B8D">
      <w:pPr>
        <w:pStyle w:val="Akapitzlist"/>
        <w:widowControl w:val="0"/>
        <w:numPr>
          <w:ilvl w:val="1"/>
          <w:numId w:val="136"/>
        </w:numPr>
        <w:shd w:val="clear" w:color="auto" w:fill="EAF1DD" w:themeFill="accent3" w:themeFillTint="33"/>
        <w:tabs>
          <w:tab w:val="left" w:pos="833"/>
        </w:tabs>
        <w:spacing w:before="137" w:after="0" w:line="240" w:lineRule="auto"/>
        <w:ind w:right="102" w:hanging="360"/>
        <w:contextualSpacing w:val="0"/>
        <w:rPr>
          <w:rFonts w:eastAsia="Arial" w:cs="Arial"/>
          <w:sz w:val="21"/>
          <w:szCs w:val="21"/>
          <w:lang w:val="pl-PL"/>
        </w:rPr>
      </w:pPr>
      <w:r w:rsidRPr="00A97D0A">
        <w:rPr>
          <w:lang w:val="pl-PL"/>
        </w:rPr>
        <w:t xml:space="preserve">rozporządzenie </w:t>
      </w:r>
      <w:r w:rsidRPr="00A97D0A">
        <w:rPr>
          <w:spacing w:val="-3"/>
          <w:lang w:val="pl-PL"/>
        </w:rPr>
        <w:t xml:space="preserve">Parlamentu </w:t>
      </w:r>
      <w:r w:rsidRPr="00A97D0A">
        <w:rPr>
          <w:spacing w:val="-4"/>
          <w:lang w:val="pl-PL"/>
        </w:rPr>
        <w:t xml:space="preserve">Europejskiego </w:t>
      </w:r>
      <w:r w:rsidRPr="00A97D0A">
        <w:rPr>
          <w:lang w:val="pl-PL"/>
        </w:rPr>
        <w:t xml:space="preserve">i </w:t>
      </w:r>
      <w:r w:rsidRPr="00A97D0A">
        <w:rPr>
          <w:spacing w:val="-3"/>
          <w:lang w:val="pl-PL"/>
        </w:rPr>
        <w:t xml:space="preserve">Rady </w:t>
      </w:r>
      <w:r w:rsidRPr="00A97D0A">
        <w:rPr>
          <w:spacing w:val="-4"/>
          <w:lang w:val="pl-PL"/>
        </w:rPr>
        <w:t xml:space="preserve">(UE) </w:t>
      </w:r>
      <w:r w:rsidRPr="00A97D0A">
        <w:rPr>
          <w:spacing w:val="-3"/>
          <w:lang w:val="pl-PL"/>
        </w:rPr>
        <w:t xml:space="preserve">nr </w:t>
      </w:r>
      <w:r w:rsidRPr="00A97D0A">
        <w:rPr>
          <w:spacing w:val="-5"/>
          <w:lang w:val="pl-PL"/>
        </w:rPr>
        <w:t xml:space="preserve">1303/2013 </w:t>
      </w:r>
      <w:r w:rsidRPr="00A97D0A">
        <w:rPr>
          <w:lang w:val="pl-PL"/>
        </w:rPr>
        <w:t xml:space="preserve">z </w:t>
      </w:r>
      <w:r w:rsidRPr="00A97D0A">
        <w:rPr>
          <w:spacing w:val="-5"/>
          <w:lang w:val="pl-PL"/>
        </w:rPr>
        <w:t xml:space="preserve">dnia </w:t>
      </w:r>
      <w:r w:rsidRPr="00A97D0A">
        <w:rPr>
          <w:spacing w:val="-3"/>
          <w:lang w:val="pl-PL"/>
        </w:rPr>
        <w:t xml:space="preserve">17 </w:t>
      </w:r>
      <w:r w:rsidRPr="00A97D0A">
        <w:rPr>
          <w:spacing w:val="-4"/>
          <w:lang w:val="pl-PL"/>
        </w:rPr>
        <w:t xml:space="preserve">grudnia </w:t>
      </w:r>
      <w:r w:rsidRPr="00A97D0A">
        <w:rPr>
          <w:spacing w:val="-5"/>
          <w:lang w:val="pl-PL"/>
        </w:rPr>
        <w:t xml:space="preserve">2013 </w:t>
      </w:r>
      <w:r w:rsidRPr="00A97D0A">
        <w:rPr>
          <w:lang w:val="pl-PL"/>
        </w:rPr>
        <w:t xml:space="preserve">r. </w:t>
      </w:r>
      <w:r w:rsidRPr="00A97D0A">
        <w:rPr>
          <w:spacing w:val="-3"/>
          <w:lang w:val="pl-PL"/>
        </w:rPr>
        <w:t xml:space="preserve">ustanawiające </w:t>
      </w:r>
      <w:r w:rsidRPr="00A97D0A">
        <w:rPr>
          <w:lang w:val="pl-PL"/>
        </w:rPr>
        <w:t xml:space="preserve">wspólne przepisy dotyczące </w:t>
      </w:r>
      <w:r w:rsidRPr="00A97D0A">
        <w:rPr>
          <w:spacing w:val="-4"/>
          <w:lang w:val="pl-PL"/>
        </w:rPr>
        <w:t xml:space="preserve">Europejskiego </w:t>
      </w:r>
      <w:r w:rsidRPr="00A97D0A">
        <w:rPr>
          <w:lang w:val="pl-PL"/>
        </w:rPr>
        <w:t xml:space="preserve">Funduszu Rozwoju </w:t>
      </w:r>
      <w:r w:rsidRPr="00A97D0A">
        <w:rPr>
          <w:spacing w:val="-5"/>
          <w:lang w:val="pl-PL"/>
        </w:rPr>
        <w:t xml:space="preserve">Regionalnego, </w:t>
      </w:r>
      <w:r w:rsidRPr="00A97D0A">
        <w:rPr>
          <w:spacing w:val="-4"/>
          <w:lang w:val="pl-PL"/>
        </w:rPr>
        <w:t>Europejskiego</w:t>
      </w:r>
      <w:r w:rsidRPr="00A97D0A">
        <w:rPr>
          <w:spacing w:val="53"/>
          <w:lang w:val="pl-PL"/>
        </w:rPr>
        <w:t xml:space="preserve"> </w:t>
      </w:r>
      <w:r w:rsidRPr="00A97D0A">
        <w:rPr>
          <w:lang w:val="pl-PL"/>
        </w:rPr>
        <w:t xml:space="preserve">Funduszu </w:t>
      </w:r>
      <w:r w:rsidRPr="00A97D0A">
        <w:rPr>
          <w:spacing w:val="-3"/>
          <w:lang w:val="pl-PL"/>
        </w:rPr>
        <w:t xml:space="preserve">Społecznego, </w:t>
      </w:r>
      <w:r w:rsidRPr="00A97D0A">
        <w:rPr>
          <w:lang w:val="pl-PL"/>
        </w:rPr>
        <w:t xml:space="preserve">Funduszu Spójności, </w:t>
      </w:r>
      <w:r w:rsidRPr="00A97D0A">
        <w:rPr>
          <w:spacing w:val="-4"/>
          <w:lang w:val="pl-PL"/>
        </w:rPr>
        <w:t xml:space="preserve">Europejskiego </w:t>
      </w:r>
      <w:r w:rsidRPr="00A97D0A">
        <w:rPr>
          <w:lang w:val="pl-PL"/>
        </w:rPr>
        <w:t xml:space="preserve">Funduszu </w:t>
      </w:r>
      <w:r w:rsidRPr="00A97D0A">
        <w:rPr>
          <w:spacing w:val="-4"/>
          <w:lang w:val="pl-PL"/>
        </w:rPr>
        <w:t xml:space="preserve">Rolnego </w:t>
      </w:r>
      <w:r w:rsidRPr="00A97D0A">
        <w:rPr>
          <w:spacing w:val="-3"/>
          <w:lang w:val="pl-PL"/>
        </w:rPr>
        <w:t xml:space="preserve">na </w:t>
      </w:r>
      <w:r w:rsidRPr="00A97D0A">
        <w:rPr>
          <w:lang w:val="pl-PL"/>
        </w:rPr>
        <w:t xml:space="preserve">rzecz Rozwoju Obszarów Wiejskich </w:t>
      </w:r>
      <w:r w:rsidRPr="00A97D0A">
        <w:rPr>
          <w:spacing w:val="-3"/>
          <w:lang w:val="pl-PL"/>
        </w:rPr>
        <w:t xml:space="preserve">oraz </w:t>
      </w:r>
      <w:r w:rsidRPr="00A97D0A">
        <w:rPr>
          <w:spacing w:val="-4"/>
          <w:lang w:val="pl-PL"/>
        </w:rPr>
        <w:t>Europejskiego</w:t>
      </w:r>
      <w:r w:rsidRPr="00A97D0A">
        <w:rPr>
          <w:spacing w:val="53"/>
          <w:lang w:val="pl-PL"/>
        </w:rPr>
        <w:t xml:space="preserve"> </w:t>
      </w:r>
      <w:r w:rsidRPr="00A97D0A">
        <w:rPr>
          <w:lang w:val="pl-PL"/>
        </w:rPr>
        <w:t xml:space="preserve">Funduszu </w:t>
      </w:r>
      <w:r w:rsidRPr="00A97D0A">
        <w:rPr>
          <w:spacing w:val="-6"/>
          <w:lang w:val="pl-PL"/>
        </w:rPr>
        <w:t xml:space="preserve">Morskiego </w:t>
      </w:r>
      <w:r w:rsidRPr="00A97D0A">
        <w:rPr>
          <w:lang w:val="pl-PL"/>
        </w:rPr>
        <w:t xml:space="preserve">i </w:t>
      </w:r>
      <w:r w:rsidRPr="00A97D0A">
        <w:rPr>
          <w:spacing w:val="-4"/>
          <w:lang w:val="pl-PL"/>
        </w:rPr>
        <w:t>Rybackiego</w:t>
      </w:r>
      <w:r w:rsidRPr="00A97D0A">
        <w:rPr>
          <w:spacing w:val="53"/>
          <w:lang w:val="pl-PL"/>
        </w:rPr>
        <w:t xml:space="preserve"> </w:t>
      </w:r>
      <w:r w:rsidRPr="00A97D0A">
        <w:rPr>
          <w:spacing w:val="-3"/>
          <w:lang w:val="pl-PL"/>
        </w:rPr>
        <w:t xml:space="preserve">oraz ustanawiające </w:t>
      </w:r>
      <w:r w:rsidRPr="00A97D0A">
        <w:rPr>
          <w:lang w:val="pl-PL"/>
        </w:rPr>
        <w:t xml:space="preserve">przepisy </w:t>
      </w:r>
      <w:r w:rsidRPr="00A97D0A">
        <w:rPr>
          <w:spacing w:val="-5"/>
          <w:lang w:val="pl-PL"/>
        </w:rPr>
        <w:t xml:space="preserve">ogólne </w:t>
      </w:r>
      <w:r w:rsidRPr="00A97D0A">
        <w:rPr>
          <w:lang w:val="pl-PL"/>
        </w:rPr>
        <w:t xml:space="preserve">dotyczące </w:t>
      </w:r>
      <w:r w:rsidRPr="00A97D0A">
        <w:rPr>
          <w:spacing w:val="-4"/>
          <w:lang w:val="pl-PL"/>
        </w:rPr>
        <w:t xml:space="preserve">Europejskiego </w:t>
      </w:r>
      <w:r w:rsidRPr="00A97D0A">
        <w:rPr>
          <w:lang w:val="pl-PL"/>
        </w:rPr>
        <w:t xml:space="preserve">Funduszu Rozwoju </w:t>
      </w:r>
      <w:r w:rsidRPr="00A97D0A">
        <w:rPr>
          <w:spacing w:val="-5"/>
          <w:lang w:val="pl-PL"/>
        </w:rPr>
        <w:t xml:space="preserve">Regionalnego, </w:t>
      </w:r>
      <w:r w:rsidRPr="00A97D0A">
        <w:rPr>
          <w:spacing w:val="-4"/>
          <w:lang w:val="pl-PL"/>
        </w:rPr>
        <w:t xml:space="preserve">Europejskiego </w:t>
      </w:r>
      <w:r w:rsidRPr="00A97D0A">
        <w:rPr>
          <w:lang w:val="pl-PL"/>
        </w:rPr>
        <w:t xml:space="preserve">Funduszu </w:t>
      </w:r>
      <w:r w:rsidRPr="00A97D0A">
        <w:rPr>
          <w:spacing w:val="-3"/>
          <w:lang w:val="pl-PL"/>
        </w:rPr>
        <w:t xml:space="preserve">Społecznego, </w:t>
      </w:r>
      <w:r w:rsidRPr="00A97D0A">
        <w:rPr>
          <w:lang w:val="pl-PL"/>
        </w:rPr>
        <w:t xml:space="preserve">Funduszu Spójności i </w:t>
      </w:r>
      <w:r w:rsidRPr="00A97D0A">
        <w:rPr>
          <w:spacing w:val="-4"/>
          <w:lang w:val="pl-PL"/>
        </w:rPr>
        <w:t xml:space="preserve">Europejskiego </w:t>
      </w:r>
      <w:r w:rsidRPr="00A97D0A">
        <w:rPr>
          <w:lang w:val="pl-PL"/>
        </w:rPr>
        <w:t xml:space="preserve">Funduszu </w:t>
      </w:r>
      <w:r w:rsidRPr="00A97D0A">
        <w:rPr>
          <w:spacing w:val="-6"/>
          <w:lang w:val="pl-PL"/>
        </w:rPr>
        <w:t xml:space="preserve">Morskiego </w:t>
      </w:r>
      <w:r w:rsidRPr="00A97D0A">
        <w:rPr>
          <w:lang w:val="pl-PL"/>
        </w:rPr>
        <w:t xml:space="preserve">i </w:t>
      </w:r>
      <w:r w:rsidRPr="00A97D0A">
        <w:rPr>
          <w:spacing w:val="-4"/>
          <w:lang w:val="pl-PL"/>
        </w:rPr>
        <w:t xml:space="preserve">Rybackiego </w:t>
      </w:r>
      <w:r w:rsidRPr="00A97D0A">
        <w:rPr>
          <w:spacing w:val="-3"/>
          <w:lang w:val="pl-PL"/>
        </w:rPr>
        <w:t xml:space="preserve">oraz uchylające </w:t>
      </w:r>
      <w:r w:rsidRPr="00A97D0A">
        <w:rPr>
          <w:lang w:val="pl-PL"/>
        </w:rPr>
        <w:t xml:space="preserve">rozporządzenie </w:t>
      </w:r>
      <w:r w:rsidRPr="00A97D0A">
        <w:rPr>
          <w:spacing w:val="-3"/>
          <w:lang w:val="pl-PL"/>
        </w:rPr>
        <w:t xml:space="preserve">Rady </w:t>
      </w:r>
      <w:r w:rsidRPr="00A97D0A">
        <w:rPr>
          <w:spacing w:val="3"/>
          <w:lang w:val="pl-PL"/>
        </w:rPr>
        <w:t xml:space="preserve">(WE) </w:t>
      </w:r>
      <w:r w:rsidRPr="00A97D0A">
        <w:rPr>
          <w:spacing w:val="-3"/>
          <w:lang w:val="pl-PL"/>
        </w:rPr>
        <w:t xml:space="preserve">nr </w:t>
      </w:r>
      <w:r w:rsidRPr="00A97D0A">
        <w:rPr>
          <w:spacing w:val="-4"/>
          <w:lang w:val="pl-PL"/>
        </w:rPr>
        <w:t>1083/2006</w:t>
      </w:r>
      <w:r w:rsidRPr="00A97D0A">
        <w:rPr>
          <w:rStyle w:val="Odwoanieprzypisudolnego"/>
          <w:spacing w:val="-4"/>
          <w:lang w:val="pl-PL"/>
        </w:rPr>
        <w:footnoteReference w:id="22"/>
      </w:r>
      <w:r w:rsidRPr="00A97D0A">
        <w:rPr>
          <w:spacing w:val="-4"/>
          <w:sz w:val="21"/>
          <w:lang w:val="pl-PL"/>
        </w:rPr>
        <w:t>;</w:t>
      </w:r>
    </w:p>
    <w:p w:rsidR="00BB7DBA" w:rsidRPr="00A97D0A" w:rsidRDefault="00BB7DBA" w:rsidP="00331B8D">
      <w:pPr>
        <w:pStyle w:val="Akapitzlist"/>
        <w:widowControl w:val="0"/>
        <w:numPr>
          <w:ilvl w:val="1"/>
          <w:numId w:val="136"/>
        </w:numPr>
        <w:shd w:val="clear" w:color="auto" w:fill="EAF1DD" w:themeFill="accent3" w:themeFillTint="33"/>
        <w:tabs>
          <w:tab w:val="left" w:pos="833"/>
        </w:tabs>
        <w:spacing w:before="113" w:after="0" w:line="240" w:lineRule="auto"/>
        <w:ind w:right="100" w:hanging="360"/>
        <w:contextualSpacing w:val="0"/>
        <w:rPr>
          <w:rFonts w:eastAsia="Arial" w:cs="Arial"/>
          <w:lang w:val="pl-PL"/>
        </w:rPr>
      </w:pPr>
      <w:r w:rsidRPr="00A97D0A">
        <w:rPr>
          <w:lang w:val="pl-PL"/>
        </w:rPr>
        <w:t xml:space="preserve">rozporządzenie wykonawcze Komisji </w:t>
      </w:r>
      <w:r w:rsidRPr="00A97D0A">
        <w:rPr>
          <w:spacing w:val="-4"/>
          <w:lang w:val="pl-PL"/>
        </w:rPr>
        <w:t>(UE)</w:t>
      </w:r>
      <w:r w:rsidRPr="00A97D0A">
        <w:rPr>
          <w:spacing w:val="53"/>
          <w:lang w:val="pl-PL"/>
        </w:rPr>
        <w:t xml:space="preserve"> </w:t>
      </w:r>
      <w:r w:rsidRPr="00A97D0A">
        <w:rPr>
          <w:spacing w:val="-5"/>
          <w:lang w:val="pl-PL"/>
        </w:rPr>
        <w:t xml:space="preserve">2015/207 </w:t>
      </w:r>
      <w:r w:rsidRPr="00A97D0A">
        <w:rPr>
          <w:lang w:val="pl-PL"/>
        </w:rPr>
        <w:t xml:space="preserve">z </w:t>
      </w:r>
      <w:r w:rsidRPr="00A97D0A">
        <w:rPr>
          <w:spacing w:val="-5"/>
          <w:lang w:val="pl-PL"/>
        </w:rPr>
        <w:t xml:space="preserve">dnia </w:t>
      </w:r>
      <w:r w:rsidRPr="00A97D0A">
        <w:rPr>
          <w:spacing w:val="-3"/>
          <w:lang w:val="pl-PL"/>
        </w:rPr>
        <w:t xml:space="preserve">20 </w:t>
      </w:r>
      <w:r w:rsidRPr="00A97D0A">
        <w:rPr>
          <w:lang w:val="pl-PL"/>
        </w:rPr>
        <w:t xml:space="preserve">stycznia </w:t>
      </w:r>
      <w:r w:rsidRPr="00A97D0A">
        <w:rPr>
          <w:spacing w:val="-5"/>
          <w:lang w:val="pl-PL"/>
        </w:rPr>
        <w:t xml:space="preserve">2015 </w:t>
      </w:r>
      <w:r w:rsidRPr="00A97D0A">
        <w:rPr>
          <w:lang w:val="pl-PL"/>
        </w:rPr>
        <w:t xml:space="preserve">r. </w:t>
      </w:r>
      <w:r w:rsidRPr="00A97D0A">
        <w:rPr>
          <w:spacing w:val="-3"/>
          <w:lang w:val="pl-PL"/>
        </w:rPr>
        <w:t xml:space="preserve">ustanawiające </w:t>
      </w:r>
      <w:r w:rsidRPr="00A97D0A">
        <w:rPr>
          <w:lang w:val="pl-PL"/>
        </w:rPr>
        <w:t xml:space="preserve">szczegółowe zasady </w:t>
      </w:r>
      <w:r w:rsidRPr="00A97D0A">
        <w:rPr>
          <w:spacing w:val="-5"/>
          <w:lang w:val="pl-PL"/>
        </w:rPr>
        <w:t xml:space="preserve">wykonania </w:t>
      </w:r>
      <w:r w:rsidRPr="00A97D0A">
        <w:rPr>
          <w:lang w:val="pl-PL"/>
        </w:rPr>
        <w:t xml:space="preserve">rozporządzenia Parlamentu </w:t>
      </w:r>
      <w:r w:rsidRPr="00A97D0A">
        <w:rPr>
          <w:spacing w:val="-4"/>
          <w:lang w:val="pl-PL"/>
        </w:rPr>
        <w:t xml:space="preserve">Europejskiego </w:t>
      </w:r>
      <w:r w:rsidRPr="00A97D0A">
        <w:rPr>
          <w:lang w:val="pl-PL"/>
        </w:rPr>
        <w:t xml:space="preserve">i </w:t>
      </w:r>
      <w:r w:rsidRPr="00A97D0A">
        <w:rPr>
          <w:spacing w:val="-3"/>
          <w:lang w:val="pl-PL"/>
        </w:rPr>
        <w:t xml:space="preserve">Rady </w:t>
      </w:r>
      <w:r w:rsidRPr="00A97D0A">
        <w:rPr>
          <w:spacing w:val="-4"/>
          <w:lang w:val="pl-PL"/>
        </w:rPr>
        <w:t xml:space="preserve">(UE) </w:t>
      </w:r>
      <w:r w:rsidRPr="00A97D0A">
        <w:rPr>
          <w:spacing w:val="-3"/>
          <w:lang w:val="pl-PL"/>
        </w:rPr>
        <w:t xml:space="preserve">nr </w:t>
      </w:r>
      <w:r w:rsidRPr="00A97D0A">
        <w:rPr>
          <w:spacing w:val="-5"/>
          <w:lang w:val="pl-PL"/>
        </w:rPr>
        <w:t xml:space="preserve">1303/2013 </w:t>
      </w:r>
      <w:r w:rsidRPr="00A97D0A">
        <w:rPr>
          <w:lang w:val="pl-PL"/>
        </w:rPr>
        <w:t xml:space="preserve">w </w:t>
      </w:r>
      <w:r w:rsidRPr="00A97D0A">
        <w:rPr>
          <w:spacing w:val="-4"/>
          <w:lang w:val="pl-PL"/>
        </w:rPr>
        <w:t xml:space="preserve">odniesieniu </w:t>
      </w:r>
      <w:r w:rsidRPr="00A97D0A">
        <w:rPr>
          <w:spacing w:val="-3"/>
          <w:lang w:val="pl-PL"/>
        </w:rPr>
        <w:t xml:space="preserve">do </w:t>
      </w:r>
      <w:r w:rsidRPr="00A97D0A">
        <w:rPr>
          <w:lang w:val="pl-PL"/>
        </w:rPr>
        <w:t xml:space="preserve">wzoru sprawozdania z </w:t>
      </w:r>
      <w:r w:rsidRPr="00A97D0A">
        <w:rPr>
          <w:spacing w:val="-3"/>
          <w:lang w:val="pl-PL"/>
        </w:rPr>
        <w:t xml:space="preserve">postępów, </w:t>
      </w:r>
      <w:r w:rsidRPr="00A97D0A">
        <w:rPr>
          <w:lang w:val="pl-PL"/>
        </w:rPr>
        <w:t xml:space="preserve">formatu </w:t>
      </w:r>
      <w:r w:rsidRPr="00A97D0A">
        <w:rPr>
          <w:spacing w:val="-4"/>
          <w:lang w:val="pl-PL"/>
        </w:rPr>
        <w:t xml:space="preserve">dokumentu </w:t>
      </w:r>
      <w:r w:rsidRPr="00A97D0A">
        <w:rPr>
          <w:lang w:val="pl-PL"/>
        </w:rPr>
        <w:t xml:space="preserve">służącego </w:t>
      </w:r>
      <w:r w:rsidRPr="00A97D0A">
        <w:rPr>
          <w:spacing w:val="-3"/>
          <w:lang w:val="pl-PL"/>
        </w:rPr>
        <w:t xml:space="preserve">przekazywaniu </w:t>
      </w:r>
      <w:r w:rsidRPr="00A97D0A">
        <w:rPr>
          <w:lang w:val="pl-PL"/>
        </w:rPr>
        <w:t xml:space="preserve">informacji </w:t>
      </w:r>
      <w:r w:rsidRPr="00A97D0A">
        <w:rPr>
          <w:spacing w:val="-3"/>
          <w:lang w:val="pl-PL"/>
        </w:rPr>
        <w:t xml:space="preserve">na </w:t>
      </w:r>
      <w:r w:rsidRPr="00A97D0A">
        <w:rPr>
          <w:lang w:val="pl-PL"/>
        </w:rPr>
        <w:t xml:space="preserve">temat dużych </w:t>
      </w:r>
      <w:r w:rsidRPr="00A97D0A">
        <w:rPr>
          <w:spacing w:val="-4"/>
          <w:lang w:val="pl-PL"/>
        </w:rPr>
        <w:t xml:space="preserve">projektów, </w:t>
      </w:r>
      <w:r w:rsidRPr="00A97D0A">
        <w:rPr>
          <w:lang w:val="pl-PL"/>
        </w:rPr>
        <w:t xml:space="preserve">wzorów </w:t>
      </w:r>
      <w:r w:rsidRPr="00A97D0A">
        <w:rPr>
          <w:spacing w:val="-3"/>
          <w:lang w:val="pl-PL"/>
        </w:rPr>
        <w:t xml:space="preserve">wspólnego </w:t>
      </w:r>
      <w:r w:rsidRPr="00A97D0A">
        <w:rPr>
          <w:spacing w:val="-5"/>
          <w:lang w:val="pl-PL"/>
        </w:rPr>
        <w:t xml:space="preserve">planu </w:t>
      </w:r>
      <w:r w:rsidRPr="00A97D0A">
        <w:rPr>
          <w:spacing w:val="-4"/>
          <w:lang w:val="pl-PL"/>
        </w:rPr>
        <w:t xml:space="preserve">działania, </w:t>
      </w:r>
      <w:r w:rsidRPr="00A97D0A">
        <w:rPr>
          <w:lang w:val="pl-PL"/>
        </w:rPr>
        <w:t xml:space="preserve">sprawozdań z </w:t>
      </w:r>
      <w:r w:rsidRPr="00A97D0A">
        <w:rPr>
          <w:spacing w:val="-3"/>
          <w:lang w:val="pl-PL"/>
        </w:rPr>
        <w:t xml:space="preserve">wdrażania </w:t>
      </w:r>
      <w:r w:rsidRPr="00A97D0A">
        <w:rPr>
          <w:lang w:val="pl-PL"/>
        </w:rPr>
        <w:t>w ramach</w:t>
      </w:r>
      <w:r w:rsidRPr="00A97D0A">
        <w:rPr>
          <w:spacing w:val="-16"/>
          <w:lang w:val="pl-PL"/>
        </w:rPr>
        <w:t xml:space="preserve"> </w:t>
      </w:r>
      <w:r w:rsidRPr="00A97D0A">
        <w:rPr>
          <w:lang w:val="pl-PL"/>
        </w:rPr>
        <w:t>celu</w:t>
      </w:r>
    </w:p>
    <w:p w:rsidR="00BB7DBA" w:rsidRPr="00A97D0A" w:rsidRDefault="00BB7DBA" w:rsidP="00A93F65">
      <w:pPr>
        <w:pStyle w:val="Tekstpodstawowy"/>
        <w:shd w:val="clear" w:color="auto" w:fill="EAF1DD" w:themeFill="accent3" w:themeFillTint="33"/>
        <w:spacing w:before="14"/>
        <w:ind w:left="832" w:right="103" w:firstLine="0"/>
        <w:jc w:val="both"/>
        <w:rPr>
          <w:rFonts w:asciiTheme="minorHAnsi" w:hAnsiTheme="minorHAnsi" w:cs="Arial"/>
          <w:lang w:val="pl-PL"/>
        </w:rPr>
      </w:pPr>
      <w:r w:rsidRPr="00A97D0A">
        <w:rPr>
          <w:rFonts w:asciiTheme="minorHAnsi" w:hAnsiTheme="minorHAnsi"/>
          <w:spacing w:val="-3"/>
          <w:lang w:val="pl-PL"/>
        </w:rPr>
        <w:t xml:space="preserve">„Inwestycje </w:t>
      </w:r>
      <w:r w:rsidRPr="00A97D0A">
        <w:rPr>
          <w:rFonts w:asciiTheme="minorHAnsi" w:hAnsiTheme="minorHAnsi"/>
          <w:lang w:val="pl-PL"/>
        </w:rPr>
        <w:t xml:space="preserve">na rzecz wzrostu i </w:t>
      </w:r>
      <w:r w:rsidRPr="00A97D0A">
        <w:rPr>
          <w:rFonts w:asciiTheme="minorHAnsi" w:hAnsiTheme="minorHAnsi"/>
          <w:spacing w:val="-4"/>
          <w:lang w:val="pl-PL"/>
        </w:rPr>
        <w:t xml:space="preserve">zatrudnienia”, deklaracji </w:t>
      </w:r>
      <w:r w:rsidRPr="00A97D0A">
        <w:rPr>
          <w:rFonts w:asciiTheme="minorHAnsi" w:hAnsiTheme="minorHAnsi"/>
          <w:lang w:val="pl-PL"/>
        </w:rPr>
        <w:t xml:space="preserve">zarządczej, </w:t>
      </w:r>
      <w:r w:rsidRPr="00A97D0A">
        <w:rPr>
          <w:rFonts w:asciiTheme="minorHAnsi" w:hAnsiTheme="minorHAnsi"/>
          <w:spacing w:val="-3"/>
          <w:lang w:val="pl-PL"/>
        </w:rPr>
        <w:t xml:space="preserve">strategii </w:t>
      </w:r>
      <w:r w:rsidRPr="00A97D0A">
        <w:rPr>
          <w:rFonts w:asciiTheme="minorHAnsi" w:hAnsiTheme="minorHAnsi"/>
          <w:spacing w:val="-5"/>
          <w:lang w:val="pl-PL"/>
        </w:rPr>
        <w:t xml:space="preserve">audytu, </w:t>
      </w:r>
      <w:r w:rsidRPr="00A97D0A">
        <w:rPr>
          <w:rFonts w:asciiTheme="minorHAnsi" w:hAnsiTheme="minorHAnsi" w:cs="Arial"/>
          <w:spacing w:val="-5"/>
          <w:lang w:val="pl-PL"/>
        </w:rPr>
        <w:t xml:space="preserve">opinii audytowej </w:t>
      </w:r>
      <w:r w:rsidRPr="00A97D0A">
        <w:rPr>
          <w:rFonts w:asciiTheme="minorHAnsi" w:hAnsiTheme="minorHAnsi" w:cs="Arial"/>
          <w:lang w:val="pl-PL"/>
        </w:rPr>
        <w:t xml:space="preserve">i rocznego sprawozdania z </w:t>
      </w:r>
      <w:r w:rsidRPr="00A97D0A">
        <w:rPr>
          <w:rFonts w:asciiTheme="minorHAnsi" w:hAnsiTheme="minorHAnsi" w:cs="Arial"/>
          <w:spacing w:val="-5"/>
          <w:lang w:val="pl-PL"/>
        </w:rPr>
        <w:t xml:space="preserve">kontroli </w:t>
      </w:r>
      <w:r w:rsidRPr="00A97D0A">
        <w:rPr>
          <w:rFonts w:asciiTheme="minorHAnsi" w:hAnsiTheme="minorHAnsi" w:cs="Arial"/>
          <w:spacing w:val="-3"/>
          <w:lang w:val="pl-PL"/>
        </w:rPr>
        <w:t xml:space="preserve">oraz </w:t>
      </w:r>
      <w:r w:rsidRPr="00A97D0A">
        <w:rPr>
          <w:rFonts w:asciiTheme="minorHAnsi" w:hAnsiTheme="minorHAnsi" w:cs="Arial"/>
          <w:spacing w:val="-4"/>
          <w:lang w:val="pl-PL"/>
        </w:rPr>
        <w:t xml:space="preserve">metodyki </w:t>
      </w:r>
      <w:r w:rsidRPr="00A97D0A">
        <w:rPr>
          <w:rFonts w:asciiTheme="minorHAnsi" w:hAnsiTheme="minorHAnsi" w:cs="Arial"/>
          <w:spacing w:val="-3"/>
          <w:lang w:val="pl-PL"/>
        </w:rPr>
        <w:t xml:space="preserve">przeprowadzania </w:t>
      </w:r>
      <w:r w:rsidRPr="00A97D0A">
        <w:rPr>
          <w:rFonts w:asciiTheme="minorHAnsi" w:hAnsiTheme="minorHAnsi"/>
          <w:spacing w:val="-3"/>
          <w:lang w:val="pl-PL"/>
        </w:rPr>
        <w:t xml:space="preserve">analizy </w:t>
      </w:r>
      <w:r w:rsidRPr="00A97D0A">
        <w:rPr>
          <w:rFonts w:asciiTheme="minorHAnsi" w:hAnsiTheme="minorHAnsi"/>
          <w:lang w:val="pl-PL"/>
        </w:rPr>
        <w:t xml:space="preserve">kosztów i korzyści, a także </w:t>
      </w:r>
      <w:r w:rsidRPr="00A97D0A">
        <w:rPr>
          <w:rFonts w:asciiTheme="minorHAnsi" w:hAnsiTheme="minorHAnsi"/>
          <w:spacing w:val="-4"/>
          <w:lang w:val="pl-PL"/>
        </w:rPr>
        <w:t>zgodnie</w:t>
      </w:r>
      <w:r w:rsidRPr="00A97D0A">
        <w:rPr>
          <w:rFonts w:asciiTheme="minorHAnsi" w:hAnsiTheme="minorHAnsi"/>
          <w:spacing w:val="53"/>
          <w:lang w:val="pl-PL"/>
        </w:rPr>
        <w:t xml:space="preserve"> </w:t>
      </w:r>
      <w:r w:rsidRPr="00A97D0A">
        <w:rPr>
          <w:rFonts w:asciiTheme="minorHAnsi" w:hAnsiTheme="minorHAnsi"/>
          <w:lang w:val="pl-PL"/>
        </w:rPr>
        <w:t xml:space="preserve">z </w:t>
      </w:r>
      <w:r w:rsidRPr="00A97D0A">
        <w:rPr>
          <w:rFonts w:asciiTheme="minorHAnsi" w:hAnsiTheme="minorHAnsi"/>
          <w:spacing w:val="-3"/>
          <w:lang w:val="pl-PL"/>
        </w:rPr>
        <w:t xml:space="preserve">rozporządzeniem Parlamentu </w:t>
      </w:r>
      <w:r w:rsidRPr="00A97D0A">
        <w:rPr>
          <w:rFonts w:asciiTheme="minorHAnsi" w:hAnsiTheme="minorHAnsi" w:cs="Arial"/>
          <w:spacing w:val="-4"/>
          <w:lang w:val="pl-PL"/>
        </w:rPr>
        <w:t xml:space="preserve">Europejskiego </w:t>
      </w:r>
      <w:r w:rsidRPr="00A97D0A">
        <w:rPr>
          <w:rFonts w:asciiTheme="minorHAnsi" w:hAnsiTheme="minorHAnsi" w:cs="Arial"/>
          <w:lang w:val="pl-PL"/>
        </w:rPr>
        <w:t xml:space="preserve">i </w:t>
      </w:r>
      <w:r w:rsidRPr="00A97D0A">
        <w:rPr>
          <w:rFonts w:asciiTheme="minorHAnsi" w:hAnsiTheme="minorHAnsi" w:cs="Arial"/>
          <w:spacing w:val="-3"/>
          <w:lang w:val="pl-PL"/>
        </w:rPr>
        <w:t xml:space="preserve">Rady </w:t>
      </w:r>
      <w:r w:rsidRPr="00A97D0A">
        <w:rPr>
          <w:rFonts w:asciiTheme="minorHAnsi" w:hAnsiTheme="minorHAnsi" w:cs="Arial"/>
          <w:spacing w:val="-4"/>
          <w:lang w:val="pl-PL"/>
        </w:rPr>
        <w:t xml:space="preserve">(UE) </w:t>
      </w:r>
      <w:r w:rsidRPr="00A97D0A">
        <w:rPr>
          <w:rFonts w:asciiTheme="minorHAnsi" w:hAnsiTheme="minorHAnsi" w:cs="Arial"/>
          <w:lang w:val="pl-PL"/>
        </w:rPr>
        <w:t>n</w:t>
      </w:r>
      <w:r w:rsidRPr="00A97D0A">
        <w:rPr>
          <w:rFonts w:asciiTheme="minorHAnsi" w:hAnsiTheme="minorHAnsi"/>
          <w:lang w:val="pl-PL"/>
        </w:rPr>
        <w:t xml:space="preserve">r </w:t>
      </w:r>
      <w:r w:rsidRPr="00A97D0A">
        <w:rPr>
          <w:rFonts w:asciiTheme="minorHAnsi" w:hAnsiTheme="minorHAnsi"/>
          <w:spacing w:val="-5"/>
          <w:lang w:val="pl-PL"/>
        </w:rPr>
        <w:t xml:space="preserve">1299/2013 </w:t>
      </w:r>
      <w:r w:rsidRPr="00A97D0A">
        <w:rPr>
          <w:rFonts w:asciiTheme="minorHAnsi" w:hAnsiTheme="minorHAnsi"/>
          <w:lang w:val="pl-PL"/>
        </w:rPr>
        <w:t xml:space="preserve">w </w:t>
      </w:r>
      <w:r w:rsidRPr="00A97D0A">
        <w:rPr>
          <w:rFonts w:asciiTheme="minorHAnsi" w:hAnsiTheme="minorHAnsi"/>
          <w:spacing w:val="-4"/>
          <w:lang w:val="pl-PL"/>
        </w:rPr>
        <w:t xml:space="preserve">odniesieniu </w:t>
      </w:r>
      <w:r w:rsidRPr="00A97D0A">
        <w:rPr>
          <w:rFonts w:asciiTheme="minorHAnsi" w:hAnsiTheme="minorHAnsi"/>
          <w:spacing w:val="-3"/>
          <w:lang w:val="pl-PL"/>
        </w:rPr>
        <w:t xml:space="preserve">do </w:t>
      </w:r>
      <w:r w:rsidRPr="00A97D0A">
        <w:rPr>
          <w:rFonts w:asciiTheme="minorHAnsi" w:hAnsiTheme="minorHAnsi"/>
          <w:lang w:val="pl-PL"/>
        </w:rPr>
        <w:t xml:space="preserve">wzoru sprawozdań </w:t>
      </w:r>
      <w:r w:rsidRPr="00A97D0A">
        <w:rPr>
          <w:rFonts w:asciiTheme="minorHAnsi" w:hAnsiTheme="minorHAnsi" w:cs="Arial"/>
          <w:lang w:val="pl-PL"/>
        </w:rPr>
        <w:t xml:space="preserve">z </w:t>
      </w:r>
      <w:r w:rsidRPr="00A97D0A">
        <w:rPr>
          <w:rFonts w:asciiTheme="minorHAnsi" w:hAnsiTheme="minorHAnsi"/>
          <w:spacing w:val="-3"/>
          <w:lang w:val="pl-PL"/>
        </w:rPr>
        <w:t xml:space="preserve">wdrażania </w:t>
      </w:r>
      <w:r w:rsidRPr="00A97D0A">
        <w:rPr>
          <w:rFonts w:asciiTheme="minorHAnsi" w:hAnsiTheme="minorHAnsi"/>
          <w:lang w:val="pl-PL"/>
        </w:rPr>
        <w:t xml:space="preserve">w ramach celu </w:t>
      </w:r>
      <w:r w:rsidRPr="00A97D0A">
        <w:rPr>
          <w:rFonts w:asciiTheme="minorHAnsi" w:hAnsiTheme="minorHAnsi"/>
          <w:spacing w:val="-3"/>
          <w:lang w:val="pl-PL"/>
        </w:rPr>
        <w:t xml:space="preserve">„Europejska </w:t>
      </w:r>
      <w:r w:rsidRPr="00A97D0A">
        <w:rPr>
          <w:rFonts w:asciiTheme="minorHAnsi" w:hAnsiTheme="minorHAnsi"/>
          <w:lang w:val="pl-PL"/>
        </w:rPr>
        <w:lastRenderedPageBreak/>
        <w:t xml:space="preserve">współpraca </w:t>
      </w:r>
      <w:r w:rsidRPr="00A97D0A">
        <w:rPr>
          <w:rFonts w:asciiTheme="minorHAnsi" w:hAnsiTheme="minorHAnsi"/>
          <w:spacing w:val="-3"/>
          <w:lang w:val="pl-PL"/>
        </w:rPr>
        <w:t>terytorialna”</w:t>
      </w:r>
      <w:r w:rsidRPr="00A97D0A">
        <w:rPr>
          <w:rStyle w:val="Odwoanieprzypisudolnego"/>
          <w:rFonts w:asciiTheme="minorHAnsi" w:hAnsiTheme="minorHAnsi"/>
          <w:spacing w:val="-3"/>
          <w:lang w:val="pl-PL"/>
        </w:rPr>
        <w:footnoteReference w:id="23"/>
      </w:r>
      <w:r w:rsidRPr="00A97D0A">
        <w:rPr>
          <w:rFonts w:asciiTheme="minorHAnsi" w:hAnsiTheme="minorHAnsi" w:cs="Arial"/>
          <w:spacing w:val="-3"/>
          <w:position w:val="10"/>
          <w:sz w:val="13"/>
          <w:szCs w:val="13"/>
          <w:lang w:val="pl-PL"/>
        </w:rPr>
        <w:t xml:space="preserve"> </w:t>
      </w:r>
      <w:r w:rsidRPr="00A97D0A">
        <w:rPr>
          <w:rFonts w:asciiTheme="minorHAnsi" w:hAnsiTheme="minorHAnsi"/>
          <w:spacing w:val="-4"/>
          <w:lang w:val="pl-PL"/>
        </w:rPr>
        <w:t xml:space="preserve">(dalej </w:t>
      </w:r>
      <w:r w:rsidRPr="00A97D0A">
        <w:rPr>
          <w:rFonts w:asciiTheme="minorHAnsi" w:hAnsiTheme="minorHAnsi"/>
          <w:lang w:val="pl-PL"/>
        </w:rPr>
        <w:t xml:space="preserve">„rozporządzenie </w:t>
      </w:r>
      <w:r w:rsidRPr="00A97D0A">
        <w:rPr>
          <w:rFonts w:asciiTheme="minorHAnsi" w:hAnsiTheme="minorHAnsi"/>
          <w:spacing w:val="-4"/>
          <w:lang w:val="pl-PL"/>
        </w:rPr>
        <w:t>2015/207”)</w:t>
      </w:r>
      <w:r w:rsidRPr="00A97D0A">
        <w:rPr>
          <w:rFonts w:asciiTheme="minorHAnsi" w:hAnsiTheme="minorHAnsi" w:cs="Arial"/>
          <w:spacing w:val="-4"/>
          <w:lang w:val="pl-PL"/>
        </w:rPr>
        <w:t>;</w:t>
      </w:r>
    </w:p>
    <w:p w:rsidR="00BB7DBA" w:rsidRPr="00A97D0A" w:rsidRDefault="00BB7DBA" w:rsidP="00331B8D">
      <w:pPr>
        <w:pStyle w:val="Akapitzlist"/>
        <w:widowControl w:val="0"/>
        <w:numPr>
          <w:ilvl w:val="1"/>
          <w:numId w:val="136"/>
        </w:numPr>
        <w:shd w:val="clear" w:color="auto" w:fill="EAF1DD" w:themeFill="accent3" w:themeFillTint="33"/>
        <w:tabs>
          <w:tab w:val="left" w:pos="833"/>
        </w:tabs>
        <w:spacing w:before="124" w:after="0" w:line="240" w:lineRule="auto"/>
        <w:ind w:right="106" w:hanging="360"/>
        <w:contextualSpacing w:val="0"/>
        <w:rPr>
          <w:rFonts w:eastAsia="Arial" w:cs="Arial"/>
          <w:lang w:val="pl-PL"/>
        </w:rPr>
      </w:pPr>
      <w:r w:rsidRPr="00A97D0A">
        <w:rPr>
          <w:spacing w:val="-4"/>
          <w:lang w:val="pl-PL"/>
        </w:rPr>
        <w:t>dyrektywa</w:t>
      </w:r>
      <w:r w:rsidRPr="00A97D0A">
        <w:rPr>
          <w:spacing w:val="53"/>
          <w:lang w:val="pl-PL"/>
        </w:rPr>
        <w:t xml:space="preserve"> </w:t>
      </w:r>
      <w:r w:rsidRPr="00A97D0A">
        <w:rPr>
          <w:spacing w:val="-3"/>
          <w:lang w:val="pl-PL"/>
        </w:rPr>
        <w:t xml:space="preserve">Parlamentu </w:t>
      </w:r>
      <w:r w:rsidRPr="00A97D0A">
        <w:rPr>
          <w:spacing w:val="-4"/>
          <w:lang w:val="pl-PL"/>
        </w:rPr>
        <w:t xml:space="preserve">Europejskiego </w:t>
      </w:r>
      <w:r w:rsidRPr="00A97D0A">
        <w:rPr>
          <w:lang w:val="pl-PL"/>
        </w:rPr>
        <w:t xml:space="preserve">i </w:t>
      </w:r>
      <w:r w:rsidRPr="00A97D0A">
        <w:rPr>
          <w:spacing w:val="-3"/>
          <w:lang w:val="pl-PL"/>
        </w:rPr>
        <w:t xml:space="preserve">Rady </w:t>
      </w:r>
      <w:r w:rsidRPr="00A97D0A">
        <w:rPr>
          <w:spacing w:val="-5"/>
          <w:lang w:val="pl-PL"/>
        </w:rPr>
        <w:t xml:space="preserve">2011/92/UE </w:t>
      </w:r>
      <w:r w:rsidRPr="00A97D0A">
        <w:rPr>
          <w:lang w:val="pl-PL"/>
        </w:rPr>
        <w:t xml:space="preserve">z </w:t>
      </w:r>
      <w:r w:rsidRPr="00A97D0A">
        <w:rPr>
          <w:spacing w:val="-5"/>
          <w:lang w:val="pl-PL"/>
        </w:rPr>
        <w:t xml:space="preserve">dnia </w:t>
      </w:r>
      <w:r w:rsidRPr="00A97D0A">
        <w:rPr>
          <w:spacing w:val="-3"/>
          <w:lang w:val="pl-PL"/>
        </w:rPr>
        <w:t xml:space="preserve">13 </w:t>
      </w:r>
      <w:r w:rsidRPr="00A97D0A">
        <w:rPr>
          <w:spacing w:val="-4"/>
          <w:lang w:val="pl-PL"/>
        </w:rPr>
        <w:t xml:space="preserve">grudnia </w:t>
      </w:r>
      <w:r w:rsidRPr="00A97D0A">
        <w:rPr>
          <w:spacing w:val="-5"/>
          <w:lang w:val="pl-PL"/>
        </w:rPr>
        <w:t xml:space="preserve">2011 </w:t>
      </w:r>
      <w:r w:rsidRPr="00A97D0A">
        <w:rPr>
          <w:lang w:val="pl-PL"/>
        </w:rPr>
        <w:t xml:space="preserve">r. w sprawie </w:t>
      </w:r>
      <w:r w:rsidRPr="00A97D0A">
        <w:rPr>
          <w:spacing w:val="-3"/>
          <w:lang w:val="pl-PL"/>
        </w:rPr>
        <w:t xml:space="preserve">oceny </w:t>
      </w:r>
      <w:r w:rsidRPr="00A97D0A">
        <w:rPr>
          <w:spacing w:val="-4"/>
          <w:lang w:val="pl-PL"/>
        </w:rPr>
        <w:t xml:space="preserve">skutków </w:t>
      </w:r>
      <w:r w:rsidRPr="00A97D0A">
        <w:rPr>
          <w:lang w:val="pl-PL"/>
        </w:rPr>
        <w:t xml:space="preserve">wywieranych przez </w:t>
      </w:r>
      <w:r w:rsidRPr="00A97D0A">
        <w:rPr>
          <w:spacing w:val="-4"/>
          <w:lang w:val="pl-PL"/>
        </w:rPr>
        <w:t xml:space="preserve">niektóre </w:t>
      </w:r>
      <w:r w:rsidRPr="00A97D0A">
        <w:rPr>
          <w:lang w:val="pl-PL"/>
        </w:rPr>
        <w:t xml:space="preserve">przedsięwzięcia </w:t>
      </w:r>
      <w:r w:rsidRPr="00A97D0A">
        <w:rPr>
          <w:spacing w:val="-3"/>
          <w:lang w:val="pl-PL"/>
        </w:rPr>
        <w:t xml:space="preserve">publiczne </w:t>
      </w:r>
      <w:r w:rsidRPr="00A97D0A">
        <w:rPr>
          <w:lang w:val="pl-PL"/>
        </w:rPr>
        <w:t xml:space="preserve">i </w:t>
      </w:r>
      <w:r w:rsidRPr="00A97D0A">
        <w:rPr>
          <w:spacing w:val="-4"/>
          <w:lang w:val="pl-PL"/>
        </w:rPr>
        <w:t xml:space="preserve">prywatne </w:t>
      </w:r>
      <w:r w:rsidRPr="00A97D0A">
        <w:rPr>
          <w:spacing w:val="-3"/>
          <w:lang w:val="pl-PL"/>
        </w:rPr>
        <w:t>na</w:t>
      </w:r>
      <w:r w:rsidRPr="00A97D0A">
        <w:rPr>
          <w:spacing w:val="-15"/>
          <w:lang w:val="pl-PL"/>
        </w:rPr>
        <w:t xml:space="preserve"> </w:t>
      </w:r>
      <w:r w:rsidRPr="00A97D0A">
        <w:rPr>
          <w:lang w:val="pl-PL"/>
        </w:rPr>
        <w:t>środowisko</w:t>
      </w:r>
      <w:r w:rsidRPr="00A97D0A">
        <w:rPr>
          <w:rStyle w:val="Odwoanieprzypisudolnego"/>
          <w:lang w:val="pl-PL"/>
        </w:rPr>
        <w:footnoteReference w:id="24"/>
      </w:r>
      <w:r w:rsidRPr="00A97D0A">
        <w:rPr>
          <w:lang w:val="pl-PL"/>
        </w:rPr>
        <w:t>;</w:t>
      </w:r>
    </w:p>
    <w:p w:rsidR="00BB7DBA" w:rsidRPr="00A97D0A" w:rsidRDefault="00BB7DBA" w:rsidP="00331B8D">
      <w:pPr>
        <w:pStyle w:val="Akapitzlist"/>
        <w:widowControl w:val="0"/>
        <w:numPr>
          <w:ilvl w:val="1"/>
          <w:numId w:val="136"/>
        </w:numPr>
        <w:shd w:val="clear" w:color="auto" w:fill="EAF1DD" w:themeFill="accent3" w:themeFillTint="33"/>
        <w:tabs>
          <w:tab w:val="left" w:pos="833"/>
        </w:tabs>
        <w:spacing w:before="65" w:after="0" w:line="240" w:lineRule="auto"/>
        <w:ind w:right="104" w:hanging="360"/>
        <w:contextualSpacing w:val="0"/>
        <w:rPr>
          <w:rFonts w:eastAsia="Arial" w:cs="Arial"/>
          <w:lang w:val="pl-PL"/>
        </w:rPr>
      </w:pPr>
      <w:r w:rsidRPr="00A97D0A">
        <w:rPr>
          <w:spacing w:val="-4"/>
          <w:lang w:val="pl-PL"/>
        </w:rPr>
        <w:t xml:space="preserve">dyrektywa </w:t>
      </w:r>
      <w:r w:rsidRPr="00A97D0A">
        <w:rPr>
          <w:spacing w:val="-3"/>
          <w:lang w:val="pl-PL"/>
        </w:rPr>
        <w:t xml:space="preserve">2001/42/WE Parlamentu </w:t>
      </w:r>
      <w:r w:rsidRPr="00A97D0A">
        <w:rPr>
          <w:spacing w:val="-4"/>
          <w:lang w:val="pl-PL"/>
        </w:rPr>
        <w:t xml:space="preserve">Europejskiego </w:t>
      </w:r>
      <w:r w:rsidRPr="00A97D0A">
        <w:rPr>
          <w:lang w:val="pl-PL"/>
        </w:rPr>
        <w:t xml:space="preserve">i </w:t>
      </w:r>
      <w:r w:rsidRPr="00A97D0A">
        <w:rPr>
          <w:spacing w:val="-3"/>
          <w:lang w:val="pl-PL"/>
        </w:rPr>
        <w:t xml:space="preserve">Rady </w:t>
      </w:r>
      <w:r w:rsidRPr="00A97D0A">
        <w:rPr>
          <w:lang w:val="pl-PL"/>
        </w:rPr>
        <w:t xml:space="preserve">z </w:t>
      </w:r>
      <w:r w:rsidRPr="00A97D0A">
        <w:rPr>
          <w:spacing w:val="-5"/>
          <w:lang w:val="pl-PL"/>
        </w:rPr>
        <w:t xml:space="preserve">dnia </w:t>
      </w:r>
      <w:r w:rsidRPr="00A97D0A">
        <w:rPr>
          <w:spacing w:val="-3"/>
          <w:lang w:val="pl-PL"/>
        </w:rPr>
        <w:t xml:space="preserve">27 </w:t>
      </w:r>
      <w:r w:rsidRPr="00A97D0A">
        <w:rPr>
          <w:spacing w:val="4"/>
          <w:lang w:val="pl-PL"/>
        </w:rPr>
        <w:t xml:space="preserve">czerwca </w:t>
      </w:r>
      <w:r w:rsidRPr="00A97D0A">
        <w:rPr>
          <w:spacing w:val="-5"/>
          <w:lang w:val="pl-PL"/>
        </w:rPr>
        <w:t xml:space="preserve">2001 </w:t>
      </w:r>
      <w:r w:rsidRPr="00A97D0A">
        <w:rPr>
          <w:lang w:val="pl-PL"/>
        </w:rPr>
        <w:t xml:space="preserve">r. w sprawie </w:t>
      </w:r>
      <w:r w:rsidRPr="00A97D0A">
        <w:rPr>
          <w:spacing w:val="-3"/>
          <w:lang w:val="pl-PL"/>
        </w:rPr>
        <w:t xml:space="preserve">oceny wpływu </w:t>
      </w:r>
      <w:r w:rsidRPr="00A97D0A">
        <w:rPr>
          <w:spacing w:val="-4"/>
          <w:lang w:val="pl-PL"/>
        </w:rPr>
        <w:t xml:space="preserve">niektórych </w:t>
      </w:r>
      <w:r w:rsidRPr="00A97D0A">
        <w:rPr>
          <w:spacing w:val="-5"/>
          <w:lang w:val="pl-PL"/>
        </w:rPr>
        <w:t xml:space="preserve">planów </w:t>
      </w:r>
      <w:r w:rsidRPr="00A97D0A">
        <w:rPr>
          <w:lang w:val="pl-PL"/>
        </w:rPr>
        <w:t xml:space="preserve">i </w:t>
      </w:r>
      <w:r w:rsidRPr="00A97D0A">
        <w:rPr>
          <w:spacing w:val="-3"/>
          <w:lang w:val="pl-PL"/>
        </w:rPr>
        <w:t xml:space="preserve">programów na </w:t>
      </w:r>
      <w:r w:rsidRPr="00A97D0A">
        <w:rPr>
          <w:lang w:val="pl-PL"/>
        </w:rPr>
        <w:t>środowisko</w:t>
      </w:r>
      <w:r w:rsidRPr="00A97D0A">
        <w:rPr>
          <w:rStyle w:val="Odwoanieprzypisudolnego"/>
          <w:lang w:val="pl-PL"/>
        </w:rPr>
        <w:footnoteReference w:id="25"/>
      </w:r>
      <w:r w:rsidRPr="00A97D0A">
        <w:rPr>
          <w:lang w:val="pl-PL"/>
        </w:rPr>
        <w:t>;</w:t>
      </w:r>
    </w:p>
    <w:p w:rsidR="00BB7DBA" w:rsidRPr="00A97D0A" w:rsidRDefault="00BB7DBA" w:rsidP="00331B8D">
      <w:pPr>
        <w:pStyle w:val="Akapitzlist"/>
        <w:widowControl w:val="0"/>
        <w:numPr>
          <w:ilvl w:val="1"/>
          <w:numId w:val="136"/>
        </w:numPr>
        <w:shd w:val="clear" w:color="auto" w:fill="EAF1DD" w:themeFill="accent3" w:themeFillTint="33"/>
        <w:tabs>
          <w:tab w:val="left" w:pos="833"/>
        </w:tabs>
        <w:spacing w:before="146" w:after="0" w:line="240" w:lineRule="auto"/>
        <w:ind w:right="109" w:hanging="360"/>
        <w:contextualSpacing w:val="0"/>
        <w:rPr>
          <w:rFonts w:eastAsia="Arial" w:cs="Arial"/>
          <w:lang w:val="pl-PL"/>
        </w:rPr>
      </w:pPr>
      <w:r w:rsidRPr="00A97D0A">
        <w:rPr>
          <w:spacing w:val="-4"/>
          <w:lang w:val="pl-PL"/>
        </w:rPr>
        <w:t>dyrektywa</w:t>
      </w:r>
      <w:r w:rsidRPr="00A97D0A">
        <w:rPr>
          <w:spacing w:val="53"/>
          <w:lang w:val="pl-PL"/>
        </w:rPr>
        <w:t xml:space="preserve"> </w:t>
      </w:r>
      <w:r w:rsidRPr="00A97D0A">
        <w:rPr>
          <w:spacing w:val="-3"/>
          <w:lang w:val="pl-PL"/>
        </w:rPr>
        <w:t xml:space="preserve">Rady </w:t>
      </w:r>
      <w:r w:rsidRPr="00A97D0A">
        <w:rPr>
          <w:lang w:val="pl-PL"/>
        </w:rPr>
        <w:t xml:space="preserve">92/43/EWG w sprawie </w:t>
      </w:r>
      <w:r w:rsidRPr="00A97D0A">
        <w:rPr>
          <w:spacing w:val="-3"/>
          <w:lang w:val="pl-PL"/>
        </w:rPr>
        <w:t xml:space="preserve">ochrony </w:t>
      </w:r>
      <w:r w:rsidRPr="00A97D0A">
        <w:rPr>
          <w:lang w:val="pl-PL"/>
        </w:rPr>
        <w:t xml:space="preserve">siedlisk przyrodniczych </w:t>
      </w:r>
      <w:r w:rsidRPr="00A97D0A">
        <w:rPr>
          <w:spacing w:val="-3"/>
          <w:lang w:val="pl-PL"/>
        </w:rPr>
        <w:t xml:space="preserve">oraz </w:t>
      </w:r>
      <w:r w:rsidRPr="00A97D0A">
        <w:rPr>
          <w:spacing w:val="-4"/>
          <w:lang w:val="pl-PL"/>
        </w:rPr>
        <w:t xml:space="preserve">dzikiej </w:t>
      </w:r>
      <w:r w:rsidRPr="00A97D0A">
        <w:rPr>
          <w:spacing w:val="-5"/>
          <w:lang w:val="pl-PL"/>
        </w:rPr>
        <w:t xml:space="preserve">fauny </w:t>
      </w:r>
      <w:r w:rsidRPr="00A97D0A">
        <w:rPr>
          <w:lang w:val="pl-PL"/>
        </w:rPr>
        <w:t>i</w:t>
      </w:r>
      <w:r w:rsidRPr="00A97D0A">
        <w:rPr>
          <w:spacing w:val="35"/>
          <w:lang w:val="pl-PL"/>
        </w:rPr>
        <w:t xml:space="preserve"> </w:t>
      </w:r>
      <w:r w:rsidRPr="00A97D0A">
        <w:rPr>
          <w:spacing w:val="-3"/>
          <w:lang w:val="pl-PL"/>
        </w:rPr>
        <w:t>flory</w:t>
      </w:r>
      <w:r w:rsidRPr="00A97D0A">
        <w:rPr>
          <w:rStyle w:val="Odwoanieprzypisudolnego"/>
          <w:spacing w:val="-3"/>
          <w:lang w:val="pl-PL"/>
        </w:rPr>
        <w:footnoteReference w:id="26"/>
      </w:r>
      <w:r w:rsidRPr="00A97D0A">
        <w:rPr>
          <w:spacing w:val="-3"/>
          <w:lang w:val="pl-PL"/>
        </w:rPr>
        <w:t>;</w:t>
      </w:r>
    </w:p>
    <w:p w:rsidR="00BB7DBA" w:rsidRPr="00A97D0A" w:rsidRDefault="00BB7DBA" w:rsidP="00331B8D">
      <w:pPr>
        <w:pStyle w:val="Akapitzlist"/>
        <w:widowControl w:val="0"/>
        <w:numPr>
          <w:ilvl w:val="1"/>
          <w:numId w:val="136"/>
        </w:numPr>
        <w:shd w:val="clear" w:color="auto" w:fill="EAF1DD" w:themeFill="accent3" w:themeFillTint="33"/>
        <w:tabs>
          <w:tab w:val="left" w:pos="833"/>
        </w:tabs>
        <w:spacing w:before="131" w:after="0" w:line="240" w:lineRule="auto"/>
        <w:ind w:right="116" w:hanging="360"/>
        <w:contextualSpacing w:val="0"/>
        <w:rPr>
          <w:rFonts w:eastAsia="Arial" w:cs="Arial"/>
          <w:lang w:val="pl-PL"/>
        </w:rPr>
      </w:pPr>
      <w:r w:rsidRPr="00A97D0A">
        <w:rPr>
          <w:spacing w:val="-4"/>
          <w:lang w:val="pl-PL"/>
        </w:rPr>
        <w:t xml:space="preserve">dyrektywa </w:t>
      </w:r>
      <w:r w:rsidRPr="00A97D0A">
        <w:rPr>
          <w:spacing w:val="-3"/>
          <w:lang w:val="pl-PL"/>
        </w:rPr>
        <w:t xml:space="preserve">Parlamentu </w:t>
      </w:r>
      <w:r w:rsidRPr="00A97D0A">
        <w:rPr>
          <w:spacing w:val="-4"/>
          <w:lang w:val="pl-PL"/>
        </w:rPr>
        <w:t xml:space="preserve">Europejskiego </w:t>
      </w:r>
      <w:r w:rsidRPr="00A97D0A">
        <w:rPr>
          <w:lang w:val="pl-PL"/>
        </w:rPr>
        <w:t xml:space="preserve">i </w:t>
      </w:r>
      <w:r w:rsidRPr="00A97D0A">
        <w:rPr>
          <w:spacing w:val="-3"/>
          <w:lang w:val="pl-PL"/>
        </w:rPr>
        <w:t xml:space="preserve">Rady </w:t>
      </w:r>
      <w:r w:rsidRPr="00A97D0A">
        <w:rPr>
          <w:spacing w:val="-4"/>
          <w:lang w:val="pl-PL"/>
        </w:rPr>
        <w:t xml:space="preserve">2009/147/WE </w:t>
      </w:r>
      <w:r w:rsidRPr="00A97D0A">
        <w:rPr>
          <w:lang w:val="pl-PL"/>
        </w:rPr>
        <w:t xml:space="preserve">z </w:t>
      </w:r>
      <w:r w:rsidRPr="00A97D0A">
        <w:rPr>
          <w:spacing w:val="-5"/>
          <w:lang w:val="pl-PL"/>
        </w:rPr>
        <w:t xml:space="preserve">dnia </w:t>
      </w:r>
      <w:r w:rsidRPr="00A97D0A">
        <w:rPr>
          <w:spacing w:val="-3"/>
          <w:lang w:val="pl-PL"/>
        </w:rPr>
        <w:t xml:space="preserve">30 </w:t>
      </w:r>
      <w:r w:rsidRPr="00A97D0A">
        <w:rPr>
          <w:spacing w:val="-4"/>
          <w:lang w:val="pl-PL"/>
        </w:rPr>
        <w:t xml:space="preserve">listopada </w:t>
      </w:r>
      <w:r w:rsidRPr="00A97D0A">
        <w:rPr>
          <w:spacing w:val="-5"/>
          <w:lang w:val="pl-PL"/>
        </w:rPr>
        <w:t xml:space="preserve">2009 </w:t>
      </w:r>
      <w:r w:rsidRPr="00A97D0A">
        <w:rPr>
          <w:lang w:val="pl-PL"/>
        </w:rPr>
        <w:t xml:space="preserve">r. w sprawie </w:t>
      </w:r>
      <w:r w:rsidRPr="00A97D0A">
        <w:rPr>
          <w:spacing w:val="-3"/>
          <w:lang w:val="pl-PL"/>
        </w:rPr>
        <w:t xml:space="preserve">ochrony </w:t>
      </w:r>
      <w:r w:rsidRPr="00A97D0A">
        <w:rPr>
          <w:spacing w:val="-4"/>
          <w:lang w:val="pl-PL"/>
        </w:rPr>
        <w:t xml:space="preserve">dzikiego </w:t>
      </w:r>
      <w:r w:rsidRPr="00A97D0A">
        <w:rPr>
          <w:lang w:val="pl-PL"/>
        </w:rPr>
        <w:t>ptactwa</w:t>
      </w:r>
      <w:r w:rsidRPr="00A97D0A">
        <w:rPr>
          <w:rStyle w:val="Odwoanieprzypisudolnego"/>
          <w:lang w:val="pl-PL"/>
        </w:rPr>
        <w:footnoteReference w:id="27"/>
      </w:r>
      <w:r w:rsidRPr="00A97D0A">
        <w:rPr>
          <w:lang w:val="pl-PL"/>
        </w:rPr>
        <w:t>;</w:t>
      </w:r>
    </w:p>
    <w:p w:rsidR="00BB7DBA" w:rsidRPr="00A97D0A" w:rsidRDefault="00BB7DBA" w:rsidP="00331B8D">
      <w:pPr>
        <w:pStyle w:val="Akapitzlist"/>
        <w:widowControl w:val="0"/>
        <w:numPr>
          <w:ilvl w:val="1"/>
          <w:numId w:val="136"/>
        </w:numPr>
        <w:shd w:val="clear" w:color="auto" w:fill="EAF1DD" w:themeFill="accent3" w:themeFillTint="33"/>
        <w:tabs>
          <w:tab w:val="left" w:pos="833"/>
        </w:tabs>
        <w:spacing w:before="146" w:after="0" w:line="240" w:lineRule="auto"/>
        <w:ind w:right="104" w:hanging="360"/>
        <w:contextualSpacing w:val="0"/>
        <w:rPr>
          <w:rFonts w:eastAsia="Arial" w:cs="Arial"/>
          <w:lang w:val="pl-PL"/>
        </w:rPr>
      </w:pPr>
      <w:r w:rsidRPr="00A97D0A">
        <w:rPr>
          <w:spacing w:val="-4"/>
          <w:lang w:val="pl-PL"/>
        </w:rPr>
        <w:t xml:space="preserve">dyrektywa </w:t>
      </w:r>
      <w:r w:rsidRPr="00A97D0A">
        <w:rPr>
          <w:spacing w:val="-3"/>
          <w:lang w:val="pl-PL"/>
        </w:rPr>
        <w:t xml:space="preserve">2000/60/WE Parlamentu </w:t>
      </w:r>
      <w:r w:rsidRPr="00A97D0A">
        <w:rPr>
          <w:spacing w:val="-4"/>
          <w:lang w:val="pl-PL"/>
        </w:rPr>
        <w:t xml:space="preserve">Europejskiego </w:t>
      </w:r>
      <w:r w:rsidRPr="00A97D0A">
        <w:rPr>
          <w:lang w:val="pl-PL"/>
        </w:rPr>
        <w:t xml:space="preserve">i </w:t>
      </w:r>
      <w:r w:rsidRPr="00A97D0A">
        <w:rPr>
          <w:spacing w:val="-3"/>
          <w:lang w:val="pl-PL"/>
        </w:rPr>
        <w:t xml:space="preserve">Rady </w:t>
      </w:r>
      <w:r w:rsidRPr="00A97D0A">
        <w:rPr>
          <w:lang w:val="pl-PL"/>
        </w:rPr>
        <w:t xml:space="preserve">z </w:t>
      </w:r>
      <w:r w:rsidRPr="00A97D0A">
        <w:rPr>
          <w:spacing w:val="-5"/>
          <w:lang w:val="pl-PL"/>
        </w:rPr>
        <w:t xml:space="preserve">dnia </w:t>
      </w:r>
      <w:r w:rsidRPr="00A97D0A">
        <w:rPr>
          <w:spacing w:val="-3"/>
          <w:lang w:val="pl-PL"/>
        </w:rPr>
        <w:t xml:space="preserve">23 </w:t>
      </w:r>
      <w:r w:rsidRPr="00A97D0A">
        <w:rPr>
          <w:lang w:val="pl-PL"/>
        </w:rPr>
        <w:t xml:space="preserve">października </w:t>
      </w:r>
      <w:r w:rsidRPr="00A97D0A">
        <w:rPr>
          <w:spacing w:val="-5"/>
          <w:lang w:val="pl-PL"/>
        </w:rPr>
        <w:t xml:space="preserve">2000 </w:t>
      </w:r>
      <w:r w:rsidRPr="00A97D0A">
        <w:rPr>
          <w:lang w:val="pl-PL"/>
        </w:rPr>
        <w:t xml:space="preserve">r. </w:t>
      </w:r>
      <w:r w:rsidRPr="00A97D0A">
        <w:rPr>
          <w:spacing w:val="-3"/>
          <w:lang w:val="pl-PL"/>
        </w:rPr>
        <w:t xml:space="preserve">ustanawiająca </w:t>
      </w:r>
      <w:r w:rsidRPr="00A97D0A">
        <w:rPr>
          <w:lang w:val="pl-PL"/>
        </w:rPr>
        <w:t xml:space="preserve">ramy </w:t>
      </w:r>
      <w:r w:rsidRPr="00A97D0A">
        <w:rPr>
          <w:spacing w:val="-3"/>
          <w:lang w:val="pl-PL"/>
        </w:rPr>
        <w:t xml:space="preserve">wspólnotowego </w:t>
      </w:r>
      <w:r w:rsidRPr="00A97D0A">
        <w:rPr>
          <w:spacing w:val="-4"/>
          <w:lang w:val="pl-PL"/>
        </w:rPr>
        <w:t xml:space="preserve">działania </w:t>
      </w:r>
      <w:r w:rsidRPr="00A97D0A">
        <w:rPr>
          <w:lang w:val="pl-PL"/>
        </w:rPr>
        <w:t xml:space="preserve">w </w:t>
      </w:r>
      <w:r w:rsidRPr="00A97D0A">
        <w:rPr>
          <w:spacing w:val="-3"/>
          <w:lang w:val="pl-PL"/>
        </w:rPr>
        <w:t xml:space="preserve">dziedzinie </w:t>
      </w:r>
      <w:r w:rsidRPr="00A97D0A">
        <w:rPr>
          <w:spacing w:val="-6"/>
          <w:lang w:val="pl-PL"/>
        </w:rPr>
        <w:t xml:space="preserve">polityki </w:t>
      </w:r>
      <w:r w:rsidRPr="00A97D0A">
        <w:rPr>
          <w:lang w:val="pl-PL"/>
        </w:rPr>
        <w:t>wodnej</w:t>
      </w:r>
      <w:r w:rsidRPr="00A97D0A">
        <w:rPr>
          <w:rStyle w:val="Odwoanieprzypisudolnego"/>
          <w:lang w:val="pl-PL"/>
        </w:rPr>
        <w:footnoteReference w:id="28"/>
      </w:r>
      <w:r w:rsidRPr="00A97D0A">
        <w:rPr>
          <w:lang w:val="pl-PL"/>
        </w:rPr>
        <w:t>;</w:t>
      </w:r>
    </w:p>
    <w:p w:rsidR="00BB7DBA" w:rsidRPr="00A97D0A" w:rsidRDefault="00BB7DBA" w:rsidP="00331B8D">
      <w:pPr>
        <w:pStyle w:val="Akapitzlist"/>
        <w:widowControl w:val="0"/>
        <w:numPr>
          <w:ilvl w:val="1"/>
          <w:numId w:val="136"/>
        </w:numPr>
        <w:shd w:val="clear" w:color="auto" w:fill="EAF1DD" w:themeFill="accent3" w:themeFillTint="33"/>
        <w:tabs>
          <w:tab w:val="left" w:pos="833"/>
        </w:tabs>
        <w:spacing w:before="131" w:after="0" w:line="240" w:lineRule="auto"/>
        <w:ind w:right="116" w:hanging="360"/>
        <w:contextualSpacing w:val="0"/>
        <w:rPr>
          <w:rFonts w:eastAsia="Arial" w:cs="Arial"/>
          <w:lang w:val="pl-PL"/>
        </w:rPr>
      </w:pPr>
      <w:r w:rsidRPr="00A97D0A">
        <w:rPr>
          <w:lang w:val="pl-PL"/>
        </w:rPr>
        <w:t xml:space="preserve">ustawa z </w:t>
      </w:r>
      <w:r w:rsidRPr="00A97D0A">
        <w:rPr>
          <w:spacing w:val="-5"/>
          <w:lang w:val="pl-PL"/>
        </w:rPr>
        <w:t xml:space="preserve">dnia </w:t>
      </w:r>
      <w:r w:rsidRPr="00A97D0A">
        <w:rPr>
          <w:spacing w:val="-3"/>
          <w:lang w:val="pl-PL"/>
        </w:rPr>
        <w:t xml:space="preserve">11 </w:t>
      </w:r>
      <w:r w:rsidRPr="00A97D0A">
        <w:rPr>
          <w:lang w:val="pl-PL"/>
        </w:rPr>
        <w:t xml:space="preserve">lipca </w:t>
      </w:r>
      <w:r w:rsidRPr="00A97D0A">
        <w:rPr>
          <w:spacing w:val="-5"/>
          <w:lang w:val="pl-PL"/>
        </w:rPr>
        <w:t xml:space="preserve">2014 </w:t>
      </w:r>
      <w:r w:rsidRPr="00A97D0A">
        <w:rPr>
          <w:lang w:val="pl-PL"/>
        </w:rPr>
        <w:t xml:space="preserve">r. o zasadach realizacji </w:t>
      </w:r>
      <w:r w:rsidRPr="00A97D0A">
        <w:rPr>
          <w:spacing w:val="-3"/>
          <w:lang w:val="pl-PL"/>
        </w:rPr>
        <w:t xml:space="preserve">programów </w:t>
      </w:r>
      <w:r w:rsidRPr="00A97D0A">
        <w:rPr>
          <w:lang w:val="pl-PL"/>
        </w:rPr>
        <w:t xml:space="preserve">w zakresie </w:t>
      </w:r>
      <w:r w:rsidRPr="00A97D0A">
        <w:rPr>
          <w:spacing w:val="-6"/>
          <w:lang w:val="pl-PL"/>
        </w:rPr>
        <w:t xml:space="preserve">polityki </w:t>
      </w:r>
      <w:r w:rsidRPr="00A97D0A">
        <w:rPr>
          <w:lang w:val="pl-PL"/>
        </w:rPr>
        <w:t xml:space="preserve">spójności </w:t>
      </w:r>
      <w:r w:rsidRPr="00A97D0A">
        <w:rPr>
          <w:spacing w:val="-3"/>
          <w:lang w:val="pl-PL"/>
        </w:rPr>
        <w:t xml:space="preserve">finansowanych </w:t>
      </w:r>
      <w:r w:rsidRPr="00A97D0A">
        <w:rPr>
          <w:lang w:val="pl-PL"/>
        </w:rPr>
        <w:t xml:space="preserve">w </w:t>
      </w:r>
      <w:r w:rsidRPr="00A97D0A">
        <w:rPr>
          <w:spacing w:val="-4"/>
          <w:lang w:val="pl-PL"/>
        </w:rPr>
        <w:t xml:space="preserve">perspektywie </w:t>
      </w:r>
      <w:r w:rsidRPr="00A97D0A">
        <w:rPr>
          <w:spacing w:val="-3"/>
          <w:lang w:val="pl-PL"/>
        </w:rPr>
        <w:t xml:space="preserve">finansowej </w:t>
      </w:r>
      <w:r w:rsidRPr="00A97D0A">
        <w:rPr>
          <w:spacing w:val="-4"/>
          <w:lang w:val="pl-PL"/>
        </w:rPr>
        <w:t>2014-2020;</w:t>
      </w:r>
    </w:p>
    <w:p w:rsidR="00BB7DBA" w:rsidRPr="00A97D0A" w:rsidRDefault="00BB7DBA" w:rsidP="00331B8D">
      <w:pPr>
        <w:pStyle w:val="Akapitzlist"/>
        <w:widowControl w:val="0"/>
        <w:numPr>
          <w:ilvl w:val="1"/>
          <w:numId w:val="136"/>
        </w:numPr>
        <w:shd w:val="clear" w:color="auto" w:fill="EAF1DD" w:themeFill="accent3" w:themeFillTint="33"/>
        <w:tabs>
          <w:tab w:val="left" w:pos="833"/>
        </w:tabs>
        <w:spacing w:before="109" w:after="0" w:line="240" w:lineRule="auto"/>
        <w:ind w:right="111" w:hanging="360"/>
        <w:contextualSpacing w:val="0"/>
        <w:rPr>
          <w:rFonts w:eastAsia="Arial" w:cs="Arial"/>
          <w:lang w:val="pl-PL"/>
        </w:rPr>
      </w:pPr>
      <w:r w:rsidRPr="00A97D0A">
        <w:rPr>
          <w:rFonts w:eastAsia="Arial" w:cs="Arial"/>
          <w:lang w:val="pl-PL"/>
        </w:rPr>
        <w:t xml:space="preserve">ustawa z </w:t>
      </w:r>
      <w:r w:rsidRPr="00A97D0A">
        <w:rPr>
          <w:rFonts w:eastAsia="Arial" w:cs="Arial"/>
          <w:spacing w:val="-5"/>
          <w:lang w:val="pl-PL"/>
        </w:rPr>
        <w:t xml:space="preserve">dnia </w:t>
      </w:r>
      <w:r w:rsidRPr="00A97D0A">
        <w:rPr>
          <w:rFonts w:eastAsia="Arial" w:cs="Arial"/>
          <w:lang w:val="pl-PL"/>
        </w:rPr>
        <w:t xml:space="preserve">3 </w:t>
      </w:r>
      <w:r w:rsidRPr="00A97D0A">
        <w:rPr>
          <w:rFonts w:eastAsia="Arial" w:cs="Arial"/>
          <w:spacing w:val="-3"/>
          <w:lang w:val="pl-PL"/>
        </w:rPr>
        <w:t xml:space="preserve">października </w:t>
      </w:r>
      <w:r w:rsidRPr="00A97D0A">
        <w:rPr>
          <w:rFonts w:eastAsia="Arial" w:cs="Arial"/>
          <w:spacing w:val="-5"/>
          <w:lang w:val="pl-PL"/>
        </w:rPr>
        <w:t xml:space="preserve">2008 </w:t>
      </w:r>
      <w:r w:rsidRPr="00A97D0A">
        <w:rPr>
          <w:rFonts w:eastAsia="Arial" w:cs="Arial"/>
          <w:lang w:val="pl-PL"/>
        </w:rPr>
        <w:t xml:space="preserve">r. o </w:t>
      </w:r>
      <w:r w:rsidRPr="00A97D0A">
        <w:rPr>
          <w:rFonts w:eastAsia="Arial" w:cs="Arial"/>
          <w:spacing w:val="-5"/>
          <w:lang w:val="pl-PL"/>
        </w:rPr>
        <w:t xml:space="preserve">udostępnianiu </w:t>
      </w:r>
      <w:r w:rsidRPr="00A97D0A">
        <w:rPr>
          <w:rFonts w:eastAsia="Arial" w:cs="Arial"/>
          <w:lang w:val="pl-PL"/>
        </w:rPr>
        <w:t xml:space="preserve">informacji o środowisku  i </w:t>
      </w:r>
      <w:r w:rsidRPr="00A97D0A">
        <w:rPr>
          <w:rFonts w:eastAsia="Arial" w:cs="Arial"/>
          <w:spacing w:val="-5"/>
          <w:lang w:val="pl-PL"/>
        </w:rPr>
        <w:t xml:space="preserve">jego </w:t>
      </w:r>
      <w:r w:rsidRPr="00A97D0A">
        <w:rPr>
          <w:rFonts w:eastAsia="Arial" w:cs="Arial"/>
          <w:spacing w:val="-3"/>
          <w:lang w:val="pl-PL"/>
        </w:rPr>
        <w:t xml:space="preserve">ochronie, udziale </w:t>
      </w:r>
      <w:r w:rsidRPr="00A97D0A">
        <w:rPr>
          <w:rFonts w:eastAsia="Arial" w:cs="Arial"/>
          <w:lang w:val="pl-PL"/>
        </w:rPr>
        <w:t xml:space="preserve">społeczeństwa w </w:t>
      </w:r>
      <w:r w:rsidRPr="00A97D0A">
        <w:rPr>
          <w:rFonts w:eastAsia="Arial" w:cs="Arial"/>
          <w:spacing w:val="-3"/>
          <w:lang w:val="pl-PL"/>
        </w:rPr>
        <w:t xml:space="preserve">ochronie </w:t>
      </w:r>
      <w:r w:rsidRPr="00A97D0A">
        <w:rPr>
          <w:rFonts w:eastAsia="Arial" w:cs="Arial"/>
          <w:lang w:val="pl-PL"/>
        </w:rPr>
        <w:t xml:space="preserve">środowiska </w:t>
      </w:r>
      <w:r w:rsidRPr="00A97D0A">
        <w:rPr>
          <w:rFonts w:eastAsia="Arial" w:cs="Arial"/>
          <w:spacing w:val="-3"/>
          <w:lang w:val="pl-PL"/>
        </w:rPr>
        <w:t xml:space="preserve">oraz </w:t>
      </w:r>
      <w:r w:rsidRPr="00A97D0A">
        <w:rPr>
          <w:rFonts w:eastAsia="Arial" w:cs="Arial"/>
          <w:lang w:val="pl-PL"/>
        </w:rPr>
        <w:t xml:space="preserve">o ocenach </w:t>
      </w:r>
      <w:r w:rsidRPr="00A97D0A">
        <w:rPr>
          <w:rFonts w:eastAsia="Arial" w:cs="Arial"/>
          <w:spacing w:val="-4"/>
          <w:lang w:val="pl-PL"/>
        </w:rPr>
        <w:t xml:space="preserve">oddziaływania </w:t>
      </w:r>
      <w:r w:rsidRPr="00A97D0A">
        <w:rPr>
          <w:rFonts w:eastAsia="Arial" w:cs="Arial"/>
          <w:spacing w:val="-3"/>
          <w:lang w:val="pl-PL"/>
        </w:rPr>
        <w:t xml:space="preserve">na </w:t>
      </w:r>
      <w:r w:rsidRPr="00A97D0A">
        <w:rPr>
          <w:rFonts w:eastAsia="Arial" w:cs="Arial"/>
          <w:lang w:val="pl-PL"/>
        </w:rPr>
        <w:t>środowisko</w:t>
      </w:r>
      <w:r w:rsidRPr="00A97D0A">
        <w:rPr>
          <w:rStyle w:val="Odwoanieprzypisudolnego"/>
          <w:rFonts w:eastAsia="Arial" w:cs="Arial"/>
          <w:lang w:val="pl-PL"/>
        </w:rPr>
        <w:footnoteReference w:id="29"/>
      </w:r>
      <w:r w:rsidRPr="00A97D0A">
        <w:rPr>
          <w:rFonts w:eastAsia="Arial" w:cs="Arial"/>
          <w:position w:val="10"/>
          <w:sz w:val="13"/>
          <w:szCs w:val="13"/>
          <w:lang w:val="pl-PL"/>
        </w:rPr>
        <w:t xml:space="preserve"> </w:t>
      </w:r>
      <w:r w:rsidRPr="00A97D0A">
        <w:rPr>
          <w:rFonts w:eastAsia="Arial" w:cs="Arial"/>
          <w:spacing w:val="-4"/>
          <w:lang w:val="pl-PL"/>
        </w:rPr>
        <w:t>(dalej</w:t>
      </w:r>
      <w:r w:rsidRPr="00A97D0A">
        <w:rPr>
          <w:rFonts w:eastAsia="Arial" w:cs="Arial"/>
          <w:spacing w:val="-18"/>
          <w:lang w:val="pl-PL"/>
        </w:rPr>
        <w:t xml:space="preserve"> </w:t>
      </w:r>
      <w:r w:rsidRPr="00A97D0A">
        <w:rPr>
          <w:rFonts w:eastAsia="Arial" w:cs="Arial"/>
          <w:spacing w:val="-3"/>
          <w:lang w:val="pl-PL"/>
        </w:rPr>
        <w:t>„Uooś”);</w:t>
      </w:r>
    </w:p>
    <w:p w:rsidR="00BB7DBA" w:rsidRPr="00A97D0A" w:rsidRDefault="00BB7DBA" w:rsidP="00331B8D">
      <w:pPr>
        <w:pStyle w:val="Akapitzlist"/>
        <w:widowControl w:val="0"/>
        <w:numPr>
          <w:ilvl w:val="1"/>
          <w:numId w:val="136"/>
        </w:numPr>
        <w:shd w:val="clear" w:color="auto" w:fill="EAF1DD" w:themeFill="accent3" w:themeFillTint="33"/>
        <w:tabs>
          <w:tab w:val="left" w:pos="833"/>
        </w:tabs>
        <w:spacing w:before="100" w:after="0" w:line="240" w:lineRule="auto"/>
        <w:ind w:hanging="360"/>
        <w:contextualSpacing w:val="0"/>
        <w:rPr>
          <w:rFonts w:eastAsia="Arial" w:cs="Arial"/>
          <w:lang w:val="pl-PL"/>
        </w:rPr>
      </w:pPr>
      <w:r w:rsidRPr="00A97D0A">
        <w:rPr>
          <w:rFonts w:eastAsia="Arial" w:cs="Arial"/>
          <w:lang w:val="pl-PL"/>
        </w:rPr>
        <w:t xml:space="preserve">ustawa z </w:t>
      </w:r>
      <w:r w:rsidRPr="00A97D0A">
        <w:rPr>
          <w:rFonts w:eastAsia="Arial" w:cs="Arial"/>
          <w:spacing w:val="-5"/>
          <w:lang w:val="pl-PL"/>
        </w:rPr>
        <w:t xml:space="preserve">dnia </w:t>
      </w:r>
      <w:r w:rsidRPr="00A97D0A">
        <w:rPr>
          <w:rFonts w:eastAsia="Arial" w:cs="Arial"/>
          <w:spacing w:val="-3"/>
          <w:lang w:val="pl-PL"/>
        </w:rPr>
        <w:t xml:space="preserve">16 </w:t>
      </w:r>
      <w:r w:rsidRPr="00A97D0A">
        <w:rPr>
          <w:rFonts w:eastAsia="Arial" w:cs="Arial"/>
          <w:spacing w:val="-4"/>
          <w:lang w:val="pl-PL"/>
        </w:rPr>
        <w:t xml:space="preserve">kwietnia </w:t>
      </w:r>
      <w:r w:rsidRPr="00A97D0A">
        <w:rPr>
          <w:rFonts w:eastAsia="Arial" w:cs="Arial"/>
          <w:spacing w:val="-5"/>
          <w:lang w:val="pl-PL"/>
        </w:rPr>
        <w:t xml:space="preserve">2004 </w:t>
      </w:r>
      <w:r w:rsidRPr="00A97D0A">
        <w:rPr>
          <w:rFonts w:eastAsia="Arial" w:cs="Arial"/>
          <w:lang w:val="pl-PL"/>
        </w:rPr>
        <w:t xml:space="preserve">r. o </w:t>
      </w:r>
      <w:r w:rsidRPr="00A97D0A">
        <w:rPr>
          <w:rFonts w:eastAsia="Arial" w:cs="Arial"/>
          <w:spacing w:val="-3"/>
          <w:lang w:val="pl-PL"/>
        </w:rPr>
        <w:t xml:space="preserve">ochronie </w:t>
      </w:r>
      <w:r w:rsidRPr="00A97D0A">
        <w:rPr>
          <w:rFonts w:eastAsia="Arial" w:cs="Arial"/>
          <w:lang w:val="pl-PL"/>
        </w:rPr>
        <w:t>przyrody</w:t>
      </w:r>
      <w:r w:rsidRPr="00A97D0A">
        <w:rPr>
          <w:rStyle w:val="Odwoanieprzypisudolnego"/>
          <w:rFonts w:eastAsia="Arial" w:cs="Arial"/>
          <w:lang w:val="pl-PL"/>
        </w:rPr>
        <w:footnoteReference w:id="30"/>
      </w:r>
      <w:r w:rsidRPr="00A97D0A">
        <w:rPr>
          <w:rFonts w:eastAsia="Arial" w:cs="Arial"/>
          <w:position w:val="10"/>
          <w:sz w:val="13"/>
          <w:szCs w:val="13"/>
          <w:lang w:val="pl-PL"/>
        </w:rPr>
        <w:t xml:space="preserve"> </w:t>
      </w:r>
      <w:r w:rsidRPr="00A97D0A">
        <w:rPr>
          <w:rFonts w:eastAsia="Arial" w:cs="Arial"/>
          <w:spacing w:val="-4"/>
          <w:lang w:val="pl-PL"/>
        </w:rPr>
        <w:t>(dalej „Uop”);</w:t>
      </w:r>
    </w:p>
    <w:p w:rsidR="00BB7DBA" w:rsidRPr="00A97D0A" w:rsidRDefault="00BB7DBA" w:rsidP="00331B8D">
      <w:pPr>
        <w:pStyle w:val="Akapitzlist"/>
        <w:widowControl w:val="0"/>
        <w:numPr>
          <w:ilvl w:val="1"/>
          <w:numId w:val="136"/>
        </w:numPr>
        <w:shd w:val="clear" w:color="auto" w:fill="EAF1DD" w:themeFill="accent3" w:themeFillTint="33"/>
        <w:tabs>
          <w:tab w:val="left" w:pos="833"/>
          <w:tab w:val="left" w:pos="2045"/>
          <w:tab w:val="left" w:pos="6052"/>
        </w:tabs>
        <w:spacing w:before="227" w:after="0" w:line="240" w:lineRule="auto"/>
        <w:ind w:right="106" w:hanging="360"/>
        <w:contextualSpacing w:val="0"/>
        <w:rPr>
          <w:rFonts w:eastAsia="Arial" w:cs="Arial"/>
          <w:lang w:val="pl-PL"/>
        </w:rPr>
      </w:pPr>
      <w:r w:rsidRPr="00A97D0A">
        <w:rPr>
          <w:rFonts w:eastAsia="Arial" w:cs="Arial"/>
          <w:lang w:val="pl-PL"/>
        </w:rPr>
        <w:t>ustawa</w:t>
      </w:r>
      <w:r w:rsidRPr="00A97D0A">
        <w:rPr>
          <w:rFonts w:eastAsia="Arial" w:cs="Arial"/>
          <w:spacing w:val="33"/>
          <w:lang w:val="pl-PL"/>
        </w:rPr>
        <w:t xml:space="preserve"> </w:t>
      </w:r>
      <w:r>
        <w:rPr>
          <w:rFonts w:eastAsia="Arial" w:cs="Arial"/>
          <w:lang w:val="pl-PL"/>
        </w:rPr>
        <w:t xml:space="preserve">z </w:t>
      </w:r>
      <w:r w:rsidRPr="00A97D0A">
        <w:rPr>
          <w:rFonts w:eastAsia="Arial" w:cs="Arial"/>
          <w:spacing w:val="-5"/>
          <w:lang w:val="pl-PL"/>
        </w:rPr>
        <w:t xml:space="preserve">dnia </w:t>
      </w:r>
      <w:r w:rsidRPr="00A97D0A">
        <w:rPr>
          <w:rFonts w:eastAsia="Arial" w:cs="Arial"/>
          <w:lang w:val="pl-PL"/>
        </w:rPr>
        <w:t xml:space="preserve">14 </w:t>
      </w:r>
      <w:r w:rsidRPr="00A97D0A">
        <w:rPr>
          <w:rFonts w:eastAsia="Arial" w:cs="Arial"/>
          <w:spacing w:val="2"/>
          <w:lang w:val="pl-PL"/>
        </w:rPr>
        <w:t xml:space="preserve">czerwca </w:t>
      </w:r>
      <w:r w:rsidRPr="00A97D0A">
        <w:rPr>
          <w:rFonts w:eastAsia="Arial" w:cs="Arial"/>
          <w:spacing w:val="-5"/>
          <w:lang w:val="pl-PL"/>
        </w:rPr>
        <w:t xml:space="preserve">1960 </w:t>
      </w:r>
      <w:r w:rsidRPr="00A97D0A">
        <w:rPr>
          <w:rFonts w:eastAsia="Arial" w:cs="Arial"/>
          <w:lang w:val="pl-PL"/>
        </w:rPr>
        <w:t xml:space="preserve">r. </w:t>
      </w:r>
      <w:r w:rsidRPr="00A97D0A">
        <w:rPr>
          <w:rFonts w:eastAsia="Arial" w:cs="Arial"/>
          <w:spacing w:val="-5"/>
          <w:lang w:val="pl-PL"/>
        </w:rPr>
        <w:t>Kodeks</w:t>
      </w:r>
      <w:r>
        <w:rPr>
          <w:rFonts w:eastAsia="Arial" w:cs="Arial"/>
          <w:spacing w:val="-5"/>
          <w:lang w:val="pl-PL"/>
        </w:rPr>
        <w:t xml:space="preserve"> </w:t>
      </w:r>
      <w:r w:rsidRPr="00A97D0A">
        <w:rPr>
          <w:rFonts w:eastAsia="Arial" w:cs="Arial"/>
          <w:spacing w:val="-4"/>
          <w:lang w:val="pl-PL"/>
        </w:rPr>
        <w:t xml:space="preserve">postępowania </w:t>
      </w:r>
      <w:r w:rsidRPr="00A97D0A">
        <w:rPr>
          <w:rFonts w:eastAsia="Arial" w:cs="Arial"/>
          <w:spacing w:val="-3"/>
          <w:lang w:val="pl-PL"/>
        </w:rPr>
        <w:t>administracyjnego</w:t>
      </w:r>
      <w:r w:rsidRPr="00A97D0A">
        <w:rPr>
          <w:rStyle w:val="Odwoanieprzypisudolnego"/>
          <w:rFonts w:eastAsia="Arial" w:cs="Arial"/>
          <w:spacing w:val="-3"/>
          <w:lang w:val="pl-PL"/>
        </w:rPr>
        <w:footnoteReference w:id="31"/>
      </w:r>
      <w:r w:rsidRPr="00A97D0A">
        <w:rPr>
          <w:rFonts w:eastAsia="Arial" w:cs="Arial"/>
          <w:spacing w:val="-1"/>
          <w:w w:val="103"/>
          <w:position w:val="10"/>
          <w:sz w:val="13"/>
          <w:szCs w:val="13"/>
          <w:lang w:val="pl-PL"/>
        </w:rPr>
        <w:t xml:space="preserve"> </w:t>
      </w:r>
      <w:r w:rsidRPr="00A97D0A">
        <w:rPr>
          <w:rFonts w:eastAsia="Arial" w:cs="Arial"/>
          <w:spacing w:val="-4"/>
          <w:lang w:val="pl-PL"/>
        </w:rPr>
        <w:t>(dalej</w:t>
      </w:r>
      <w:r w:rsidRPr="00A97D0A">
        <w:rPr>
          <w:rFonts w:eastAsia="Arial" w:cs="Arial"/>
          <w:spacing w:val="50"/>
          <w:lang w:val="pl-PL"/>
        </w:rPr>
        <w:t xml:space="preserve"> </w:t>
      </w:r>
      <w:r w:rsidRPr="00A97D0A">
        <w:rPr>
          <w:rFonts w:eastAsia="Arial" w:cs="Arial"/>
          <w:spacing w:val="-3"/>
          <w:lang w:val="pl-PL"/>
        </w:rPr>
        <w:t>„K.p.a.”);</w:t>
      </w:r>
    </w:p>
    <w:p w:rsidR="00BB7DBA" w:rsidRPr="00A97D0A" w:rsidRDefault="00BB7DBA" w:rsidP="00331B8D">
      <w:pPr>
        <w:pStyle w:val="Akapitzlist"/>
        <w:widowControl w:val="0"/>
        <w:numPr>
          <w:ilvl w:val="1"/>
          <w:numId w:val="136"/>
        </w:numPr>
        <w:shd w:val="clear" w:color="auto" w:fill="EAF1DD" w:themeFill="accent3" w:themeFillTint="33"/>
        <w:tabs>
          <w:tab w:val="left" w:pos="833"/>
        </w:tabs>
        <w:spacing w:before="131" w:after="0" w:line="240" w:lineRule="auto"/>
        <w:ind w:hanging="360"/>
        <w:contextualSpacing w:val="0"/>
        <w:rPr>
          <w:rFonts w:eastAsia="Arial" w:cs="Arial"/>
          <w:lang w:val="pl-PL"/>
        </w:rPr>
      </w:pPr>
      <w:r w:rsidRPr="00A97D0A">
        <w:rPr>
          <w:lang w:val="pl-PL"/>
        </w:rPr>
        <w:t xml:space="preserve">ustawa z </w:t>
      </w:r>
      <w:r w:rsidRPr="00A97D0A">
        <w:rPr>
          <w:spacing w:val="-5"/>
          <w:lang w:val="pl-PL"/>
        </w:rPr>
        <w:t xml:space="preserve">dnia </w:t>
      </w:r>
      <w:r w:rsidRPr="00A97D0A">
        <w:rPr>
          <w:spacing w:val="-3"/>
          <w:lang w:val="pl-PL"/>
        </w:rPr>
        <w:t xml:space="preserve">27 </w:t>
      </w:r>
      <w:r w:rsidRPr="00A97D0A">
        <w:rPr>
          <w:spacing w:val="-4"/>
          <w:lang w:val="pl-PL"/>
        </w:rPr>
        <w:t xml:space="preserve">kwietnia </w:t>
      </w:r>
      <w:r w:rsidRPr="00A97D0A">
        <w:rPr>
          <w:spacing w:val="-5"/>
          <w:lang w:val="pl-PL"/>
        </w:rPr>
        <w:t xml:space="preserve">2001 </w:t>
      </w:r>
      <w:r w:rsidRPr="00A97D0A">
        <w:rPr>
          <w:lang w:val="pl-PL"/>
        </w:rPr>
        <w:t xml:space="preserve">r. Prawo </w:t>
      </w:r>
      <w:r w:rsidRPr="00A97D0A">
        <w:rPr>
          <w:spacing w:val="-3"/>
          <w:lang w:val="pl-PL"/>
        </w:rPr>
        <w:t xml:space="preserve">ochrony </w:t>
      </w:r>
      <w:r w:rsidRPr="00A97D0A">
        <w:rPr>
          <w:lang w:val="pl-PL"/>
        </w:rPr>
        <w:t>środowiska</w:t>
      </w:r>
      <w:r w:rsidRPr="00A97D0A">
        <w:rPr>
          <w:rStyle w:val="Odwoanieprzypisudolnego"/>
          <w:lang w:val="pl-PL"/>
        </w:rPr>
        <w:footnoteReference w:id="32"/>
      </w:r>
      <w:r w:rsidRPr="00A97D0A">
        <w:rPr>
          <w:lang w:val="pl-PL"/>
        </w:rPr>
        <w:t>;</w:t>
      </w:r>
    </w:p>
    <w:p w:rsidR="00BB7DBA" w:rsidRPr="00A97D0A" w:rsidRDefault="00BB7DBA" w:rsidP="00331B8D">
      <w:pPr>
        <w:pStyle w:val="Akapitzlist"/>
        <w:widowControl w:val="0"/>
        <w:numPr>
          <w:ilvl w:val="1"/>
          <w:numId w:val="136"/>
        </w:numPr>
        <w:shd w:val="clear" w:color="auto" w:fill="EAF1DD" w:themeFill="accent3" w:themeFillTint="33"/>
        <w:tabs>
          <w:tab w:val="left" w:pos="833"/>
        </w:tabs>
        <w:spacing w:before="227" w:after="0" w:line="240" w:lineRule="auto"/>
        <w:ind w:hanging="360"/>
        <w:contextualSpacing w:val="0"/>
        <w:rPr>
          <w:rFonts w:eastAsia="Arial" w:cs="Arial"/>
          <w:lang w:val="pl-PL"/>
        </w:rPr>
      </w:pPr>
      <w:r w:rsidRPr="00A97D0A">
        <w:rPr>
          <w:lang w:val="pl-PL"/>
        </w:rPr>
        <w:t xml:space="preserve">ustawa z </w:t>
      </w:r>
      <w:r w:rsidRPr="00A97D0A">
        <w:rPr>
          <w:spacing w:val="-5"/>
          <w:lang w:val="pl-PL"/>
        </w:rPr>
        <w:t xml:space="preserve">dnia </w:t>
      </w:r>
      <w:r w:rsidRPr="00A97D0A">
        <w:rPr>
          <w:lang w:val="pl-PL"/>
        </w:rPr>
        <w:t xml:space="preserve">7 lipca </w:t>
      </w:r>
      <w:r w:rsidRPr="00A97D0A">
        <w:rPr>
          <w:spacing w:val="-5"/>
          <w:lang w:val="pl-PL"/>
        </w:rPr>
        <w:t xml:space="preserve">1994 </w:t>
      </w:r>
      <w:r w:rsidRPr="00A97D0A">
        <w:rPr>
          <w:lang w:val="pl-PL"/>
        </w:rPr>
        <w:t xml:space="preserve">r. Prawo </w:t>
      </w:r>
      <w:r w:rsidRPr="00A97D0A">
        <w:rPr>
          <w:spacing w:val="-4"/>
          <w:lang w:val="pl-PL"/>
        </w:rPr>
        <w:t>budowlane</w:t>
      </w:r>
      <w:r w:rsidRPr="00A97D0A">
        <w:rPr>
          <w:rStyle w:val="Odwoanieprzypisudolnego"/>
          <w:spacing w:val="-4"/>
          <w:lang w:val="pl-PL"/>
        </w:rPr>
        <w:footnoteReference w:id="33"/>
      </w:r>
      <w:r w:rsidRPr="00A97D0A">
        <w:rPr>
          <w:spacing w:val="-4"/>
          <w:lang w:val="pl-PL"/>
        </w:rPr>
        <w:t>;</w:t>
      </w:r>
    </w:p>
    <w:p w:rsidR="00BB7DBA" w:rsidRPr="00A97D0A" w:rsidRDefault="00BB7DBA" w:rsidP="00331B8D">
      <w:pPr>
        <w:pStyle w:val="Akapitzlist"/>
        <w:widowControl w:val="0"/>
        <w:numPr>
          <w:ilvl w:val="1"/>
          <w:numId w:val="136"/>
        </w:numPr>
        <w:shd w:val="clear" w:color="auto" w:fill="EAF1DD" w:themeFill="accent3" w:themeFillTint="33"/>
        <w:tabs>
          <w:tab w:val="left" w:pos="833"/>
        </w:tabs>
        <w:spacing w:before="227" w:after="0" w:line="240" w:lineRule="auto"/>
        <w:ind w:hanging="360"/>
        <w:contextualSpacing w:val="0"/>
        <w:rPr>
          <w:rFonts w:eastAsia="Arial" w:cs="Arial"/>
          <w:lang w:val="pl-PL"/>
        </w:rPr>
      </w:pPr>
      <w:r w:rsidRPr="00A97D0A">
        <w:rPr>
          <w:lang w:val="pl-PL"/>
        </w:rPr>
        <w:t xml:space="preserve">ustawa z </w:t>
      </w:r>
      <w:r w:rsidRPr="00A97D0A">
        <w:rPr>
          <w:spacing w:val="-5"/>
          <w:lang w:val="pl-PL"/>
        </w:rPr>
        <w:t xml:space="preserve">dnia </w:t>
      </w:r>
      <w:r w:rsidRPr="00A97D0A">
        <w:rPr>
          <w:spacing w:val="-3"/>
          <w:lang w:val="pl-PL"/>
        </w:rPr>
        <w:t xml:space="preserve">18 </w:t>
      </w:r>
      <w:r w:rsidRPr="00A97D0A">
        <w:rPr>
          <w:lang w:val="pl-PL"/>
        </w:rPr>
        <w:t xml:space="preserve">lipca </w:t>
      </w:r>
      <w:r w:rsidRPr="00A97D0A">
        <w:rPr>
          <w:spacing w:val="-5"/>
          <w:lang w:val="pl-PL"/>
        </w:rPr>
        <w:t xml:space="preserve">2001 </w:t>
      </w:r>
      <w:r w:rsidRPr="00A97D0A">
        <w:rPr>
          <w:lang w:val="pl-PL"/>
        </w:rPr>
        <w:t xml:space="preserve">r. Prawo </w:t>
      </w:r>
      <w:r w:rsidRPr="00A97D0A">
        <w:rPr>
          <w:spacing w:val="-3"/>
          <w:lang w:val="pl-PL"/>
        </w:rPr>
        <w:t>wodne</w:t>
      </w:r>
      <w:r w:rsidRPr="00A97D0A">
        <w:rPr>
          <w:rStyle w:val="Odwoanieprzypisudolnego"/>
          <w:spacing w:val="-3"/>
          <w:lang w:val="pl-PL"/>
        </w:rPr>
        <w:footnoteReference w:id="34"/>
      </w:r>
      <w:r w:rsidRPr="00A97D0A">
        <w:rPr>
          <w:spacing w:val="-3"/>
          <w:lang w:val="pl-PL"/>
        </w:rPr>
        <w:t>;</w:t>
      </w:r>
    </w:p>
    <w:p w:rsidR="00BB7DBA" w:rsidRPr="00A97D0A" w:rsidRDefault="00BB7DBA" w:rsidP="00331B8D">
      <w:pPr>
        <w:pStyle w:val="Akapitzlist"/>
        <w:widowControl w:val="0"/>
        <w:numPr>
          <w:ilvl w:val="1"/>
          <w:numId w:val="136"/>
        </w:numPr>
        <w:shd w:val="clear" w:color="auto" w:fill="EAF1DD" w:themeFill="accent3" w:themeFillTint="33"/>
        <w:tabs>
          <w:tab w:val="left" w:pos="833"/>
        </w:tabs>
        <w:spacing w:after="0" w:line="240" w:lineRule="auto"/>
        <w:ind w:right="118" w:hanging="360"/>
        <w:contextualSpacing w:val="0"/>
        <w:rPr>
          <w:rFonts w:eastAsia="Arial" w:cs="Arial"/>
          <w:lang w:val="pl-PL"/>
        </w:rPr>
      </w:pPr>
      <w:r w:rsidRPr="00A97D0A">
        <w:rPr>
          <w:lang w:val="pl-PL"/>
        </w:rPr>
        <w:t xml:space="preserve">rozporządzenie </w:t>
      </w:r>
      <w:r w:rsidRPr="00A97D0A">
        <w:rPr>
          <w:spacing w:val="-3"/>
          <w:lang w:val="pl-PL"/>
        </w:rPr>
        <w:t xml:space="preserve">Rady </w:t>
      </w:r>
      <w:r w:rsidRPr="00A97D0A">
        <w:rPr>
          <w:spacing w:val="-4"/>
          <w:lang w:val="pl-PL"/>
        </w:rPr>
        <w:t xml:space="preserve">Ministrów </w:t>
      </w:r>
      <w:r w:rsidRPr="00A97D0A">
        <w:rPr>
          <w:lang w:val="pl-PL"/>
        </w:rPr>
        <w:t xml:space="preserve">z </w:t>
      </w:r>
      <w:r w:rsidRPr="00A97D0A">
        <w:rPr>
          <w:spacing w:val="-5"/>
          <w:lang w:val="pl-PL"/>
        </w:rPr>
        <w:t xml:space="preserve">dnia </w:t>
      </w:r>
      <w:r w:rsidRPr="00A97D0A">
        <w:rPr>
          <w:lang w:val="pl-PL"/>
        </w:rPr>
        <w:t xml:space="preserve">9 </w:t>
      </w:r>
      <w:r w:rsidRPr="00A97D0A">
        <w:rPr>
          <w:spacing w:val="-4"/>
          <w:lang w:val="pl-PL"/>
        </w:rPr>
        <w:t xml:space="preserve">listopada </w:t>
      </w:r>
      <w:r w:rsidRPr="00A97D0A">
        <w:rPr>
          <w:spacing w:val="-5"/>
          <w:lang w:val="pl-PL"/>
        </w:rPr>
        <w:t xml:space="preserve">2010 </w:t>
      </w:r>
      <w:r w:rsidRPr="00A97D0A">
        <w:rPr>
          <w:lang w:val="pl-PL"/>
        </w:rPr>
        <w:t xml:space="preserve">r. w sprawie przedsięwzięć mogących znacząco </w:t>
      </w:r>
      <w:r w:rsidRPr="00A97D0A">
        <w:rPr>
          <w:spacing w:val="-4"/>
          <w:lang w:val="pl-PL"/>
        </w:rPr>
        <w:t xml:space="preserve">oddziaływać </w:t>
      </w:r>
      <w:r w:rsidRPr="00A97D0A">
        <w:rPr>
          <w:spacing w:val="-3"/>
          <w:lang w:val="pl-PL"/>
        </w:rPr>
        <w:t>na</w:t>
      </w:r>
      <w:r w:rsidRPr="00A97D0A">
        <w:rPr>
          <w:spacing w:val="38"/>
          <w:lang w:val="pl-PL"/>
        </w:rPr>
        <w:t xml:space="preserve"> </w:t>
      </w:r>
      <w:r w:rsidRPr="00A97D0A">
        <w:rPr>
          <w:lang w:val="pl-PL"/>
        </w:rPr>
        <w:t>środowisko</w:t>
      </w:r>
      <w:r w:rsidRPr="00A97D0A">
        <w:rPr>
          <w:rStyle w:val="Odwoanieprzypisudolnego"/>
          <w:lang w:val="pl-PL"/>
        </w:rPr>
        <w:footnoteReference w:id="35"/>
      </w:r>
      <w:r w:rsidRPr="00A97D0A">
        <w:rPr>
          <w:lang w:val="pl-PL"/>
        </w:rPr>
        <w:t>.</w:t>
      </w:r>
    </w:p>
    <w:p w:rsidR="00BB7DBA" w:rsidRPr="00A97D0A" w:rsidRDefault="00BB7DBA" w:rsidP="00331B8D">
      <w:pPr>
        <w:pStyle w:val="Akapitzlist"/>
        <w:widowControl w:val="0"/>
        <w:numPr>
          <w:ilvl w:val="0"/>
          <w:numId w:val="136"/>
        </w:numPr>
        <w:shd w:val="clear" w:color="auto" w:fill="EAF1DD" w:themeFill="accent3" w:themeFillTint="33"/>
        <w:tabs>
          <w:tab w:val="left" w:pos="608"/>
        </w:tabs>
        <w:spacing w:before="65" w:after="0" w:line="240" w:lineRule="auto"/>
        <w:ind w:right="101" w:hanging="360"/>
        <w:contextualSpacing w:val="0"/>
        <w:rPr>
          <w:rFonts w:eastAsia="Arial" w:cs="Arial"/>
          <w:lang w:val="pl-PL"/>
        </w:rPr>
      </w:pPr>
      <w:r w:rsidRPr="00A97D0A">
        <w:rPr>
          <w:lang w:val="pl-PL"/>
        </w:rPr>
        <w:t xml:space="preserve">Powyższa lista </w:t>
      </w:r>
      <w:r w:rsidRPr="00A97D0A">
        <w:rPr>
          <w:spacing w:val="-3"/>
          <w:lang w:val="pl-PL"/>
        </w:rPr>
        <w:t xml:space="preserve">określa </w:t>
      </w:r>
      <w:r w:rsidRPr="00A97D0A">
        <w:rPr>
          <w:spacing w:val="-6"/>
          <w:lang w:val="pl-PL"/>
        </w:rPr>
        <w:t xml:space="preserve">jedynie </w:t>
      </w:r>
      <w:r w:rsidRPr="00A97D0A">
        <w:rPr>
          <w:spacing w:val="-3"/>
          <w:lang w:val="pl-PL"/>
        </w:rPr>
        <w:t xml:space="preserve">podstawowe </w:t>
      </w:r>
      <w:r w:rsidRPr="00A97D0A">
        <w:rPr>
          <w:spacing w:val="-5"/>
          <w:lang w:val="pl-PL"/>
        </w:rPr>
        <w:t xml:space="preserve">akty </w:t>
      </w:r>
      <w:r w:rsidRPr="00A97D0A">
        <w:rPr>
          <w:spacing w:val="-3"/>
          <w:lang w:val="pl-PL"/>
        </w:rPr>
        <w:t xml:space="preserve">prawne </w:t>
      </w:r>
      <w:r w:rsidRPr="00A97D0A">
        <w:rPr>
          <w:lang w:val="pl-PL"/>
        </w:rPr>
        <w:t xml:space="preserve">mające zastosowanie </w:t>
      </w:r>
      <w:r w:rsidRPr="00A97D0A">
        <w:rPr>
          <w:spacing w:val="-3"/>
          <w:lang w:val="pl-PL"/>
        </w:rPr>
        <w:t xml:space="preserve">do </w:t>
      </w:r>
      <w:r w:rsidRPr="00A97D0A">
        <w:rPr>
          <w:lang w:val="pl-PL"/>
        </w:rPr>
        <w:t xml:space="preserve">kwestii </w:t>
      </w:r>
      <w:r w:rsidRPr="00A97D0A">
        <w:rPr>
          <w:spacing w:val="-3"/>
          <w:lang w:val="pl-PL"/>
        </w:rPr>
        <w:t xml:space="preserve">będących przedmiotem </w:t>
      </w:r>
      <w:r w:rsidRPr="00A97D0A">
        <w:rPr>
          <w:lang w:val="pl-PL"/>
        </w:rPr>
        <w:t xml:space="preserve">Wytycznych i </w:t>
      </w:r>
      <w:r w:rsidRPr="00A97D0A">
        <w:rPr>
          <w:spacing w:val="-4"/>
          <w:lang w:val="pl-PL"/>
        </w:rPr>
        <w:t>nie</w:t>
      </w:r>
      <w:r w:rsidRPr="00A97D0A">
        <w:rPr>
          <w:spacing w:val="53"/>
          <w:lang w:val="pl-PL"/>
        </w:rPr>
        <w:t xml:space="preserve"> </w:t>
      </w:r>
      <w:r w:rsidRPr="00A97D0A">
        <w:rPr>
          <w:spacing w:val="-4"/>
          <w:lang w:val="pl-PL"/>
        </w:rPr>
        <w:t>powinna</w:t>
      </w:r>
      <w:r w:rsidRPr="00A97D0A">
        <w:rPr>
          <w:spacing w:val="53"/>
          <w:lang w:val="pl-PL"/>
        </w:rPr>
        <w:t xml:space="preserve"> </w:t>
      </w:r>
      <w:r w:rsidRPr="00A97D0A">
        <w:rPr>
          <w:spacing w:val="-5"/>
          <w:lang w:val="pl-PL"/>
        </w:rPr>
        <w:t xml:space="preserve">być </w:t>
      </w:r>
      <w:r w:rsidRPr="00A97D0A">
        <w:rPr>
          <w:spacing w:val="-4"/>
          <w:lang w:val="pl-PL"/>
        </w:rPr>
        <w:t xml:space="preserve">traktowana </w:t>
      </w:r>
      <w:r w:rsidRPr="00A97D0A">
        <w:rPr>
          <w:spacing w:val="-5"/>
          <w:lang w:val="pl-PL"/>
        </w:rPr>
        <w:t xml:space="preserve">jako </w:t>
      </w:r>
      <w:r w:rsidRPr="00A97D0A">
        <w:rPr>
          <w:lang w:val="pl-PL"/>
        </w:rPr>
        <w:t xml:space="preserve">wyczerpujące </w:t>
      </w:r>
      <w:r w:rsidRPr="00A97D0A">
        <w:rPr>
          <w:spacing w:val="-3"/>
          <w:lang w:val="pl-PL"/>
        </w:rPr>
        <w:t>zestawienie.</w:t>
      </w:r>
    </w:p>
    <w:p w:rsidR="00BB7DBA" w:rsidRPr="00A97D0A" w:rsidRDefault="00BB7DBA" w:rsidP="00A93F65">
      <w:pPr>
        <w:shd w:val="clear" w:color="auto" w:fill="EAF1DD" w:themeFill="accent3" w:themeFillTint="33"/>
        <w:rPr>
          <w:rFonts w:eastAsia="Arial" w:cs="Arial"/>
          <w:sz w:val="19"/>
          <w:szCs w:val="19"/>
          <w:lang w:val="pl-PL"/>
        </w:rPr>
      </w:pPr>
    </w:p>
    <w:p w:rsidR="00BB7DBA" w:rsidRPr="00A97D0A" w:rsidRDefault="00BB7DBA" w:rsidP="00A93F65">
      <w:pPr>
        <w:pStyle w:val="Heading1"/>
        <w:shd w:val="clear" w:color="auto" w:fill="EAF1DD" w:themeFill="accent3" w:themeFillTint="33"/>
        <w:ind w:left="2635"/>
        <w:rPr>
          <w:rFonts w:asciiTheme="minorHAnsi" w:hAnsiTheme="minorHAnsi"/>
          <w:b w:val="0"/>
          <w:bCs w:val="0"/>
          <w:lang w:val="pl-PL"/>
        </w:rPr>
      </w:pPr>
      <w:bookmarkStart w:id="59" w:name="_bookmark3"/>
      <w:bookmarkEnd w:id="59"/>
      <w:r w:rsidRPr="00A97D0A">
        <w:rPr>
          <w:rFonts w:asciiTheme="minorHAnsi" w:hAnsiTheme="minorHAnsi"/>
          <w:lang w:val="pl-PL"/>
        </w:rPr>
        <w:t>Rozdział 3 - Zagadnienia</w:t>
      </w:r>
      <w:r w:rsidRPr="00A97D0A">
        <w:rPr>
          <w:rFonts w:asciiTheme="minorHAnsi" w:hAnsiTheme="minorHAnsi"/>
          <w:spacing w:val="6"/>
          <w:lang w:val="pl-PL"/>
        </w:rPr>
        <w:t xml:space="preserve"> </w:t>
      </w:r>
      <w:r w:rsidRPr="00A97D0A">
        <w:rPr>
          <w:rFonts w:asciiTheme="minorHAnsi" w:hAnsiTheme="minorHAnsi"/>
          <w:lang w:val="pl-PL"/>
        </w:rPr>
        <w:t>wstępne</w:t>
      </w:r>
    </w:p>
    <w:p w:rsidR="00BB7DBA" w:rsidRPr="00A97D0A" w:rsidRDefault="00BB7DBA" w:rsidP="00331B8D">
      <w:pPr>
        <w:pStyle w:val="Akapitzlist"/>
        <w:widowControl w:val="0"/>
        <w:numPr>
          <w:ilvl w:val="0"/>
          <w:numId w:val="135"/>
        </w:numPr>
        <w:shd w:val="clear" w:color="auto" w:fill="EAF1DD" w:themeFill="accent3" w:themeFillTint="33"/>
        <w:tabs>
          <w:tab w:val="left" w:pos="608"/>
        </w:tabs>
        <w:spacing w:before="208" w:after="0" w:line="240" w:lineRule="auto"/>
        <w:ind w:right="101" w:hanging="360"/>
        <w:contextualSpacing w:val="0"/>
        <w:rPr>
          <w:rFonts w:eastAsia="Arial" w:cs="Arial"/>
          <w:lang w:val="pl-PL"/>
        </w:rPr>
      </w:pPr>
      <w:r w:rsidRPr="00A97D0A">
        <w:rPr>
          <w:spacing w:val="-3"/>
          <w:lang w:val="pl-PL"/>
        </w:rPr>
        <w:t xml:space="preserve">Wydatki </w:t>
      </w:r>
      <w:r w:rsidRPr="00A97D0A">
        <w:rPr>
          <w:lang w:val="pl-PL"/>
        </w:rPr>
        <w:t xml:space="preserve">w ramach programu </w:t>
      </w:r>
      <w:r w:rsidRPr="00A97D0A">
        <w:rPr>
          <w:spacing w:val="-4"/>
          <w:lang w:val="pl-PL"/>
        </w:rPr>
        <w:t xml:space="preserve">operacyjnego </w:t>
      </w:r>
      <w:r w:rsidRPr="00A97D0A">
        <w:rPr>
          <w:spacing w:val="3"/>
          <w:lang w:val="pl-PL"/>
        </w:rPr>
        <w:t xml:space="preserve">muszą </w:t>
      </w:r>
      <w:r w:rsidRPr="00A97D0A">
        <w:rPr>
          <w:spacing w:val="-5"/>
          <w:lang w:val="pl-PL"/>
        </w:rPr>
        <w:t xml:space="preserve">być </w:t>
      </w:r>
      <w:r w:rsidRPr="00A97D0A">
        <w:rPr>
          <w:spacing w:val="-3"/>
          <w:lang w:val="pl-PL"/>
        </w:rPr>
        <w:t xml:space="preserve">ponoszone </w:t>
      </w:r>
      <w:r w:rsidRPr="00A97D0A">
        <w:rPr>
          <w:spacing w:val="-4"/>
          <w:lang w:val="pl-PL"/>
        </w:rPr>
        <w:t xml:space="preserve">zgodnie </w:t>
      </w:r>
      <w:r w:rsidRPr="00A97D0A">
        <w:rPr>
          <w:lang w:val="pl-PL"/>
        </w:rPr>
        <w:t xml:space="preserve">z </w:t>
      </w:r>
      <w:r w:rsidRPr="00A97D0A">
        <w:rPr>
          <w:spacing w:val="-3"/>
          <w:lang w:val="pl-PL"/>
        </w:rPr>
        <w:t xml:space="preserve">prawem oraz </w:t>
      </w:r>
      <w:r w:rsidRPr="00A97D0A">
        <w:rPr>
          <w:lang w:val="pl-PL"/>
        </w:rPr>
        <w:t xml:space="preserve">zasadami </w:t>
      </w:r>
      <w:r w:rsidRPr="00A97D0A">
        <w:rPr>
          <w:spacing w:val="-4"/>
          <w:lang w:val="pl-PL"/>
        </w:rPr>
        <w:t xml:space="preserve">unijnymi </w:t>
      </w:r>
      <w:r w:rsidRPr="00A97D0A">
        <w:rPr>
          <w:lang w:val="pl-PL"/>
        </w:rPr>
        <w:t xml:space="preserve">i </w:t>
      </w:r>
      <w:r w:rsidRPr="00A97D0A">
        <w:rPr>
          <w:spacing w:val="-3"/>
          <w:lang w:val="pl-PL"/>
        </w:rPr>
        <w:t xml:space="preserve">krajowymi. </w:t>
      </w:r>
      <w:r w:rsidRPr="00A97D0A">
        <w:rPr>
          <w:lang w:val="pl-PL"/>
        </w:rPr>
        <w:t xml:space="preserve">W </w:t>
      </w:r>
      <w:r w:rsidRPr="00A97D0A">
        <w:rPr>
          <w:spacing w:val="-4"/>
          <w:lang w:val="pl-PL"/>
        </w:rPr>
        <w:t>tym</w:t>
      </w:r>
      <w:r w:rsidRPr="00A97D0A">
        <w:rPr>
          <w:spacing w:val="53"/>
          <w:lang w:val="pl-PL"/>
        </w:rPr>
        <w:t xml:space="preserve"> </w:t>
      </w:r>
      <w:r w:rsidRPr="00A97D0A">
        <w:rPr>
          <w:lang w:val="pl-PL"/>
        </w:rPr>
        <w:t xml:space="preserve">celu </w:t>
      </w:r>
      <w:r w:rsidRPr="00A97D0A">
        <w:rPr>
          <w:spacing w:val="-3"/>
          <w:lang w:val="pl-PL"/>
        </w:rPr>
        <w:t xml:space="preserve">konieczne </w:t>
      </w:r>
      <w:r w:rsidRPr="00A97D0A">
        <w:rPr>
          <w:lang w:val="pl-PL"/>
        </w:rPr>
        <w:t xml:space="preserve">jest </w:t>
      </w:r>
      <w:r w:rsidRPr="00A97D0A">
        <w:rPr>
          <w:spacing w:val="-6"/>
          <w:lang w:val="pl-PL"/>
        </w:rPr>
        <w:t xml:space="preserve">dokonanie </w:t>
      </w:r>
      <w:r w:rsidRPr="00A97D0A">
        <w:rPr>
          <w:spacing w:val="-3"/>
          <w:lang w:val="pl-PL"/>
        </w:rPr>
        <w:t xml:space="preserve">weryfikacji </w:t>
      </w:r>
      <w:r w:rsidRPr="00A97D0A">
        <w:rPr>
          <w:spacing w:val="-4"/>
          <w:lang w:val="pl-PL"/>
        </w:rPr>
        <w:t xml:space="preserve">dokumentów </w:t>
      </w:r>
      <w:r w:rsidRPr="00A97D0A">
        <w:rPr>
          <w:lang w:val="pl-PL"/>
        </w:rPr>
        <w:t xml:space="preserve">w zakresie prawidłowości </w:t>
      </w:r>
      <w:r w:rsidRPr="00A97D0A">
        <w:rPr>
          <w:spacing w:val="-3"/>
          <w:lang w:val="pl-PL"/>
        </w:rPr>
        <w:t xml:space="preserve">przeprowadzenia </w:t>
      </w:r>
      <w:r w:rsidRPr="00A97D0A">
        <w:rPr>
          <w:lang w:val="pl-PL"/>
        </w:rPr>
        <w:t xml:space="preserve">właściwych </w:t>
      </w:r>
      <w:r w:rsidRPr="00A97D0A">
        <w:rPr>
          <w:spacing w:val="-3"/>
          <w:lang w:val="pl-PL"/>
        </w:rPr>
        <w:t xml:space="preserve">procedur </w:t>
      </w:r>
      <w:r w:rsidRPr="00A97D0A">
        <w:rPr>
          <w:lang w:val="pl-PL"/>
        </w:rPr>
        <w:t xml:space="preserve">dotyczących OOŚ. </w:t>
      </w:r>
      <w:r w:rsidRPr="00A97D0A">
        <w:rPr>
          <w:spacing w:val="-7"/>
          <w:lang w:val="pl-PL"/>
        </w:rPr>
        <w:t>Zadaniem</w:t>
      </w:r>
      <w:r w:rsidRPr="00A97D0A">
        <w:rPr>
          <w:spacing w:val="47"/>
          <w:lang w:val="pl-PL"/>
        </w:rPr>
        <w:t xml:space="preserve"> </w:t>
      </w:r>
      <w:r w:rsidRPr="00A97D0A">
        <w:rPr>
          <w:spacing w:val="-3"/>
          <w:lang w:val="pl-PL"/>
        </w:rPr>
        <w:t xml:space="preserve">instytucji </w:t>
      </w:r>
      <w:r w:rsidRPr="00A97D0A">
        <w:rPr>
          <w:lang w:val="pl-PL"/>
        </w:rPr>
        <w:t xml:space="preserve">jest </w:t>
      </w:r>
      <w:r w:rsidRPr="00A97D0A">
        <w:rPr>
          <w:spacing w:val="-3"/>
          <w:lang w:val="pl-PL"/>
        </w:rPr>
        <w:t xml:space="preserve">więc </w:t>
      </w:r>
      <w:r w:rsidRPr="00A97D0A">
        <w:rPr>
          <w:lang w:val="pl-PL"/>
        </w:rPr>
        <w:t xml:space="preserve">sprawdzenie przed </w:t>
      </w:r>
      <w:r w:rsidRPr="00A97D0A">
        <w:rPr>
          <w:spacing w:val="-4"/>
          <w:lang w:val="pl-PL"/>
        </w:rPr>
        <w:t xml:space="preserve">udzieleniem </w:t>
      </w:r>
      <w:r w:rsidRPr="00A97D0A">
        <w:rPr>
          <w:spacing w:val="-3"/>
          <w:lang w:val="pl-PL"/>
        </w:rPr>
        <w:t xml:space="preserve">dofinansowania, </w:t>
      </w:r>
      <w:r w:rsidRPr="00A97D0A">
        <w:rPr>
          <w:spacing w:val="4"/>
          <w:lang w:val="pl-PL"/>
        </w:rPr>
        <w:t xml:space="preserve">czy </w:t>
      </w:r>
      <w:r w:rsidRPr="00A97D0A">
        <w:rPr>
          <w:spacing w:val="-5"/>
          <w:lang w:val="pl-PL"/>
        </w:rPr>
        <w:t xml:space="preserve">projekt </w:t>
      </w:r>
      <w:r w:rsidRPr="00A97D0A">
        <w:rPr>
          <w:spacing w:val="-4"/>
          <w:lang w:val="pl-PL"/>
        </w:rPr>
        <w:t xml:space="preserve">posiada komplet dokumentacji </w:t>
      </w:r>
      <w:r w:rsidRPr="00A97D0A">
        <w:rPr>
          <w:lang w:val="pl-PL"/>
        </w:rPr>
        <w:t xml:space="preserve">świadczącej o </w:t>
      </w:r>
      <w:r w:rsidRPr="00A97D0A">
        <w:rPr>
          <w:spacing w:val="-3"/>
          <w:lang w:val="pl-PL"/>
        </w:rPr>
        <w:t xml:space="preserve">prawidłowo przeprowadzonej </w:t>
      </w:r>
      <w:r w:rsidRPr="00A97D0A">
        <w:rPr>
          <w:lang w:val="pl-PL"/>
        </w:rPr>
        <w:t>procedurze</w:t>
      </w:r>
      <w:r w:rsidRPr="00A97D0A">
        <w:rPr>
          <w:spacing w:val="28"/>
          <w:lang w:val="pl-PL"/>
        </w:rPr>
        <w:t xml:space="preserve"> </w:t>
      </w:r>
      <w:r w:rsidRPr="00A97D0A">
        <w:rPr>
          <w:lang w:val="pl-PL"/>
        </w:rPr>
        <w:t>OOŚ</w:t>
      </w:r>
      <w:r>
        <w:rPr>
          <w:rStyle w:val="Odwoanieprzypisudolnego"/>
          <w:lang w:val="pl-PL"/>
        </w:rPr>
        <w:footnoteReference w:id="36"/>
      </w:r>
      <w:r w:rsidRPr="00A97D0A">
        <w:rPr>
          <w:lang w:val="pl-PL"/>
        </w:rPr>
        <w:t>.</w:t>
      </w:r>
    </w:p>
    <w:p w:rsidR="00BB7DBA" w:rsidRPr="00A97D0A" w:rsidRDefault="00BB7DBA" w:rsidP="00331B8D">
      <w:pPr>
        <w:pStyle w:val="Akapitzlist"/>
        <w:widowControl w:val="0"/>
        <w:numPr>
          <w:ilvl w:val="0"/>
          <w:numId w:val="135"/>
        </w:numPr>
        <w:shd w:val="clear" w:color="auto" w:fill="EAF1DD" w:themeFill="accent3" w:themeFillTint="33"/>
        <w:tabs>
          <w:tab w:val="left" w:pos="608"/>
        </w:tabs>
        <w:spacing w:before="110" w:after="0" w:line="240" w:lineRule="auto"/>
        <w:ind w:right="101" w:hanging="360"/>
        <w:contextualSpacing w:val="0"/>
        <w:rPr>
          <w:rFonts w:eastAsia="Arial" w:cs="Arial"/>
          <w:lang w:val="pl-PL"/>
        </w:rPr>
      </w:pPr>
      <w:r w:rsidRPr="00A97D0A">
        <w:rPr>
          <w:lang w:val="pl-PL"/>
        </w:rPr>
        <w:t xml:space="preserve">Wnioskodawca przedstawia informację </w:t>
      </w:r>
      <w:r w:rsidRPr="00A97D0A">
        <w:rPr>
          <w:spacing w:val="-3"/>
          <w:lang w:val="pl-PL"/>
        </w:rPr>
        <w:t xml:space="preserve">nt. procedur </w:t>
      </w:r>
      <w:r w:rsidRPr="00A97D0A">
        <w:rPr>
          <w:lang w:val="pl-PL"/>
        </w:rPr>
        <w:t xml:space="preserve">dotyczących </w:t>
      </w:r>
      <w:r w:rsidRPr="00A97D0A">
        <w:rPr>
          <w:spacing w:val="2"/>
          <w:lang w:val="pl-PL"/>
        </w:rPr>
        <w:t xml:space="preserve">OOŚ </w:t>
      </w:r>
      <w:r w:rsidRPr="00A97D0A">
        <w:rPr>
          <w:lang w:val="pl-PL"/>
        </w:rPr>
        <w:t xml:space="preserve">we </w:t>
      </w:r>
      <w:r w:rsidRPr="00A97D0A">
        <w:rPr>
          <w:spacing w:val="-3"/>
          <w:lang w:val="pl-PL"/>
        </w:rPr>
        <w:t xml:space="preserve">wniosku </w:t>
      </w:r>
      <w:r w:rsidRPr="00A97D0A">
        <w:rPr>
          <w:lang w:val="pl-PL"/>
        </w:rPr>
        <w:t xml:space="preserve">o </w:t>
      </w:r>
      <w:r w:rsidRPr="00A97D0A">
        <w:rPr>
          <w:spacing w:val="-4"/>
          <w:lang w:val="pl-PL"/>
        </w:rPr>
        <w:t>dofinansowanie</w:t>
      </w:r>
      <w:r w:rsidRPr="00A97D0A">
        <w:rPr>
          <w:spacing w:val="53"/>
          <w:lang w:val="pl-PL"/>
        </w:rPr>
        <w:t xml:space="preserve"> </w:t>
      </w:r>
      <w:r w:rsidRPr="00A97D0A">
        <w:rPr>
          <w:spacing w:val="-5"/>
          <w:lang w:val="pl-PL"/>
        </w:rPr>
        <w:lastRenderedPageBreak/>
        <w:t xml:space="preserve">projektu. </w:t>
      </w:r>
      <w:r w:rsidRPr="00A97D0A">
        <w:rPr>
          <w:spacing w:val="-4"/>
          <w:lang w:val="pl-PL"/>
        </w:rPr>
        <w:t>Instytucja</w:t>
      </w:r>
      <w:r w:rsidRPr="00A97D0A">
        <w:rPr>
          <w:spacing w:val="53"/>
          <w:lang w:val="pl-PL"/>
        </w:rPr>
        <w:t xml:space="preserve"> </w:t>
      </w:r>
      <w:r w:rsidRPr="00A97D0A">
        <w:rPr>
          <w:lang w:val="pl-PL"/>
        </w:rPr>
        <w:t xml:space="preserve">przyznająca </w:t>
      </w:r>
      <w:r w:rsidRPr="00A97D0A">
        <w:rPr>
          <w:spacing w:val="-4"/>
          <w:lang w:val="pl-PL"/>
        </w:rPr>
        <w:t>dofinansowanie powinna</w:t>
      </w:r>
      <w:r w:rsidRPr="00A97D0A">
        <w:rPr>
          <w:spacing w:val="53"/>
          <w:lang w:val="pl-PL"/>
        </w:rPr>
        <w:t xml:space="preserve"> </w:t>
      </w:r>
      <w:r w:rsidRPr="00A97D0A">
        <w:rPr>
          <w:lang w:val="pl-PL"/>
        </w:rPr>
        <w:t xml:space="preserve">zobowiązać </w:t>
      </w:r>
      <w:r w:rsidRPr="00A97D0A">
        <w:rPr>
          <w:spacing w:val="-3"/>
          <w:lang w:val="pl-PL"/>
        </w:rPr>
        <w:t xml:space="preserve">wnioskodawcę do dołączenia do wniosku </w:t>
      </w:r>
      <w:r w:rsidRPr="00A97D0A">
        <w:rPr>
          <w:lang w:val="pl-PL"/>
        </w:rPr>
        <w:t xml:space="preserve">o </w:t>
      </w:r>
      <w:r w:rsidRPr="00A97D0A">
        <w:rPr>
          <w:spacing w:val="-4"/>
          <w:lang w:val="pl-PL"/>
        </w:rPr>
        <w:t xml:space="preserve">dofinansowanie dla </w:t>
      </w:r>
      <w:r w:rsidRPr="00A97D0A">
        <w:rPr>
          <w:spacing w:val="-5"/>
          <w:lang w:val="pl-PL"/>
        </w:rPr>
        <w:t xml:space="preserve">projektu </w:t>
      </w:r>
      <w:r w:rsidRPr="00A97D0A">
        <w:rPr>
          <w:spacing w:val="-3"/>
          <w:lang w:val="pl-PL"/>
        </w:rPr>
        <w:t xml:space="preserve">stanowiącego </w:t>
      </w:r>
      <w:r w:rsidRPr="00A97D0A">
        <w:rPr>
          <w:lang w:val="pl-PL"/>
        </w:rPr>
        <w:t xml:space="preserve">przedsięwzięcie mogące </w:t>
      </w:r>
      <w:r w:rsidRPr="00A97D0A">
        <w:rPr>
          <w:spacing w:val="2"/>
          <w:lang w:val="pl-PL"/>
        </w:rPr>
        <w:t xml:space="preserve">zawsze </w:t>
      </w:r>
      <w:r w:rsidRPr="00A97D0A">
        <w:rPr>
          <w:lang w:val="pl-PL"/>
        </w:rPr>
        <w:t xml:space="preserve">znacząco </w:t>
      </w:r>
      <w:r w:rsidRPr="00A97D0A">
        <w:rPr>
          <w:spacing w:val="-4"/>
          <w:lang w:val="pl-PL"/>
        </w:rPr>
        <w:t xml:space="preserve">oddziaływać </w:t>
      </w:r>
      <w:r w:rsidRPr="00A97D0A">
        <w:rPr>
          <w:spacing w:val="-3"/>
          <w:lang w:val="pl-PL"/>
        </w:rPr>
        <w:t xml:space="preserve">na </w:t>
      </w:r>
      <w:r w:rsidRPr="00A97D0A">
        <w:rPr>
          <w:lang w:val="pl-PL"/>
        </w:rPr>
        <w:t xml:space="preserve">środowisko </w:t>
      </w:r>
      <w:r w:rsidRPr="00A97D0A">
        <w:rPr>
          <w:spacing w:val="-4"/>
          <w:lang w:val="pl-PL"/>
        </w:rPr>
        <w:t xml:space="preserve">lub </w:t>
      </w:r>
      <w:r w:rsidRPr="00A97D0A">
        <w:rPr>
          <w:spacing w:val="-3"/>
          <w:lang w:val="pl-PL"/>
        </w:rPr>
        <w:t xml:space="preserve">przedsięwzięcie </w:t>
      </w:r>
      <w:r w:rsidRPr="00A97D0A">
        <w:rPr>
          <w:lang w:val="pl-PL"/>
        </w:rPr>
        <w:t xml:space="preserve">mogące </w:t>
      </w:r>
      <w:r w:rsidRPr="00A97D0A">
        <w:rPr>
          <w:spacing w:val="-4"/>
          <w:lang w:val="pl-PL"/>
        </w:rPr>
        <w:t xml:space="preserve">potencjalnie </w:t>
      </w:r>
      <w:r w:rsidRPr="00A97D0A">
        <w:rPr>
          <w:lang w:val="pl-PL"/>
        </w:rPr>
        <w:t xml:space="preserve">znacząco </w:t>
      </w:r>
      <w:r w:rsidRPr="00A97D0A">
        <w:rPr>
          <w:spacing w:val="-4"/>
          <w:lang w:val="pl-PL"/>
        </w:rPr>
        <w:t xml:space="preserve">oddziaływać </w:t>
      </w:r>
      <w:r w:rsidRPr="00A97D0A">
        <w:rPr>
          <w:spacing w:val="-3"/>
          <w:lang w:val="pl-PL"/>
        </w:rPr>
        <w:t xml:space="preserve">na </w:t>
      </w:r>
      <w:r w:rsidRPr="00A97D0A">
        <w:rPr>
          <w:lang w:val="pl-PL"/>
        </w:rPr>
        <w:t xml:space="preserve">środowisko </w:t>
      </w:r>
      <w:r w:rsidRPr="00A97D0A">
        <w:rPr>
          <w:spacing w:val="-4"/>
          <w:lang w:val="pl-PL"/>
        </w:rPr>
        <w:t xml:space="preserve">lub </w:t>
      </w:r>
      <w:r w:rsidRPr="00A97D0A">
        <w:rPr>
          <w:lang w:val="pl-PL"/>
        </w:rPr>
        <w:t xml:space="preserve">mogące </w:t>
      </w:r>
      <w:r w:rsidRPr="00A97D0A">
        <w:rPr>
          <w:spacing w:val="-4"/>
          <w:lang w:val="pl-PL"/>
        </w:rPr>
        <w:t xml:space="preserve">oddziaływać </w:t>
      </w:r>
      <w:r w:rsidRPr="00A97D0A">
        <w:rPr>
          <w:spacing w:val="-3"/>
          <w:lang w:val="pl-PL"/>
        </w:rPr>
        <w:t xml:space="preserve">na </w:t>
      </w:r>
      <w:r w:rsidRPr="00A97D0A">
        <w:rPr>
          <w:lang w:val="pl-PL"/>
        </w:rPr>
        <w:t xml:space="preserve">obszar </w:t>
      </w:r>
      <w:r w:rsidRPr="00A97D0A">
        <w:rPr>
          <w:spacing w:val="-5"/>
          <w:lang w:val="pl-PL"/>
        </w:rPr>
        <w:t xml:space="preserve">Natura 2000 </w:t>
      </w:r>
      <w:r w:rsidRPr="00A97D0A">
        <w:rPr>
          <w:spacing w:val="-3"/>
          <w:lang w:val="pl-PL"/>
        </w:rPr>
        <w:t xml:space="preserve">(lub </w:t>
      </w:r>
      <w:r w:rsidRPr="00A97D0A">
        <w:rPr>
          <w:spacing w:val="-4"/>
          <w:lang w:val="pl-PL"/>
        </w:rPr>
        <w:t>składającego</w:t>
      </w:r>
      <w:r w:rsidRPr="00A97D0A">
        <w:rPr>
          <w:spacing w:val="53"/>
          <w:lang w:val="pl-PL"/>
        </w:rPr>
        <w:t xml:space="preserve"> </w:t>
      </w:r>
      <w:r w:rsidRPr="00A97D0A">
        <w:rPr>
          <w:lang w:val="pl-PL"/>
        </w:rPr>
        <w:t xml:space="preserve">się z większej liczby </w:t>
      </w:r>
      <w:r w:rsidRPr="00A97D0A">
        <w:rPr>
          <w:spacing w:val="-3"/>
          <w:lang w:val="pl-PL"/>
        </w:rPr>
        <w:t xml:space="preserve">takich </w:t>
      </w:r>
      <w:r w:rsidRPr="00A97D0A">
        <w:rPr>
          <w:lang w:val="pl-PL"/>
        </w:rPr>
        <w:t xml:space="preserve">przedsięwzięć) </w:t>
      </w:r>
      <w:r w:rsidRPr="00A97D0A">
        <w:rPr>
          <w:spacing w:val="-4"/>
          <w:lang w:val="pl-PL"/>
        </w:rPr>
        <w:t xml:space="preserve">wymaganej dokumentacji </w:t>
      </w:r>
      <w:r w:rsidRPr="00A97D0A">
        <w:rPr>
          <w:spacing w:val="-3"/>
          <w:lang w:val="pl-PL"/>
        </w:rPr>
        <w:t>środowiskowej.</w:t>
      </w:r>
    </w:p>
    <w:p w:rsidR="00BB7DBA" w:rsidRPr="00A97D0A" w:rsidRDefault="00BB7DBA" w:rsidP="00331B8D">
      <w:pPr>
        <w:pStyle w:val="Akapitzlist"/>
        <w:widowControl w:val="0"/>
        <w:numPr>
          <w:ilvl w:val="0"/>
          <w:numId w:val="135"/>
        </w:numPr>
        <w:shd w:val="clear" w:color="auto" w:fill="EAF1DD" w:themeFill="accent3" w:themeFillTint="33"/>
        <w:tabs>
          <w:tab w:val="left" w:pos="608"/>
        </w:tabs>
        <w:spacing w:before="119" w:after="0" w:line="240" w:lineRule="auto"/>
        <w:ind w:right="99" w:hanging="360"/>
        <w:contextualSpacing w:val="0"/>
        <w:rPr>
          <w:rFonts w:eastAsia="Arial" w:cs="Arial"/>
          <w:lang w:val="pl-PL"/>
        </w:rPr>
      </w:pPr>
      <w:r w:rsidRPr="00A97D0A">
        <w:rPr>
          <w:lang w:val="pl-PL"/>
        </w:rPr>
        <w:t xml:space="preserve">W </w:t>
      </w:r>
      <w:r w:rsidRPr="00A97D0A">
        <w:rPr>
          <w:spacing w:val="-4"/>
          <w:lang w:val="pl-PL"/>
        </w:rPr>
        <w:t xml:space="preserve">przypadku, gdy </w:t>
      </w:r>
      <w:r w:rsidRPr="00A97D0A">
        <w:rPr>
          <w:spacing w:val="-5"/>
          <w:lang w:val="pl-PL"/>
        </w:rPr>
        <w:t xml:space="preserve">projekt </w:t>
      </w:r>
      <w:r w:rsidRPr="00A97D0A">
        <w:rPr>
          <w:lang w:val="pl-PL"/>
        </w:rPr>
        <w:t xml:space="preserve">samodzielnie </w:t>
      </w:r>
      <w:r w:rsidRPr="00A97D0A">
        <w:rPr>
          <w:spacing w:val="-4"/>
          <w:lang w:val="pl-PL"/>
        </w:rPr>
        <w:t xml:space="preserve">lub </w:t>
      </w:r>
      <w:r w:rsidRPr="00A97D0A">
        <w:rPr>
          <w:lang w:val="pl-PL"/>
        </w:rPr>
        <w:t xml:space="preserve">w </w:t>
      </w:r>
      <w:r w:rsidRPr="00A97D0A">
        <w:rPr>
          <w:spacing w:val="-3"/>
          <w:lang w:val="pl-PL"/>
        </w:rPr>
        <w:t xml:space="preserve">połączeniu </w:t>
      </w:r>
      <w:r w:rsidRPr="00A97D0A">
        <w:rPr>
          <w:lang w:val="pl-PL"/>
        </w:rPr>
        <w:t xml:space="preserve">z </w:t>
      </w:r>
      <w:r w:rsidRPr="00A97D0A">
        <w:rPr>
          <w:spacing w:val="-3"/>
          <w:lang w:val="pl-PL"/>
        </w:rPr>
        <w:t xml:space="preserve">innymi </w:t>
      </w:r>
      <w:r w:rsidRPr="00A97D0A">
        <w:rPr>
          <w:spacing w:val="-4"/>
          <w:lang w:val="pl-PL"/>
        </w:rPr>
        <w:t xml:space="preserve">projektami nie </w:t>
      </w:r>
      <w:r w:rsidRPr="00A97D0A">
        <w:rPr>
          <w:lang w:val="pl-PL"/>
        </w:rPr>
        <w:t xml:space="preserve">może </w:t>
      </w:r>
      <w:r w:rsidRPr="00A97D0A">
        <w:rPr>
          <w:spacing w:val="-5"/>
          <w:lang w:val="pl-PL"/>
        </w:rPr>
        <w:t xml:space="preserve">negatywnie </w:t>
      </w:r>
      <w:r w:rsidRPr="00A97D0A">
        <w:rPr>
          <w:spacing w:val="-3"/>
          <w:lang w:val="pl-PL"/>
        </w:rPr>
        <w:t xml:space="preserve">wpływać na </w:t>
      </w:r>
      <w:r w:rsidRPr="00A97D0A">
        <w:rPr>
          <w:lang w:val="pl-PL"/>
        </w:rPr>
        <w:t xml:space="preserve">obszary, </w:t>
      </w:r>
      <w:r w:rsidRPr="00A97D0A">
        <w:rPr>
          <w:spacing w:val="-4"/>
          <w:lang w:val="pl-PL"/>
        </w:rPr>
        <w:t xml:space="preserve">które </w:t>
      </w:r>
      <w:r w:rsidRPr="00A97D0A">
        <w:rPr>
          <w:spacing w:val="3"/>
          <w:lang w:val="pl-PL"/>
        </w:rPr>
        <w:t xml:space="preserve">są </w:t>
      </w:r>
      <w:r w:rsidRPr="00A97D0A">
        <w:rPr>
          <w:spacing w:val="-4"/>
          <w:lang w:val="pl-PL"/>
        </w:rPr>
        <w:t xml:space="preserve">lub </w:t>
      </w:r>
      <w:r w:rsidRPr="00A97D0A">
        <w:rPr>
          <w:lang w:val="pl-PL"/>
        </w:rPr>
        <w:t xml:space="preserve">mają </w:t>
      </w:r>
      <w:r w:rsidRPr="00A97D0A">
        <w:rPr>
          <w:spacing w:val="-5"/>
          <w:lang w:val="pl-PL"/>
        </w:rPr>
        <w:t xml:space="preserve">być objęte </w:t>
      </w:r>
      <w:r w:rsidRPr="00A97D0A">
        <w:rPr>
          <w:lang w:val="pl-PL"/>
        </w:rPr>
        <w:t xml:space="preserve">siecią </w:t>
      </w:r>
      <w:r w:rsidRPr="00A97D0A">
        <w:rPr>
          <w:spacing w:val="-5"/>
          <w:lang w:val="pl-PL"/>
        </w:rPr>
        <w:t xml:space="preserve">Natura 2000 </w:t>
      </w:r>
      <w:r w:rsidRPr="00A97D0A">
        <w:rPr>
          <w:spacing w:val="-3"/>
          <w:lang w:val="pl-PL"/>
        </w:rPr>
        <w:t xml:space="preserve">należy </w:t>
      </w:r>
      <w:r w:rsidRPr="00A97D0A">
        <w:rPr>
          <w:lang w:val="pl-PL"/>
        </w:rPr>
        <w:t xml:space="preserve">wymagać, </w:t>
      </w:r>
      <w:r w:rsidRPr="00A97D0A">
        <w:rPr>
          <w:spacing w:val="-4"/>
          <w:lang w:val="pl-PL"/>
        </w:rPr>
        <w:t xml:space="preserve">aby </w:t>
      </w:r>
      <w:r w:rsidRPr="00A97D0A">
        <w:rPr>
          <w:spacing w:val="-3"/>
          <w:lang w:val="pl-PL"/>
        </w:rPr>
        <w:t xml:space="preserve">wnioskodawca </w:t>
      </w:r>
      <w:r w:rsidRPr="00A97D0A">
        <w:rPr>
          <w:lang w:val="pl-PL"/>
        </w:rPr>
        <w:t xml:space="preserve">dołączył </w:t>
      </w:r>
      <w:r w:rsidRPr="00A97D0A">
        <w:rPr>
          <w:spacing w:val="-3"/>
          <w:lang w:val="pl-PL"/>
        </w:rPr>
        <w:t xml:space="preserve">do wniosku </w:t>
      </w:r>
      <w:r w:rsidRPr="00A97D0A">
        <w:rPr>
          <w:lang w:val="pl-PL"/>
        </w:rPr>
        <w:t xml:space="preserve">o </w:t>
      </w:r>
      <w:r w:rsidRPr="00A97D0A">
        <w:rPr>
          <w:spacing w:val="-4"/>
          <w:lang w:val="pl-PL"/>
        </w:rPr>
        <w:t xml:space="preserve">dofinansowanie </w:t>
      </w:r>
      <w:r w:rsidRPr="00A97D0A">
        <w:rPr>
          <w:spacing w:val="-5"/>
          <w:lang w:val="pl-PL"/>
        </w:rPr>
        <w:t xml:space="preserve">projektu wypełnioną </w:t>
      </w:r>
      <w:r w:rsidRPr="00A97D0A">
        <w:rPr>
          <w:lang w:val="pl-PL"/>
        </w:rPr>
        <w:t xml:space="preserve">przez właściwy </w:t>
      </w:r>
      <w:r w:rsidRPr="00A97D0A">
        <w:rPr>
          <w:spacing w:val="-4"/>
          <w:lang w:val="pl-PL"/>
        </w:rPr>
        <w:t xml:space="preserve">organ </w:t>
      </w:r>
      <w:r w:rsidRPr="00A97D0A">
        <w:rPr>
          <w:spacing w:val="-3"/>
          <w:lang w:val="pl-PL"/>
        </w:rPr>
        <w:t xml:space="preserve">deklarację oraz mapę, na </w:t>
      </w:r>
      <w:r w:rsidRPr="00A97D0A">
        <w:rPr>
          <w:spacing w:val="-4"/>
          <w:lang w:val="pl-PL"/>
        </w:rPr>
        <w:t xml:space="preserve">której </w:t>
      </w:r>
      <w:r w:rsidRPr="00A97D0A">
        <w:rPr>
          <w:lang w:val="pl-PL"/>
        </w:rPr>
        <w:t xml:space="preserve">wskazano </w:t>
      </w:r>
      <w:r w:rsidRPr="00A97D0A">
        <w:rPr>
          <w:spacing w:val="-3"/>
          <w:lang w:val="pl-PL"/>
        </w:rPr>
        <w:t xml:space="preserve">lokalizację </w:t>
      </w:r>
      <w:r w:rsidRPr="00A97D0A">
        <w:rPr>
          <w:spacing w:val="-5"/>
          <w:lang w:val="pl-PL"/>
        </w:rPr>
        <w:t xml:space="preserve">projektu </w:t>
      </w:r>
      <w:r w:rsidRPr="00A97D0A">
        <w:rPr>
          <w:lang w:val="pl-PL"/>
        </w:rPr>
        <w:t xml:space="preserve">i obszarów  </w:t>
      </w:r>
      <w:r w:rsidRPr="00A97D0A">
        <w:rPr>
          <w:spacing w:val="-5"/>
          <w:lang w:val="pl-PL"/>
        </w:rPr>
        <w:t xml:space="preserve">Natura  2000.  </w:t>
      </w:r>
      <w:r w:rsidRPr="00A97D0A">
        <w:rPr>
          <w:spacing w:val="-3"/>
          <w:lang w:val="pl-PL"/>
        </w:rPr>
        <w:t xml:space="preserve">Jeżeli  </w:t>
      </w:r>
      <w:r w:rsidRPr="00A97D0A">
        <w:rPr>
          <w:spacing w:val="-5"/>
          <w:lang w:val="pl-PL"/>
        </w:rPr>
        <w:t xml:space="preserve">projekt  </w:t>
      </w:r>
      <w:r w:rsidRPr="00A97D0A">
        <w:rPr>
          <w:spacing w:val="3"/>
          <w:lang w:val="pl-PL"/>
        </w:rPr>
        <w:t xml:space="preserve">ma </w:t>
      </w:r>
      <w:r w:rsidRPr="00A97D0A">
        <w:rPr>
          <w:spacing w:val="-3"/>
          <w:lang w:val="pl-PL"/>
        </w:rPr>
        <w:t xml:space="preserve">charakter </w:t>
      </w:r>
      <w:r w:rsidRPr="00A97D0A">
        <w:rPr>
          <w:spacing w:val="-4"/>
          <w:lang w:val="pl-PL"/>
        </w:rPr>
        <w:t>nieinfrastrukturalny</w:t>
      </w:r>
      <w:r>
        <w:rPr>
          <w:rStyle w:val="Odwoanieprzypisudolnego"/>
          <w:spacing w:val="-4"/>
          <w:lang w:val="pl-PL"/>
        </w:rPr>
        <w:footnoteReference w:id="37"/>
      </w:r>
      <w:r w:rsidRPr="00A97D0A">
        <w:rPr>
          <w:spacing w:val="-4"/>
          <w:position w:val="10"/>
          <w:sz w:val="13"/>
          <w:lang w:val="pl-PL"/>
        </w:rPr>
        <w:t xml:space="preserve"> </w:t>
      </w:r>
      <w:r w:rsidRPr="00A97D0A">
        <w:rPr>
          <w:spacing w:val="-3"/>
          <w:lang w:val="pl-PL"/>
        </w:rPr>
        <w:t xml:space="preserve">(np. </w:t>
      </w:r>
      <w:r w:rsidRPr="00A97D0A">
        <w:rPr>
          <w:lang w:val="pl-PL"/>
        </w:rPr>
        <w:t xml:space="preserve">wiąże się z </w:t>
      </w:r>
      <w:r w:rsidRPr="00A97D0A">
        <w:rPr>
          <w:spacing w:val="-4"/>
          <w:lang w:val="pl-PL"/>
        </w:rPr>
        <w:t xml:space="preserve">zakupem taboru), </w:t>
      </w:r>
      <w:r w:rsidRPr="00A97D0A">
        <w:rPr>
          <w:spacing w:val="-3"/>
          <w:lang w:val="pl-PL"/>
        </w:rPr>
        <w:t xml:space="preserve">wnioskodawca </w:t>
      </w:r>
      <w:r w:rsidRPr="00A97D0A">
        <w:rPr>
          <w:spacing w:val="-4"/>
          <w:lang w:val="pl-PL"/>
        </w:rPr>
        <w:t xml:space="preserve">nie </w:t>
      </w:r>
      <w:r w:rsidRPr="00A97D0A">
        <w:rPr>
          <w:spacing w:val="3"/>
          <w:lang w:val="pl-PL"/>
        </w:rPr>
        <w:t xml:space="preserve">ma </w:t>
      </w:r>
      <w:r w:rsidRPr="00A97D0A">
        <w:rPr>
          <w:spacing w:val="-4"/>
          <w:lang w:val="pl-PL"/>
        </w:rPr>
        <w:t xml:space="preserve">obowiązku </w:t>
      </w:r>
      <w:r w:rsidRPr="00A97D0A">
        <w:rPr>
          <w:spacing w:val="-3"/>
          <w:lang w:val="pl-PL"/>
        </w:rPr>
        <w:t xml:space="preserve">dołączania deklaracji, </w:t>
      </w:r>
      <w:r w:rsidRPr="00A97D0A">
        <w:rPr>
          <w:spacing w:val="-4"/>
          <w:lang w:val="pl-PL"/>
        </w:rPr>
        <w:t xml:space="preserve">powinien </w:t>
      </w:r>
      <w:r w:rsidRPr="00A97D0A">
        <w:rPr>
          <w:spacing w:val="-5"/>
          <w:lang w:val="pl-PL"/>
        </w:rPr>
        <w:t xml:space="preserve">jednak </w:t>
      </w:r>
      <w:r w:rsidRPr="00A97D0A">
        <w:rPr>
          <w:lang w:val="pl-PL"/>
        </w:rPr>
        <w:t xml:space="preserve">przedstawić </w:t>
      </w:r>
      <w:r w:rsidRPr="00A97D0A">
        <w:rPr>
          <w:spacing w:val="-5"/>
          <w:lang w:val="pl-PL"/>
        </w:rPr>
        <w:t xml:space="preserve">odpowiednie </w:t>
      </w:r>
      <w:r w:rsidRPr="00A97D0A">
        <w:rPr>
          <w:spacing w:val="-4"/>
          <w:lang w:val="pl-PL"/>
        </w:rPr>
        <w:t xml:space="preserve">wyjaśnienie </w:t>
      </w:r>
      <w:r w:rsidRPr="00A97D0A">
        <w:rPr>
          <w:lang w:val="pl-PL"/>
        </w:rPr>
        <w:t xml:space="preserve">w </w:t>
      </w:r>
      <w:r w:rsidRPr="00A97D0A">
        <w:rPr>
          <w:spacing w:val="-5"/>
          <w:lang w:val="pl-PL"/>
        </w:rPr>
        <w:t xml:space="preserve">odpowiednim polu </w:t>
      </w:r>
      <w:r w:rsidRPr="00A97D0A">
        <w:rPr>
          <w:lang w:val="pl-PL"/>
        </w:rPr>
        <w:t xml:space="preserve">we </w:t>
      </w:r>
      <w:r w:rsidRPr="00A97D0A">
        <w:rPr>
          <w:spacing w:val="-3"/>
          <w:lang w:val="pl-PL"/>
        </w:rPr>
        <w:t xml:space="preserve">wniosku </w:t>
      </w:r>
      <w:r w:rsidRPr="00A97D0A">
        <w:rPr>
          <w:lang w:val="pl-PL"/>
        </w:rPr>
        <w:t xml:space="preserve">o </w:t>
      </w:r>
      <w:r w:rsidRPr="00A97D0A">
        <w:rPr>
          <w:spacing w:val="-4"/>
          <w:lang w:val="pl-PL"/>
        </w:rPr>
        <w:t xml:space="preserve">dofinansowanie. </w:t>
      </w:r>
      <w:r w:rsidRPr="00A97D0A">
        <w:rPr>
          <w:lang w:val="pl-PL"/>
        </w:rPr>
        <w:t xml:space="preserve">Szczegółowe informacje w zakresie </w:t>
      </w:r>
      <w:r w:rsidRPr="00A97D0A">
        <w:rPr>
          <w:spacing w:val="-4"/>
          <w:lang w:val="pl-PL"/>
        </w:rPr>
        <w:t xml:space="preserve">deklaracji </w:t>
      </w:r>
      <w:r w:rsidRPr="00A97D0A">
        <w:rPr>
          <w:lang w:val="pl-PL"/>
        </w:rPr>
        <w:t>przedstawiono w Rozdziale</w:t>
      </w:r>
      <w:r w:rsidRPr="00A97D0A">
        <w:rPr>
          <w:spacing w:val="14"/>
          <w:lang w:val="pl-PL"/>
        </w:rPr>
        <w:t xml:space="preserve"> </w:t>
      </w:r>
      <w:r w:rsidRPr="00A97D0A">
        <w:rPr>
          <w:spacing w:val="-3"/>
          <w:lang w:val="pl-PL"/>
        </w:rPr>
        <w:t>6.</w:t>
      </w:r>
    </w:p>
    <w:p w:rsidR="00BB7DBA" w:rsidRPr="00A97D0A" w:rsidRDefault="00BB7DBA" w:rsidP="00331B8D">
      <w:pPr>
        <w:pStyle w:val="Akapitzlist"/>
        <w:widowControl w:val="0"/>
        <w:numPr>
          <w:ilvl w:val="0"/>
          <w:numId w:val="135"/>
        </w:numPr>
        <w:shd w:val="clear" w:color="auto" w:fill="EAF1DD" w:themeFill="accent3" w:themeFillTint="33"/>
        <w:tabs>
          <w:tab w:val="left" w:pos="608"/>
        </w:tabs>
        <w:spacing w:before="119" w:after="0" w:line="240" w:lineRule="auto"/>
        <w:ind w:right="99" w:hanging="360"/>
        <w:contextualSpacing w:val="0"/>
        <w:rPr>
          <w:lang w:val="pl-PL"/>
        </w:rPr>
      </w:pPr>
      <w:r w:rsidRPr="00A97D0A">
        <w:rPr>
          <w:lang w:val="pl-PL"/>
        </w:rPr>
        <w:t>Instytucja powinna zobowiązać wnioskodawcę do poinformowania jej na piśmie na etapie składania dokumentacji środowiskowej o ewentualnych działaniach, które mogą mieć</w:t>
      </w:r>
      <w:r>
        <w:rPr>
          <w:lang w:val="pl-PL"/>
        </w:rPr>
        <w:t xml:space="preserve"> </w:t>
      </w:r>
      <w:r w:rsidRPr="00A97D0A">
        <w:rPr>
          <w:lang w:val="pl-PL"/>
        </w:rPr>
        <w:t>wpływ na trwałość decyzji o środowiskowych uwarunkowaniach lub innych decyzji administracyjnych wchodzących w skład ww. dokumentacji</w:t>
      </w:r>
      <w:r>
        <w:rPr>
          <w:rStyle w:val="Odwoanieprzypisudolnego"/>
          <w:lang w:val="pl-PL"/>
        </w:rPr>
        <w:footnoteReference w:id="38"/>
      </w:r>
      <w:r w:rsidRPr="00A97D0A">
        <w:rPr>
          <w:lang w:val="pl-PL"/>
        </w:rPr>
        <w:t>.</w:t>
      </w:r>
    </w:p>
    <w:p w:rsidR="00BB7DBA" w:rsidRPr="00A97D0A" w:rsidRDefault="00BB7DBA" w:rsidP="00331B8D">
      <w:pPr>
        <w:pStyle w:val="Akapitzlist"/>
        <w:widowControl w:val="0"/>
        <w:numPr>
          <w:ilvl w:val="0"/>
          <w:numId w:val="135"/>
        </w:numPr>
        <w:shd w:val="clear" w:color="auto" w:fill="EAF1DD" w:themeFill="accent3" w:themeFillTint="33"/>
        <w:tabs>
          <w:tab w:val="left" w:pos="608"/>
        </w:tabs>
        <w:spacing w:before="146" w:after="0" w:line="240" w:lineRule="auto"/>
        <w:ind w:right="125" w:hanging="360"/>
        <w:contextualSpacing w:val="0"/>
        <w:rPr>
          <w:rFonts w:eastAsia="Arial" w:cs="Arial"/>
          <w:lang w:val="pl-PL"/>
        </w:rPr>
      </w:pPr>
      <w:r w:rsidRPr="00A97D0A">
        <w:rPr>
          <w:lang w:val="pl-PL"/>
        </w:rPr>
        <w:t xml:space="preserve">W </w:t>
      </w:r>
      <w:r w:rsidRPr="00A97D0A">
        <w:rPr>
          <w:spacing w:val="-4"/>
          <w:lang w:val="pl-PL"/>
        </w:rPr>
        <w:t xml:space="preserve">przypadku </w:t>
      </w:r>
      <w:r w:rsidRPr="00A97D0A">
        <w:rPr>
          <w:lang w:val="pl-PL"/>
        </w:rPr>
        <w:t xml:space="preserve">przedsięwzięć mogących </w:t>
      </w:r>
      <w:r w:rsidRPr="00A97D0A">
        <w:rPr>
          <w:spacing w:val="2"/>
          <w:lang w:val="pl-PL"/>
        </w:rPr>
        <w:t xml:space="preserve">zawsze </w:t>
      </w:r>
      <w:r w:rsidRPr="00A97D0A">
        <w:rPr>
          <w:lang w:val="pl-PL"/>
        </w:rPr>
        <w:t xml:space="preserve">znacząco </w:t>
      </w:r>
      <w:r w:rsidRPr="00A97D0A">
        <w:rPr>
          <w:spacing w:val="-4"/>
          <w:lang w:val="pl-PL"/>
        </w:rPr>
        <w:t xml:space="preserve">oddziaływać </w:t>
      </w:r>
      <w:r w:rsidRPr="00A97D0A">
        <w:rPr>
          <w:spacing w:val="-3"/>
          <w:lang w:val="pl-PL"/>
        </w:rPr>
        <w:t xml:space="preserve">na </w:t>
      </w:r>
      <w:r w:rsidRPr="00A97D0A">
        <w:rPr>
          <w:lang w:val="pl-PL"/>
        </w:rPr>
        <w:t xml:space="preserve">środowisko i mogących </w:t>
      </w:r>
      <w:r w:rsidRPr="00A97D0A">
        <w:rPr>
          <w:spacing w:val="-4"/>
          <w:lang w:val="pl-PL"/>
        </w:rPr>
        <w:t xml:space="preserve">potencjalnie </w:t>
      </w:r>
      <w:r w:rsidRPr="00A97D0A">
        <w:rPr>
          <w:lang w:val="pl-PL"/>
        </w:rPr>
        <w:t xml:space="preserve">znacząco </w:t>
      </w:r>
      <w:r w:rsidRPr="00A97D0A">
        <w:rPr>
          <w:spacing w:val="-4"/>
          <w:lang w:val="pl-PL"/>
        </w:rPr>
        <w:t xml:space="preserve">oddziaływać </w:t>
      </w:r>
      <w:r w:rsidRPr="00A97D0A">
        <w:rPr>
          <w:spacing w:val="-3"/>
          <w:lang w:val="pl-PL"/>
        </w:rPr>
        <w:t xml:space="preserve">na </w:t>
      </w:r>
      <w:r w:rsidRPr="00A97D0A">
        <w:rPr>
          <w:lang w:val="pl-PL"/>
        </w:rPr>
        <w:t xml:space="preserve">środowisko, umowy o </w:t>
      </w:r>
      <w:r w:rsidRPr="00A97D0A">
        <w:rPr>
          <w:spacing w:val="-4"/>
          <w:lang w:val="pl-PL"/>
        </w:rPr>
        <w:t xml:space="preserve">dofinansowanie </w:t>
      </w:r>
      <w:r w:rsidRPr="00A97D0A">
        <w:rPr>
          <w:lang w:val="pl-PL"/>
        </w:rPr>
        <w:t xml:space="preserve">z wnioskodawcami mogą </w:t>
      </w:r>
      <w:r w:rsidRPr="00A97D0A">
        <w:rPr>
          <w:spacing w:val="-5"/>
          <w:lang w:val="pl-PL"/>
        </w:rPr>
        <w:t xml:space="preserve">być </w:t>
      </w:r>
      <w:r w:rsidRPr="00A97D0A">
        <w:rPr>
          <w:spacing w:val="-3"/>
          <w:lang w:val="pl-PL"/>
        </w:rPr>
        <w:t xml:space="preserve">zawierane </w:t>
      </w:r>
      <w:r w:rsidRPr="00A97D0A">
        <w:rPr>
          <w:lang w:val="pl-PL"/>
        </w:rPr>
        <w:t xml:space="preserve">w </w:t>
      </w:r>
      <w:r w:rsidRPr="00A97D0A">
        <w:rPr>
          <w:spacing w:val="-4"/>
          <w:lang w:val="pl-PL"/>
        </w:rPr>
        <w:t xml:space="preserve">przypadku </w:t>
      </w:r>
      <w:r w:rsidRPr="00A97D0A">
        <w:rPr>
          <w:lang w:val="pl-PL"/>
        </w:rPr>
        <w:t xml:space="preserve">zakończenia </w:t>
      </w:r>
      <w:r w:rsidRPr="00A97D0A">
        <w:rPr>
          <w:spacing w:val="-4"/>
          <w:lang w:val="pl-PL"/>
        </w:rPr>
        <w:t xml:space="preserve">postępowania </w:t>
      </w:r>
      <w:r w:rsidRPr="00A97D0A">
        <w:rPr>
          <w:spacing w:val="2"/>
          <w:lang w:val="pl-PL"/>
        </w:rPr>
        <w:t xml:space="preserve">OOŚ </w:t>
      </w:r>
      <w:r w:rsidRPr="00A97D0A">
        <w:rPr>
          <w:spacing w:val="-3"/>
          <w:lang w:val="pl-PL"/>
        </w:rPr>
        <w:t xml:space="preserve">na </w:t>
      </w:r>
      <w:r w:rsidRPr="00A97D0A">
        <w:rPr>
          <w:spacing w:val="-5"/>
          <w:lang w:val="pl-PL"/>
        </w:rPr>
        <w:t xml:space="preserve">etapie </w:t>
      </w:r>
      <w:r w:rsidRPr="00A97D0A">
        <w:rPr>
          <w:lang w:val="pl-PL"/>
        </w:rPr>
        <w:t xml:space="preserve">decyzji, o </w:t>
      </w:r>
      <w:r w:rsidRPr="00A97D0A">
        <w:rPr>
          <w:spacing w:val="-3"/>
          <w:lang w:val="pl-PL"/>
        </w:rPr>
        <w:t xml:space="preserve">których </w:t>
      </w:r>
      <w:r w:rsidRPr="00A97D0A">
        <w:rPr>
          <w:lang w:val="pl-PL"/>
        </w:rPr>
        <w:t xml:space="preserve">mowa w </w:t>
      </w:r>
      <w:r w:rsidRPr="00A97D0A">
        <w:rPr>
          <w:spacing w:val="-3"/>
          <w:lang w:val="pl-PL"/>
        </w:rPr>
        <w:t xml:space="preserve">art. 72 </w:t>
      </w:r>
      <w:r w:rsidRPr="00A97D0A">
        <w:rPr>
          <w:lang w:val="pl-PL"/>
        </w:rPr>
        <w:t xml:space="preserve">ust. 1 </w:t>
      </w:r>
      <w:r w:rsidRPr="00A97D0A">
        <w:rPr>
          <w:spacing w:val="-5"/>
          <w:lang w:val="pl-PL"/>
        </w:rPr>
        <w:t xml:space="preserve">pkt </w:t>
      </w:r>
      <w:r w:rsidRPr="00A97D0A">
        <w:rPr>
          <w:spacing w:val="-3"/>
          <w:lang w:val="pl-PL"/>
        </w:rPr>
        <w:t xml:space="preserve">1, </w:t>
      </w:r>
      <w:r w:rsidRPr="00A97D0A">
        <w:rPr>
          <w:spacing w:val="-4"/>
          <w:lang w:val="pl-PL"/>
        </w:rPr>
        <w:t xml:space="preserve">10, 14, </w:t>
      </w:r>
      <w:r w:rsidRPr="00A97D0A">
        <w:rPr>
          <w:spacing w:val="-3"/>
          <w:lang w:val="pl-PL"/>
        </w:rPr>
        <w:t xml:space="preserve">18 </w:t>
      </w:r>
      <w:r w:rsidRPr="00A97D0A">
        <w:rPr>
          <w:spacing w:val="-7"/>
          <w:lang w:val="pl-PL"/>
        </w:rPr>
        <w:t xml:space="preserve">Uooś </w:t>
      </w:r>
      <w:r w:rsidRPr="00A97D0A">
        <w:rPr>
          <w:spacing w:val="-5"/>
          <w:lang w:val="pl-PL"/>
        </w:rPr>
        <w:t xml:space="preserve">albo </w:t>
      </w:r>
      <w:r w:rsidRPr="00A97D0A">
        <w:rPr>
          <w:spacing w:val="-3"/>
          <w:lang w:val="pl-PL"/>
        </w:rPr>
        <w:t xml:space="preserve">po </w:t>
      </w:r>
      <w:r w:rsidRPr="00A97D0A">
        <w:rPr>
          <w:lang w:val="pl-PL"/>
        </w:rPr>
        <w:t xml:space="preserve">zakończeniu </w:t>
      </w:r>
      <w:r w:rsidRPr="00A97D0A">
        <w:rPr>
          <w:spacing w:val="2"/>
          <w:lang w:val="pl-PL"/>
        </w:rPr>
        <w:t xml:space="preserve">OOŚ </w:t>
      </w:r>
      <w:r w:rsidRPr="00A97D0A">
        <w:rPr>
          <w:spacing w:val="-3"/>
          <w:lang w:val="pl-PL"/>
        </w:rPr>
        <w:t xml:space="preserve">na </w:t>
      </w:r>
      <w:r w:rsidRPr="00A97D0A">
        <w:rPr>
          <w:spacing w:val="-5"/>
          <w:lang w:val="pl-PL"/>
        </w:rPr>
        <w:t xml:space="preserve">etapie </w:t>
      </w:r>
      <w:r w:rsidRPr="00A97D0A">
        <w:rPr>
          <w:lang w:val="pl-PL"/>
        </w:rPr>
        <w:t xml:space="preserve">decyzji o środowiskowych </w:t>
      </w:r>
      <w:r w:rsidRPr="00A97D0A">
        <w:rPr>
          <w:spacing w:val="-4"/>
          <w:lang w:val="pl-PL"/>
        </w:rPr>
        <w:t>uwarunkowaniach:</w:t>
      </w:r>
    </w:p>
    <w:p w:rsidR="00BB7DBA" w:rsidRPr="00A97D0A" w:rsidRDefault="00BB7DBA" w:rsidP="00331B8D">
      <w:pPr>
        <w:pStyle w:val="Akapitzlist"/>
        <w:widowControl w:val="0"/>
        <w:numPr>
          <w:ilvl w:val="1"/>
          <w:numId w:val="135"/>
        </w:numPr>
        <w:shd w:val="clear" w:color="auto" w:fill="EAF1DD" w:themeFill="accent3" w:themeFillTint="33"/>
        <w:tabs>
          <w:tab w:val="left" w:pos="833"/>
        </w:tabs>
        <w:spacing w:before="119" w:after="0" w:line="240" w:lineRule="auto"/>
        <w:ind w:right="135" w:hanging="360"/>
        <w:contextualSpacing w:val="0"/>
        <w:rPr>
          <w:rFonts w:eastAsia="Arial" w:cs="Arial"/>
          <w:lang w:val="pl-PL"/>
        </w:rPr>
      </w:pPr>
      <w:r w:rsidRPr="00A97D0A">
        <w:rPr>
          <w:spacing w:val="-3"/>
          <w:lang w:val="pl-PL"/>
        </w:rPr>
        <w:t xml:space="preserve">warunkowo, </w:t>
      </w:r>
      <w:r w:rsidRPr="00A97D0A">
        <w:rPr>
          <w:lang w:val="pl-PL"/>
        </w:rPr>
        <w:t xml:space="preserve">w </w:t>
      </w:r>
      <w:r w:rsidRPr="00A97D0A">
        <w:rPr>
          <w:spacing w:val="-4"/>
          <w:lang w:val="pl-PL"/>
        </w:rPr>
        <w:t>przypadkach,</w:t>
      </w:r>
      <w:r w:rsidRPr="00A97D0A">
        <w:rPr>
          <w:spacing w:val="53"/>
          <w:lang w:val="pl-PL"/>
        </w:rPr>
        <w:t xml:space="preserve"> </w:t>
      </w:r>
      <w:r w:rsidRPr="00A97D0A">
        <w:rPr>
          <w:spacing w:val="-4"/>
          <w:lang w:val="pl-PL"/>
        </w:rPr>
        <w:t>gdy</w:t>
      </w:r>
      <w:r w:rsidRPr="00A97D0A">
        <w:rPr>
          <w:spacing w:val="53"/>
          <w:lang w:val="pl-PL"/>
        </w:rPr>
        <w:t xml:space="preserve"> </w:t>
      </w:r>
      <w:r w:rsidRPr="00A97D0A">
        <w:rPr>
          <w:lang w:val="pl-PL"/>
        </w:rPr>
        <w:t xml:space="preserve">w decyzji o środowiskowych </w:t>
      </w:r>
      <w:r w:rsidRPr="00A97D0A">
        <w:rPr>
          <w:spacing w:val="-4"/>
          <w:lang w:val="pl-PL"/>
        </w:rPr>
        <w:t xml:space="preserve">uwarunkowaniach </w:t>
      </w:r>
      <w:r w:rsidRPr="00A97D0A">
        <w:rPr>
          <w:lang w:val="pl-PL"/>
        </w:rPr>
        <w:t xml:space="preserve">stwierdzono </w:t>
      </w:r>
      <w:r w:rsidRPr="00A97D0A">
        <w:rPr>
          <w:spacing w:val="-3"/>
          <w:lang w:val="pl-PL"/>
        </w:rPr>
        <w:t xml:space="preserve">potrzebę </w:t>
      </w:r>
      <w:r w:rsidRPr="00A97D0A">
        <w:rPr>
          <w:spacing w:val="-5"/>
          <w:lang w:val="pl-PL"/>
        </w:rPr>
        <w:t xml:space="preserve">ponownej </w:t>
      </w:r>
      <w:r w:rsidRPr="00A97D0A">
        <w:rPr>
          <w:spacing w:val="-4"/>
          <w:lang w:val="pl-PL"/>
        </w:rPr>
        <w:t>oceny,</w:t>
      </w:r>
    </w:p>
    <w:p w:rsidR="00BB7DBA" w:rsidRPr="00A97D0A" w:rsidRDefault="00BB7DBA" w:rsidP="00331B8D">
      <w:pPr>
        <w:pStyle w:val="Akapitzlist"/>
        <w:widowControl w:val="0"/>
        <w:numPr>
          <w:ilvl w:val="1"/>
          <w:numId w:val="135"/>
        </w:numPr>
        <w:shd w:val="clear" w:color="auto" w:fill="EAF1DD" w:themeFill="accent3" w:themeFillTint="33"/>
        <w:tabs>
          <w:tab w:val="left" w:pos="833"/>
        </w:tabs>
        <w:spacing w:before="139" w:after="0" w:line="240" w:lineRule="auto"/>
        <w:ind w:right="135" w:hanging="360"/>
        <w:contextualSpacing w:val="0"/>
        <w:rPr>
          <w:rFonts w:eastAsia="Arial" w:cs="Arial"/>
          <w:lang w:val="pl-PL"/>
        </w:rPr>
      </w:pPr>
      <w:r w:rsidRPr="00A97D0A">
        <w:rPr>
          <w:spacing w:val="-3"/>
          <w:lang w:val="pl-PL"/>
        </w:rPr>
        <w:t xml:space="preserve">bezwarunkowo, </w:t>
      </w:r>
      <w:r w:rsidRPr="00A97D0A">
        <w:rPr>
          <w:lang w:val="pl-PL"/>
        </w:rPr>
        <w:t xml:space="preserve">w </w:t>
      </w:r>
      <w:r w:rsidRPr="00A97D0A">
        <w:rPr>
          <w:spacing w:val="-4"/>
          <w:lang w:val="pl-PL"/>
        </w:rPr>
        <w:t xml:space="preserve">przypadkach, gdy </w:t>
      </w:r>
      <w:r w:rsidRPr="00A97D0A">
        <w:rPr>
          <w:lang w:val="pl-PL"/>
        </w:rPr>
        <w:t xml:space="preserve">w decyzji o środowiskowych </w:t>
      </w:r>
      <w:r w:rsidRPr="00A97D0A">
        <w:rPr>
          <w:spacing w:val="-4"/>
          <w:lang w:val="pl-PL"/>
        </w:rPr>
        <w:t xml:space="preserve">uwarunkowaniach nie </w:t>
      </w:r>
      <w:r w:rsidRPr="00A97D0A">
        <w:rPr>
          <w:lang w:val="pl-PL"/>
        </w:rPr>
        <w:t xml:space="preserve">stwierdzono </w:t>
      </w:r>
      <w:r w:rsidRPr="00A97D0A">
        <w:rPr>
          <w:spacing w:val="-3"/>
          <w:lang w:val="pl-PL"/>
        </w:rPr>
        <w:t xml:space="preserve">potrzeby </w:t>
      </w:r>
      <w:r w:rsidRPr="00A97D0A">
        <w:rPr>
          <w:spacing w:val="-5"/>
          <w:lang w:val="pl-PL"/>
        </w:rPr>
        <w:t>ponownej</w:t>
      </w:r>
      <w:r w:rsidRPr="00A97D0A">
        <w:rPr>
          <w:spacing w:val="27"/>
          <w:lang w:val="pl-PL"/>
        </w:rPr>
        <w:t xml:space="preserve"> </w:t>
      </w:r>
      <w:r w:rsidRPr="00A97D0A">
        <w:rPr>
          <w:spacing w:val="-4"/>
          <w:lang w:val="pl-PL"/>
        </w:rPr>
        <w:t>oceny.</w:t>
      </w:r>
    </w:p>
    <w:p w:rsidR="00BB7DBA" w:rsidRPr="00A97D0A" w:rsidRDefault="00BB7DBA" w:rsidP="00A93F65">
      <w:pPr>
        <w:pStyle w:val="Tekstpodstawowy"/>
        <w:shd w:val="clear" w:color="auto" w:fill="EAF1DD" w:themeFill="accent3" w:themeFillTint="33"/>
        <w:spacing w:before="124"/>
        <w:ind w:left="471" w:right="112" w:firstLine="0"/>
        <w:jc w:val="both"/>
        <w:rPr>
          <w:rFonts w:asciiTheme="minorHAnsi" w:hAnsiTheme="minorHAnsi" w:cs="Arial"/>
          <w:lang w:val="pl-PL"/>
        </w:rPr>
      </w:pPr>
      <w:r w:rsidRPr="00A97D0A">
        <w:rPr>
          <w:rFonts w:asciiTheme="minorHAnsi" w:hAnsiTheme="minorHAnsi"/>
          <w:lang w:val="pl-PL"/>
        </w:rPr>
        <w:t xml:space="preserve">W </w:t>
      </w:r>
      <w:r w:rsidRPr="00A97D0A">
        <w:rPr>
          <w:rFonts w:asciiTheme="minorHAnsi" w:hAnsiTheme="minorHAnsi"/>
          <w:spacing w:val="-4"/>
          <w:lang w:val="pl-PL"/>
        </w:rPr>
        <w:t xml:space="preserve">przypadku gdy </w:t>
      </w:r>
      <w:r w:rsidRPr="00A97D0A">
        <w:rPr>
          <w:rFonts w:asciiTheme="minorHAnsi" w:hAnsiTheme="minorHAnsi"/>
          <w:lang w:val="pl-PL"/>
        </w:rPr>
        <w:t xml:space="preserve">w ramach </w:t>
      </w:r>
      <w:r w:rsidRPr="00A97D0A">
        <w:rPr>
          <w:rFonts w:asciiTheme="minorHAnsi" w:hAnsiTheme="minorHAnsi"/>
          <w:spacing w:val="-5"/>
          <w:lang w:val="pl-PL"/>
        </w:rPr>
        <w:t xml:space="preserve">projektu </w:t>
      </w:r>
      <w:r w:rsidRPr="00A97D0A">
        <w:rPr>
          <w:rFonts w:asciiTheme="minorHAnsi" w:hAnsiTheme="minorHAnsi"/>
          <w:spacing w:val="-4"/>
          <w:lang w:val="pl-PL"/>
        </w:rPr>
        <w:t xml:space="preserve">niezbędne </w:t>
      </w:r>
      <w:r w:rsidRPr="00A97D0A">
        <w:rPr>
          <w:rFonts w:asciiTheme="minorHAnsi" w:hAnsiTheme="minorHAnsi"/>
          <w:lang w:val="pl-PL"/>
        </w:rPr>
        <w:t xml:space="preserve">jest </w:t>
      </w:r>
      <w:r w:rsidRPr="00A97D0A">
        <w:rPr>
          <w:rFonts w:asciiTheme="minorHAnsi" w:hAnsiTheme="minorHAnsi"/>
          <w:spacing w:val="-3"/>
          <w:lang w:val="pl-PL"/>
        </w:rPr>
        <w:t xml:space="preserve">uzyskanie </w:t>
      </w:r>
      <w:r w:rsidRPr="00A97D0A">
        <w:rPr>
          <w:rFonts w:asciiTheme="minorHAnsi" w:hAnsiTheme="minorHAnsi"/>
          <w:spacing w:val="-6"/>
          <w:lang w:val="pl-PL"/>
        </w:rPr>
        <w:t xml:space="preserve">kilku </w:t>
      </w:r>
      <w:r w:rsidRPr="00A97D0A">
        <w:rPr>
          <w:rFonts w:asciiTheme="minorHAnsi" w:hAnsiTheme="minorHAnsi"/>
          <w:lang w:val="pl-PL"/>
        </w:rPr>
        <w:t xml:space="preserve">decyzji o środowiskowych </w:t>
      </w:r>
      <w:r w:rsidRPr="00A97D0A">
        <w:rPr>
          <w:rFonts w:asciiTheme="minorHAnsi" w:hAnsiTheme="minorHAnsi"/>
          <w:spacing w:val="-3"/>
          <w:lang w:val="pl-PL"/>
        </w:rPr>
        <w:t xml:space="preserve">uwarunkowaniach, </w:t>
      </w:r>
      <w:r w:rsidRPr="00A97D0A">
        <w:rPr>
          <w:rFonts w:asciiTheme="minorHAnsi" w:hAnsiTheme="minorHAnsi"/>
          <w:lang w:val="pl-PL"/>
        </w:rPr>
        <w:t xml:space="preserve">umowa o </w:t>
      </w:r>
      <w:r w:rsidRPr="00A97D0A">
        <w:rPr>
          <w:rFonts w:asciiTheme="minorHAnsi" w:hAnsiTheme="minorHAnsi"/>
          <w:spacing w:val="-4"/>
          <w:lang w:val="pl-PL"/>
        </w:rPr>
        <w:t xml:space="preserve">dofinansowanie </w:t>
      </w:r>
      <w:r w:rsidRPr="00A97D0A">
        <w:rPr>
          <w:rFonts w:asciiTheme="minorHAnsi" w:hAnsiTheme="minorHAnsi"/>
          <w:lang w:val="pl-PL"/>
        </w:rPr>
        <w:t xml:space="preserve">z wnioskodawcami </w:t>
      </w:r>
      <w:r w:rsidRPr="00A97D0A">
        <w:rPr>
          <w:rFonts w:asciiTheme="minorHAnsi" w:hAnsiTheme="minorHAnsi"/>
          <w:spacing w:val="4"/>
          <w:lang w:val="pl-PL"/>
        </w:rPr>
        <w:t xml:space="preserve">może </w:t>
      </w:r>
      <w:r w:rsidRPr="00A97D0A">
        <w:rPr>
          <w:rFonts w:asciiTheme="minorHAnsi" w:hAnsiTheme="minorHAnsi"/>
          <w:spacing w:val="-5"/>
          <w:lang w:val="pl-PL"/>
        </w:rPr>
        <w:t xml:space="preserve">być </w:t>
      </w:r>
      <w:r w:rsidRPr="00A97D0A">
        <w:rPr>
          <w:rFonts w:asciiTheme="minorHAnsi" w:hAnsiTheme="minorHAnsi"/>
          <w:lang w:val="pl-PL"/>
        </w:rPr>
        <w:t xml:space="preserve">zawarta </w:t>
      </w:r>
      <w:r w:rsidRPr="00A97D0A">
        <w:rPr>
          <w:rFonts w:asciiTheme="minorHAnsi" w:hAnsiTheme="minorHAnsi"/>
          <w:spacing w:val="-3"/>
          <w:lang w:val="pl-PL"/>
        </w:rPr>
        <w:t xml:space="preserve">po uzyskaniu </w:t>
      </w:r>
      <w:r w:rsidRPr="00A97D0A">
        <w:rPr>
          <w:rFonts w:asciiTheme="minorHAnsi" w:hAnsiTheme="minorHAnsi"/>
          <w:spacing w:val="-4"/>
          <w:lang w:val="pl-PL"/>
        </w:rPr>
        <w:t xml:space="preserve">ostatniej </w:t>
      </w:r>
      <w:r w:rsidRPr="00A97D0A">
        <w:rPr>
          <w:rFonts w:asciiTheme="minorHAnsi" w:hAnsiTheme="minorHAnsi"/>
          <w:lang w:val="pl-PL"/>
        </w:rPr>
        <w:t>z</w:t>
      </w:r>
      <w:r w:rsidRPr="00A97D0A">
        <w:rPr>
          <w:rFonts w:asciiTheme="minorHAnsi" w:hAnsiTheme="minorHAnsi"/>
          <w:spacing w:val="44"/>
          <w:lang w:val="pl-PL"/>
        </w:rPr>
        <w:t xml:space="preserve"> </w:t>
      </w:r>
      <w:r w:rsidRPr="00A97D0A">
        <w:rPr>
          <w:rFonts w:asciiTheme="minorHAnsi" w:hAnsiTheme="minorHAnsi"/>
          <w:lang w:val="pl-PL"/>
        </w:rPr>
        <w:t>nich.</w:t>
      </w:r>
    </w:p>
    <w:p w:rsidR="00BB7DBA" w:rsidRPr="00A97D0A" w:rsidRDefault="00BB7DBA" w:rsidP="00331B8D">
      <w:pPr>
        <w:pStyle w:val="Akapitzlist"/>
        <w:widowControl w:val="0"/>
        <w:numPr>
          <w:ilvl w:val="0"/>
          <w:numId w:val="135"/>
        </w:numPr>
        <w:shd w:val="clear" w:color="auto" w:fill="EAF1DD" w:themeFill="accent3" w:themeFillTint="33"/>
        <w:tabs>
          <w:tab w:val="left" w:pos="608"/>
        </w:tabs>
        <w:spacing w:before="117" w:after="0" w:line="240" w:lineRule="auto"/>
        <w:ind w:right="123" w:hanging="360"/>
        <w:contextualSpacing w:val="0"/>
        <w:rPr>
          <w:rFonts w:eastAsia="Arial" w:cs="Arial"/>
          <w:lang w:val="pl-PL"/>
        </w:rPr>
      </w:pPr>
      <w:r w:rsidRPr="00A97D0A">
        <w:rPr>
          <w:lang w:val="pl-PL"/>
        </w:rPr>
        <w:t xml:space="preserve">W </w:t>
      </w:r>
      <w:r w:rsidRPr="00A97D0A">
        <w:rPr>
          <w:spacing w:val="-4"/>
          <w:lang w:val="pl-PL"/>
        </w:rPr>
        <w:t xml:space="preserve">przypadku </w:t>
      </w:r>
      <w:r w:rsidRPr="00A97D0A">
        <w:rPr>
          <w:lang w:val="pl-PL"/>
        </w:rPr>
        <w:t xml:space="preserve">przedsięwzięć mogących </w:t>
      </w:r>
      <w:r w:rsidRPr="00A97D0A">
        <w:rPr>
          <w:spacing w:val="-4"/>
          <w:lang w:val="pl-PL"/>
        </w:rPr>
        <w:t xml:space="preserve">oddziaływać </w:t>
      </w:r>
      <w:r w:rsidRPr="00A97D0A">
        <w:rPr>
          <w:spacing w:val="-3"/>
          <w:lang w:val="pl-PL"/>
        </w:rPr>
        <w:t xml:space="preserve">na </w:t>
      </w:r>
      <w:r w:rsidRPr="00A97D0A">
        <w:rPr>
          <w:lang w:val="pl-PL"/>
        </w:rPr>
        <w:t xml:space="preserve">obszary </w:t>
      </w:r>
      <w:r w:rsidRPr="00A97D0A">
        <w:rPr>
          <w:spacing w:val="-5"/>
          <w:lang w:val="pl-PL"/>
        </w:rPr>
        <w:t xml:space="preserve">Natura 2000 </w:t>
      </w:r>
      <w:r w:rsidRPr="00A97D0A">
        <w:rPr>
          <w:lang w:val="pl-PL"/>
        </w:rPr>
        <w:t xml:space="preserve">umowy o </w:t>
      </w:r>
      <w:r w:rsidRPr="00A97D0A">
        <w:rPr>
          <w:spacing w:val="-4"/>
          <w:lang w:val="pl-PL"/>
        </w:rPr>
        <w:t xml:space="preserve">dofinansowanie </w:t>
      </w:r>
      <w:r w:rsidRPr="00A97D0A">
        <w:rPr>
          <w:lang w:val="pl-PL"/>
        </w:rPr>
        <w:t xml:space="preserve">z </w:t>
      </w:r>
      <w:r w:rsidRPr="00A97D0A">
        <w:rPr>
          <w:spacing w:val="-4"/>
          <w:lang w:val="pl-PL"/>
        </w:rPr>
        <w:t xml:space="preserve">beneficjantami </w:t>
      </w:r>
      <w:r w:rsidRPr="00A97D0A">
        <w:rPr>
          <w:lang w:val="pl-PL"/>
        </w:rPr>
        <w:t xml:space="preserve">mogą </w:t>
      </w:r>
      <w:r w:rsidRPr="00A97D0A">
        <w:rPr>
          <w:spacing w:val="-5"/>
          <w:lang w:val="pl-PL"/>
        </w:rPr>
        <w:t xml:space="preserve">być </w:t>
      </w:r>
      <w:r w:rsidRPr="00A97D0A">
        <w:rPr>
          <w:spacing w:val="-2"/>
          <w:lang w:val="pl-PL"/>
        </w:rPr>
        <w:t>zawierane</w:t>
      </w:r>
      <w:r w:rsidRPr="00A97D0A">
        <w:rPr>
          <w:spacing w:val="57"/>
          <w:lang w:val="pl-PL"/>
        </w:rPr>
        <w:t xml:space="preserve"> </w:t>
      </w:r>
      <w:r w:rsidRPr="00A97D0A">
        <w:rPr>
          <w:spacing w:val="-3"/>
          <w:lang w:val="pl-PL"/>
        </w:rPr>
        <w:t xml:space="preserve">od </w:t>
      </w:r>
      <w:r w:rsidRPr="00A97D0A">
        <w:rPr>
          <w:lang w:val="pl-PL"/>
        </w:rPr>
        <w:t xml:space="preserve">momentu </w:t>
      </w:r>
      <w:r w:rsidRPr="00A97D0A">
        <w:rPr>
          <w:spacing w:val="-5"/>
          <w:lang w:val="pl-PL"/>
        </w:rPr>
        <w:t xml:space="preserve">wydania </w:t>
      </w:r>
      <w:r w:rsidRPr="00A97D0A">
        <w:rPr>
          <w:spacing w:val="-4"/>
          <w:lang w:val="pl-PL"/>
        </w:rPr>
        <w:t xml:space="preserve">postanowienia </w:t>
      </w:r>
      <w:r w:rsidRPr="00A97D0A">
        <w:rPr>
          <w:lang w:val="pl-PL"/>
        </w:rPr>
        <w:t xml:space="preserve">przez RDOŚ kończącego </w:t>
      </w:r>
      <w:r w:rsidRPr="00A97D0A">
        <w:rPr>
          <w:spacing w:val="-4"/>
          <w:lang w:val="pl-PL"/>
        </w:rPr>
        <w:t xml:space="preserve">postępowanie </w:t>
      </w:r>
      <w:r w:rsidRPr="00A97D0A">
        <w:rPr>
          <w:lang w:val="pl-PL"/>
        </w:rPr>
        <w:t xml:space="preserve">w sprawie </w:t>
      </w:r>
      <w:r w:rsidRPr="00A97D0A">
        <w:rPr>
          <w:spacing w:val="-3"/>
          <w:lang w:val="pl-PL"/>
        </w:rPr>
        <w:t xml:space="preserve">oceny </w:t>
      </w:r>
      <w:r w:rsidRPr="00A97D0A">
        <w:rPr>
          <w:spacing w:val="-4"/>
          <w:lang w:val="pl-PL"/>
        </w:rPr>
        <w:t xml:space="preserve">oddziaływania </w:t>
      </w:r>
      <w:r w:rsidRPr="00A97D0A">
        <w:rPr>
          <w:spacing w:val="-3"/>
          <w:lang w:val="pl-PL"/>
        </w:rPr>
        <w:t xml:space="preserve">na </w:t>
      </w:r>
      <w:r w:rsidRPr="00A97D0A">
        <w:rPr>
          <w:lang w:val="pl-PL"/>
        </w:rPr>
        <w:t xml:space="preserve">obszar </w:t>
      </w:r>
      <w:r w:rsidRPr="00A97D0A">
        <w:rPr>
          <w:spacing w:val="-5"/>
          <w:lang w:val="pl-PL"/>
        </w:rPr>
        <w:t>Natura</w:t>
      </w:r>
      <w:r w:rsidRPr="00A97D0A">
        <w:rPr>
          <w:spacing w:val="48"/>
          <w:lang w:val="pl-PL"/>
        </w:rPr>
        <w:t xml:space="preserve"> </w:t>
      </w:r>
      <w:r w:rsidRPr="00A97D0A">
        <w:rPr>
          <w:spacing w:val="-5"/>
          <w:lang w:val="pl-PL"/>
        </w:rPr>
        <w:t>2000.</w:t>
      </w:r>
    </w:p>
    <w:p w:rsidR="00BB7DBA" w:rsidRPr="00A97D0A" w:rsidRDefault="00BB7DBA" w:rsidP="00331B8D">
      <w:pPr>
        <w:pStyle w:val="Akapitzlist"/>
        <w:widowControl w:val="0"/>
        <w:numPr>
          <w:ilvl w:val="0"/>
          <w:numId w:val="135"/>
        </w:numPr>
        <w:shd w:val="clear" w:color="auto" w:fill="EAF1DD" w:themeFill="accent3" w:themeFillTint="33"/>
        <w:tabs>
          <w:tab w:val="left" w:pos="608"/>
        </w:tabs>
        <w:spacing w:before="119" w:after="0" w:line="240" w:lineRule="auto"/>
        <w:ind w:right="124" w:hanging="360"/>
        <w:contextualSpacing w:val="0"/>
        <w:rPr>
          <w:rFonts w:eastAsia="Arial" w:cs="Arial"/>
          <w:lang w:val="pl-PL"/>
        </w:rPr>
      </w:pPr>
      <w:r w:rsidRPr="00A97D0A">
        <w:rPr>
          <w:rFonts w:eastAsia="Arial" w:cs="Arial"/>
          <w:lang w:val="pl-PL"/>
        </w:rPr>
        <w:t xml:space="preserve">Wytyczne </w:t>
      </w:r>
      <w:r w:rsidRPr="00A97D0A">
        <w:rPr>
          <w:rFonts w:eastAsia="Arial" w:cs="Arial"/>
          <w:spacing w:val="-4"/>
          <w:lang w:val="pl-PL"/>
        </w:rPr>
        <w:t xml:space="preserve">znajdują </w:t>
      </w:r>
      <w:r w:rsidRPr="00A97D0A">
        <w:rPr>
          <w:rFonts w:eastAsia="Arial" w:cs="Arial"/>
          <w:lang w:val="pl-PL"/>
        </w:rPr>
        <w:t xml:space="preserve">zastosowanie </w:t>
      </w:r>
      <w:r w:rsidRPr="00A97D0A">
        <w:rPr>
          <w:rFonts w:eastAsia="Arial" w:cs="Arial"/>
          <w:spacing w:val="-4"/>
          <w:lang w:val="pl-PL"/>
        </w:rPr>
        <w:t xml:space="preserve">bez </w:t>
      </w:r>
      <w:r w:rsidRPr="00A97D0A">
        <w:rPr>
          <w:rFonts w:eastAsia="Arial" w:cs="Arial"/>
          <w:lang w:val="pl-PL"/>
        </w:rPr>
        <w:t xml:space="preserve">względu </w:t>
      </w:r>
      <w:r w:rsidRPr="00A97D0A">
        <w:rPr>
          <w:rFonts w:eastAsia="Arial" w:cs="Arial"/>
          <w:spacing w:val="-3"/>
          <w:lang w:val="pl-PL"/>
        </w:rPr>
        <w:t xml:space="preserve">na to, </w:t>
      </w:r>
      <w:r w:rsidRPr="00A97D0A">
        <w:rPr>
          <w:rFonts w:eastAsia="Arial" w:cs="Arial"/>
          <w:spacing w:val="4"/>
          <w:lang w:val="pl-PL"/>
        </w:rPr>
        <w:t xml:space="preserve">czy </w:t>
      </w:r>
      <w:r w:rsidRPr="00A97D0A">
        <w:rPr>
          <w:rFonts w:eastAsia="Arial" w:cs="Arial"/>
          <w:spacing w:val="-3"/>
          <w:lang w:val="pl-PL"/>
        </w:rPr>
        <w:t xml:space="preserve">wnioskodawca realizuje </w:t>
      </w:r>
      <w:r w:rsidRPr="00A97D0A">
        <w:rPr>
          <w:rFonts w:eastAsia="Arial" w:cs="Arial"/>
          <w:spacing w:val="-5"/>
          <w:lang w:val="pl-PL"/>
        </w:rPr>
        <w:t xml:space="preserve">projekt </w:t>
      </w:r>
      <w:r w:rsidRPr="00A97D0A">
        <w:rPr>
          <w:rFonts w:eastAsia="Arial" w:cs="Arial"/>
          <w:lang w:val="pl-PL"/>
        </w:rPr>
        <w:t xml:space="preserve">w formule </w:t>
      </w:r>
      <w:r w:rsidRPr="00A97D0A">
        <w:rPr>
          <w:rFonts w:eastAsia="Arial" w:cs="Arial"/>
          <w:spacing w:val="-4"/>
          <w:lang w:val="pl-PL"/>
        </w:rPr>
        <w:t xml:space="preserve">„projektuj </w:t>
      </w:r>
      <w:r w:rsidRPr="00A97D0A">
        <w:rPr>
          <w:rFonts w:eastAsia="Arial" w:cs="Arial"/>
          <w:lang w:val="pl-PL"/>
        </w:rPr>
        <w:t xml:space="preserve">i </w:t>
      </w:r>
      <w:r w:rsidRPr="00A97D0A">
        <w:rPr>
          <w:rFonts w:eastAsia="Arial" w:cs="Arial"/>
          <w:spacing w:val="-4"/>
          <w:lang w:val="pl-PL"/>
        </w:rPr>
        <w:t xml:space="preserve">buduj”, </w:t>
      </w:r>
      <w:r w:rsidRPr="00A97D0A">
        <w:rPr>
          <w:rFonts w:eastAsia="Arial" w:cs="Arial"/>
          <w:spacing w:val="4"/>
          <w:lang w:val="pl-PL"/>
        </w:rPr>
        <w:t xml:space="preserve">czy </w:t>
      </w:r>
      <w:r w:rsidRPr="00A97D0A">
        <w:rPr>
          <w:rFonts w:eastAsia="Arial" w:cs="Arial"/>
          <w:spacing w:val="-3"/>
          <w:lang w:val="pl-PL"/>
        </w:rPr>
        <w:t xml:space="preserve">też </w:t>
      </w:r>
      <w:r w:rsidRPr="00A97D0A">
        <w:rPr>
          <w:rFonts w:eastAsia="Arial" w:cs="Arial"/>
          <w:lang w:val="pl-PL"/>
        </w:rPr>
        <w:t xml:space="preserve">w formule </w:t>
      </w:r>
      <w:r w:rsidRPr="00A97D0A">
        <w:rPr>
          <w:rFonts w:eastAsia="Arial" w:cs="Arial"/>
          <w:spacing w:val="-4"/>
          <w:lang w:val="pl-PL"/>
        </w:rPr>
        <w:t>oddzielnie „projektuj”, oddzielnie „buduj”.</w:t>
      </w:r>
    </w:p>
    <w:p w:rsidR="00BB7DBA" w:rsidRPr="00A97D0A" w:rsidRDefault="00BB7DBA" w:rsidP="00331B8D">
      <w:pPr>
        <w:pStyle w:val="Akapitzlist"/>
        <w:widowControl w:val="0"/>
        <w:numPr>
          <w:ilvl w:val="0"/>
          <w:numId w:val="135"/>
        </w:numPr>
        <w:shd w:val="clear" w:color="auto" w:fill="EAF1DD" w:themeFill="accent3" w:themeFillTint="33"/>
        <w:tabs>
          <w:tab w:val="left" w:pos="608"/>
        </w:tabs>
        <w:spacing w:before="110" w:after="0" w:line="240" w:lineRule="auto"/>
        <w:ind w:right="125" w:hanging="360"/>
        <w:contextualSpacing w:val="0"/>
        <w:rPr>
          <w:rFonts w:eastAsia="Arial" w:cs="Arial"/>
          <w:lang w:val="pl-PL"/>
        </w:rPr>
      </w:pPr>
      <w:r w:rsidRPr="00A97D0A">
        <w:rPr>
          <w:lang w:val="pl-PL"/>
        </w:rPr>
        <w:t xml:space="preserve">W szczególnie </w:t>
      </w:r>
      <w:r w:rsidRPr="00A97D0A">
        <w:rPr>
          <w:spacing w:val="-3"/>
          <w:lang w:val="pl-PL"/>
        </w:rPr>
        <w:t xml:space="preserve">uzasadnionych przypadkach, </w:t>
      </w:r>
      <w:r w:rsidRPr="00A97D0A">
        <w:rPr>
          <w:spacing w:val="3"/>
          <w:lang w:val="pl-PL"/>
        </w:rPr>
        <w:t xml:space="preserve">ze </w:t>
      </w:r>
      <w:r w:rsidRPr="00A97D0A">
        <w:rPr>
          <w:lang w:val="pl-PL"/>
        </w:rPr>
        <w:t xml:space="preserve">względu </w:t>
      </w:r>
      <w:r w:rsidRPr="00A97D0A">
        <w:rPr>
          <w:spacing w:val="-3"/>
          <w:lang w:val="pl-PL"/>
        </w:rPr>
        <w:t xml:space="preserve">na specyfikę </w:t>
      </w:r>
      <w:r w:rsidRPr="00A97D0A">
        <w:rPr>
          <w:lang w:val="pl-PL"/>
        </w:rPr>
        <w:t xml:space="preserve">programu </w:t>
      </w:r>
      <w:r w:rsidRPr="00A97D0A">
        <w:rPr>
          <w:spacing w:val="-5"/>
          <w:lang w:val="pl-PL"/>
        </w:rPr>
        <w:t xml:space="preserve">operacyjnego, </w:t>
      </w:r>
      <w:r w:rsidRPr="00A97D0A">
        <w:rPr>
          <w:spacing w:val="-4"/>
          <w:lang w:val="pl-PL"/>
        </w:rPr>
        <w:t xml:space="preserve">działania lub </w:t>
      </w:r>
      <w:r w:rsidRPr="00A97D0A">
        <w:rPr>
          <w:spacing w:val="-3"/>
          <w:lang w:val="pl-PL"/>
        </w:rPr>
        <w:t xml:space="preserve">rodzaju </w:t>
      </w:r>
      <w:r w:rsidRPr="00A97D0A">
        <w:rPr>
          <w:spacing w:val="-4"/>
          <w:lang w:val="pl-PL"/>
        </w:rPr>
        <w:t xml:space="preserve">projektu, </w:t>
      </w:r>
      <w:r w:rsidRPr="00A97D0A">
        <w:rPr>
          <w:spacing w:val="-3"/>
          <w:lang w:val="pl-PL"/>
        </w:rPr>
        <w:t xml:space="preserve">instytucja </w:t>
      </w:r>
      <w:r w:rsidRPr="00A97D0A">
        <w:rPr>
          <w:lang w:val="pl-PL"/>
        </w:rPr>
        <w:t xml:space="preserve">zarządzająca </w:t>
      </w:r>
      <w:r w:rsidRPr="00A97D0A">
        <w:rPr>
          <w:spacing w:val="-6"/>
          <w:lang w:val="pl-PL"/>
        </w:rPr>
        <w:t xml:space="preserve">danym </w:t>
      </w:r>
      <w:r w:rsidRPr="00A97D0A">
        <w:rPr>
          <w:spacing w:val="-3"/>
          <w:lang w:val="pl-PL"/>
        </w:rPr>
        <w:t xml:space="preserve">programem </w:t>
      </w:r>
      <w:r w:rsidRPr="00A97D0A">
        <w:rPr>
          <w:lang w:val="pl-PL"/>
        </w:rPr>
        <w:t xml:space="preserve">może </w:t>
      </w:r>
      <w:r w:rsidRPr="00A97D0A">
        <w:rPr>
          <w:spacing w:val="-3"/>
          <w:lang w:val="pl-PL"/>
        </w:rPr>
        <w:t xml:space="preserve">określić </w:t>
      </w:r>
      <w:r w:rsidRPr="00A97D0A">
        <w:rPr>
          <w:spacing w:val="-5"/>
          <w:lang w:val="pl-PL"/>
        </w:rPr>
        <w:t xml:space="preserve">odrębne </w:t>
      </w:r>
      <w:r w:rsidRPr="00A97D0A">
        <w:rPr>
          <w:lang w:val="pl-PL"/>
        </w:rPr>
        <w:t xml:space="preserve">zasady </w:t>
      </w:r>
      <w:r w:rsidRPr="00A97D0A">
        <w:rPr>
          <w:spacing w:val="-4"/>
          <w:lang w:val="pl-PL"/>
        </w:rPr>
        <w:t xml:space="preserve">niż </w:t>
      </w:r>
      <w:r w:rsidRPr="00A97D0A">
        <w:rPr>
          <w:lang w:val="pl-PL"/>
        </w:rPr>
        <w:t xml:space="preserve">wskazane w Wytycznych w zakresie formy </w:t>
      </w:r>
      <w:r w:rsidRPr="00A97D0A">
        <w:rPr>
          <w:spacing w:val="-3"/>
          <w:lang w:val="pl-PL"/>
        </w:rPr>
        <w:t xml:space="preserve">przedstawianej </w:t>
      </w:r>
      <w:r w:rsidRPr="00A97D0A">
        <w:rPr>
          <w:spacing w:val="-4"/>
          <w:lang w:val="pl-PL"/>
        </w:rPr>
        <w:t xml:space="preserve">dokumentacji </w:t>
      </w:r>
      <w:r w:rsidRPr="00A97D0A">
        <w:rPr>
          <w:lang w:val="pl-PL"/>
        </w:rPr>
        <w:t xml:space="preserve">środowiskowej </w:t>
      </w:r>
      <w:r w:rsidRPr="00A97D0A">
        <w:rPr>
          <w:spacing w:val="-3"/>
          <w:lang w:val="pl-PL"/>
        </w:rPr>
        <w:t xml:space="preserve">oraz </w:t>
      </w:r>
      <w:r w:rsidRPr="00A97D0A">
        <w:rPr>
          <w:lang w:val="pl-PL"/>
        </w:rPr>
        <w:t xml:space="preserve">terminu </w:t>
      </w:r>
      <w:r w:rsidRPr="00A97D0A">
        <w:rPr>
          <w:spacing w:val="-4"/>
          <w:lang w:val="pl-PL"/>
        </w:rPr>
        <w:t xml:space="preserve">jej </w:t>
      </w:r>
      <w:r w:rsidRPr="00A97D0A">
        <w:rPr>
          <w:spacing w:val="-5"/>
          <w:lang w:val="pl-PL"/>
        </w:rPr>
        <w:t xml:space="preserve">przedkładania </w:t>
      </w:r>
      <w:r w:rsidRPr="00A97D0A">
        <w:rPr>
          <w:spacing w:val="-3"/>
          <w:lang w:val="pl-PL"/>
        </w:rPr>
        <w:t xml:space="preserve">do instytucji. </w:t>
      </w:r>
      <w:r w:rsidRPr="00A97D0A">
        <w:rPr>
          <w:spacing w:val="-6"/>
          <w:lang w:val="pl-PL"/>
        </w:rPr>
        <w:t xml:space="preserve">Nie </w:t>
      </w:r>
      <w:r w:rsidRPr="00A97D0A">
        <w:rPr>
          <w:lang w:val="pl-PL"/>
        </w:rPr>
        <w:t xml:space="preserve">zwalnia to </w:t>
      </w:r>
      <w:r w:rsidRPr="00A97D0A">
        <w:rPr>
          <w:spacing w:val="-5"/>
          <w:lang w:val="pl-PL"/>
        </w:rPr>
        <w:t xml:space="preserve">jednak </w:t>
      </w:r>
      <w:r w:rsidRPr="00A97D0A">
        <w:rPr>
          <w:spacing w:val="-3"/>
          <w:lang w:val="pl-PL"/>
        </w:rPr>
        <w:t xml:space="preserve">instytucji </w:t>
      </w:r>
      <w:r w:rsidRPr="00A97D0A">
        <w:rPr>
          <w:lang w:val="pl-PL"/>
        </w:rPr>
        <w:t xml:space="preserve">z </w:t>
      </w:r>
      <w:r w:rsidRPr="00A97D0A">
        <w:rPr>
          <w:spacing w:val="-4"/>
          <w:lang w:val="pl-PL"/>
        </w:rPr>
        <w:t xml:space="preserve">żądania </w:t>
      </w:r>
      <w:r w:rsidRPr="00A97D0A">
        <w:rPr>
          <w:spacing w:val="-3"/>
          <w:lang w:val="pl-PL"/>
        </w:rPr>
        <w:t xml:space="preserve">od </w:t>
      </w:r>
      <w:r w:rsidRPr="00A97D0A">
        <w:rPr>
          <w:lang w:val="pl-PL"/>
        </w:rPr>
        <w:t xml:space="preserve">wnioskodawcy </w:t>
      </w:r>
      <w:r w:rsidRPr="00A97D0A">
        <w:rPr>
          <w:spacing w:val="-3"/>
          <w:lang w:val="pl-PL"/>
        </w:rPr>
        <w:t xml:space="preserve">przedstawienia </w:t>
      </w:r>
      <w:r w:rsidRPr="00A97D0A">
        <w:rPr>
          <w:spacing w:val="-4"/>
          <w:lang w:val="pl-PL"/>
        </w:rPr>
        <w:t xml:space="preserve">wymaganej </w:t>
      </w:r>
      <w:r w:rsidRPr="00A97D0A">
        <w:rPr>
          <w:spacing w:val="-3"/>
          <w:lang w:val="pl-PL"/>
        </w:rPr>
        <w:t xml:space="preserve">prawem </w:t>
      </w:r>
      <w:r w:rsidRPr="00A97D0A">
        <w:rPr>
          <w:spacing w:val="-4"/>
          <w:lang w:val="pl-PL"/>
        </w:rPr>
        <w:t xml:space="preserve">dokumentacji </w:t>
      </w:r>
      <w:r w:rsidRPr="00A97D0A">
        <w:rPr>
          <w:lang w:val="pl-PL"/>
        </w:rPr>
        <w:t xml:space="preserve">środowiskowej </w:t>
      </w:r>
      <w:r w:rsidRPr="00A97D0A">
        <w:rPr>
          <w:spacing w:val="-3"/>
          <w:lang w:val="pl-PL"/>
        </w:rPr>
        <w:t xml:space="preserve">oraz od </w:t>
      </w:r>
      <w:r w:rsidRPr="00A97D0A">
        <w:rPr>
          <w:lang w:val="pl-PL"/>
        </w:rPr>
        <w:t xml:space="preserve">sprawdzenia </w:t>
      </w:r>
      <w:r w:rsidRPr="00A97D0A">
        <w:rPr>
          <w:spacing w:val="-4"/>
          <w:lang w:val="pl-PL"/>
        </w:rPr>
        <w:t xml:space="preserve">jej </w:t>
      </w:r>
      <w:r w:rsidRPr="00A97D0A">
        <w:rPr>
          <w:lang w:val="pl-PL"/>
        </w:rPr>
        <w:t>poprawności.</w:t>
      </w:r>
    </w:p>
    <w:p w:rsidR="00BB7DBA" w:rsidRPr="00A97D0A" w:rsidRDefault="00BB7DBA" w:rsidP="00331B8D">
      <w:pPr>
        <w:pStyle w:val="Akapitzlist"/>
        <w:widowControl w:val="0"/>
        <w:numPr>
          <w:ilvl w:val="0"/>
          <w:numId w:val="135"/>
        </w:numPr>
        <w:shd w:val="clear" w:color="auto" w:fill="EAF1DD" w:themeFill="accent3" w:themeFillTint="33"/>
        <w:tabs>
          <w:tab w:val="left" w:pos="608"/>
        </w:tabs>
        <w:spacing w:before="14" w:after="0" w:line="240" w:lineRule="auto"/>
        <w:ind w:right="120" w:hanging="360"/>
        <w:contextualSpacing w:val="0"/>
        <w:rPr>
          <w:rFonts w:eastAsia="Arial" w:cs="Arial"/>
          <w:lang w:val="pl-PL"/>
        </w:rPr>
      </w:pPr>
      <w:r w:rsidRPr="00A97D0A">
        <w:rPr>
          <w:spacing w:val="-4"/>
          <w:lang w:val="pl-PL"/>
        </w:rPr>
        <w:t xml:space="preserve">Instytucja powinna </w:t>
      </w:r>
      <w:r w:rsidRPr="00A97D0A">
        <w:rPr>
          <w:lang w:val="pl-PL"/>
        </w:rPr>
        <w:t xml:space="preserve">zastrzec </w:t>
      </w:r>
      <w:r w:rsidRPr="00A97D0A">
        <w:rPr>
          <w:spacing w:val="-3"/>
          <w:lang w:val="pl-PL"/>
        </w:rPr>
        <w:t xml:space="preserve">na </w:t>
      </w:r>
      <w:r w:rsidRPr="00A97D0A">
        <w:rPr>
          <w:lang w:val="pl-PL"/>
        </w:rPr>
        <w:t xml:space="preserve">swoją rzecz w umowie o </w:t>
      </w:r>
      <w:r w:rsidRPr="00A97D0A">
        <w:rPr>
          <w:spacing w:val="-4"/>
          <w:lang w:val="pl-PL"/>
        </w:rPr>
        <w:t xml:space="preserve">dofinansowanie </w:t>
      </w:r>
      <w:r w:rsidRPr="00A97D0A">
        <w:rPr>
          <w:lang w:val="pl-PL"/>
        </w:rPr>
        <w:t xml:space="preserve">prawo </w:t>
      </w:r>
      <w:r w:rsidRPr="00A97D0A">
        <w:rPr>
          <w:spacing w:val="-4"/>
          <w:lang w:val="pl-PL"/>
        </w:rPr>
        <w:t xml:space="preserve">odstąpienia </w:t>
      </w:r>
      <w:r w:rsidRPr="00A97D0A">
        <w:rPr>
          <w:spacing w:val="-3"/>
          <w:lang w:val="pl-PL"/>
        </w:rPr>
        <w:t xml:space="preserve">od </w:t>
      </w:r>
      <w:r w:rsidRPr="00A97D0A">
        <w:rPr>
          <w:lang w:val="pl-PL"/>
        </w:rPr>
        <w:t xml:space="preserve">umowy w ciągu oznaczonego terminu w razie </w:t>
      </w:r>
      <w:r w:rsidRPr="00A97D0A">
        <w:rPr>
          <w:spacing w:val="-4"/>
          <w:lang w:val="pl-PL"/>
        </w:rPr>
        <w:t xml:space="preserve">nieprzedłożenia </w:t>
      </w:r>
      <w:r w:rsidRPr="00A97D0A">
        <w:rPr>
          <w:lang w:val="pl-PL"/>
        </w:rPr>
        <w:t xml:space="preserve">w </w:t>
      </w:r>
      <w:r w:rsidRPr="00A97D0A">
        <w:rPr>
          <w:spacing w:val="-3"/>
          <w:lang w:val="pl-PL"/>
        </w:rPr>
        <w:t xml:space="preserve">terminie </w:t>
      </w:r>
      <w:r w:rsidRPr="00A97D0A">
        <w:rPr>
          <w:spacing w:val="-5"/>
          <w:lang w:val="pl-PL"/>
        </w:rPr>
        <w:t xml:space="preserve">albo </w:t>
      </w:r>
      <w:r w:rsidRPr="00A97D0A">
        <w:rPr>
          <w:spacing w:val="-3"/>
          <w:lang w:val="pl-PL"/>
        </w:rPr>
        <w:t xml:space="preserve">przedłożenia </w:t>
      </w:r>
      <w:r w:rsidRPr="00A97D0A">
        <w:rPr>
          <w:spacing w:val="-4"/>
          <w:lang w:val="pl-PL"/>
        </w:rPr>
        <w:t xml:space="preserve">dokumentacji </w:t>
      </w:r>
      <w:r w:rsidRPr="00A97D0A">
        <w:rPr>
          <w:lang w:val="pl-PL"/>
        </w:rPr>
        <w:t xml:space="preserve">środowiskowej </w:t>
      </w:r>
      <w:r w:rsidRPr="00A97D0A">
        <w:rPr>
          <w:spacing w:val="-5"/>
          <w:lang w:val="pl-PL"/>
        </w:rPr>
        <w:t xml:space="preserve">niekompletnej </w:t>
      </w:r>
      <w:r w:rsidRPr="00A97D0A">
        <w:rPr>
          <w:spacing w:val="-4"/>
          <w:lang w:val="pl-PL"/>
        </w:rPr>
        <w:t xml:space="preserve">lub niezgodnej </w:t>
      </w:r>
      <w:r w:rsidRPr="00A97D0A">
        <w:rPr>
          <w:lang w:val="pl-PL"/>
        </w:rPr>
        <w:t>z</w:t>
      </w:r>
      <w:r w:rsidRPr="00A97D0A">
        <w:rPr>
          <w:spacing w:val="6"/>
          <w:lang w:val="pl-PL"/>
        </w:rPr>
        <w:t xml:space="preserve"> </w:t>
      </w:r>
      <w:r w:rsidRPr="00A97D0A">
        <w:rPr>
          <w:lang w:val="pl-PL"/>
        </w:rPr>
        <w:t>prawem.</w:t>
      </w:r>
    </w:p>
    <w:p w:rsidR="00BB7DBA" w:rsidRPr="00A97D0A" w:rsidRDefault="00BB7DBA" w:rsidP="00A93F65">
      <w:pPr>
        <w:shd w:val="clear" w:color="auto" w:fill="EAF1DD" w:themeFill="accent3" w:themeFillTint="33"/>
        <w:rPr>
          <w:rFonts w:ascii="Arial" w:eastAsia="Arial" w:hAnsi="Arial" w:cs="Arial"/>
          <w:lang w:val="pl-PL"/>
        </w:rPr>
      </w:pPr>
    </w:p>
    <w:p w:rsidR="00BB7DBA" w:rsidRPr="00A97D0A" w:rsidRDefault="00BB7DBA" w:rsidP="00A93F65">
      <w:pPr>
        <w:shd w:val="clear" w:color="auto" w:fill="EAF1DD" w:themeFill="accent3" w:themeFillTint="33"/>
        <w:spacing w:before="1"/>
        <w:rPr>
          <w:rFonts w:eastAsia="Arial" w:cs="Arial"/>
          <w:sz w:val="21"/>
          <w:szCs w:val="21"/>
          <w:lang w:val="pl-PL"/>
        </w:rPr>
      </w:pPr>
    </w:p>
    <w:p w:rsidR="00BB7DBA" w:rsidRPr="00A97D0A" w:rsidRDefault="00BB7DBA" w:rsidP="00A93F65">
      <w:pPr>
        <w:pStyle w:val="Heading1"/>
        <w:shd w:val="clear" w:color="auto" w:fill="EAF1DD" w:themeFill="accent3" w:themeFillTint="33"/>
        <w:spacing w:before="69"/>
        <w:ind w:left="0"/>
        <w:jc w:val="center"/>
        <w:rPr>
          <w:rFonts w:asciiTheme="minorHAnsi" w:hAnsiTheme="minorHAnsi"/>
          <w:b w:val="0"/>
          <w:bCs w:val="0"/>
          <w:lang w:val="pl-PL"/>
        </w:rPr>
      </w:pPr>
      <w:bookmarkStart w:id="60" w:name="_bookmark4"/>
      <w:bookmarkEnd w:id="60"/>
      <w:r w:rsidRPr="00A97D0A">
        <w:rPr>
          <w:rFonts w:asciiTheme="minorHAnsi" w:hAnsiTheme="minorHAnsi"/>
          <w:lang w:val="pl-PL"/>
        </w:rPr>
        <w:lastRenderedPageBreak/>
        <w:t xml:space="preserve">Rozdział 4 - </w:t>
      </w:r>
      <w:r w:rsidRPr="00A97D0A">
        <w:rPr>
          <w:rFonts w:asciiTheme="minorHAnsi" w:hAnsiTheme="minorHAnsi"/>
          <w:spacing w:val="-3"/>
          <w:lang w:val="pl-PL"/>
        </w:rPr>
        <w:t xml:space="preserve">Zakres </w:t>
      </w:r>
      <w:r w:rsidRPr="00A97D0A">
        <w:rPr>
          <w:rFonts w:asciiTheme="minorHAnsi" w:hAnsiTheme="minorHAnsi"/>
          <w:lang w:val="pl-PL"/>
        </w:rPr>
        <w:t xml:space="preserve">dokumentacji umożliwiającej pełną weryfikacją </w:t>
      </w:r>
      <w:r w:rsidRPr="00A97D0A">
        <w:rPr>
          <w:rFonts w:asciiTheme="minorHAnsi" w:hAnsiTheme="minorHAnsi"/>
          <w:spacing w:val="3"/>
          <w:lang w:val="pl-PL"/>
        </w:rPr>
        <w:t xml:space="preserve">zgodności </w:t>
      </w:r>
      <w:r>
        <w:rPr>
          <w:rFonts w:asciiTheme="minorHAnsi" w:hAnsiTheme="minorHAnsi"/>
          <w:lang w:val="pl-PL"/>
        </w:rPr>
        <w:t>projektu z </w:t>
      </w:r>
      <w:r w:rsidRPr="00A97D0A">
        <w:rPr>
          <w:rFonts w:asciiTheme="minorHAnsi" w:hAnsiTheme="minorHAnsi"/>
          <w:lang w:val="pl-PL"/>
        </w:rPr>
        <w:t>regulacjami dotyczącymi</w:t>
      </w:r>
      <w:r w:rsidRPr="00A97D0A">
        <w:rPr>
          <w:rFonts w:asciiTheme="minorHAnsi" w:hAnsiTheme="minorHAnsi"/>
          <w:spacing w:val="-6"/>
          <w:lang w:val="pl-PL"/>
        </w:rPr>
        <w:t xml:space="preserve"> </w:t>
      </w:r>
      <w:r w:rsidRPr="00A97D0A">
        <w:rPr>
          <w:rFonts w:asciiTheme="minorHAnsi" w:hAnsiTheme="minorHAnsi"/>
          <w:spacing w:val="-7"/>
          <w:lang w:val="pl-PL"/>
        </w:rPr>
        <w:t>OOŚ</w:t>
      </w:r>
    </w:p>
    <w:p w:rsidR="00BB7DBA" w:rsidRPr="00A97D0A" w:rsidRDefault="00BB7DBA" w:rsidP="00331B8D">
      <w:pPr>
        <w:pStyle w:val="Akapitzlist"/>
        <w:widowControl w:val="0"/>
        <w:numPr>
          <w:ilvl w:val="0"/>
          <w:numId w:val="134"/>
        </w:numPr>
        <w:shd w:val="clear" w:color="auto" w:fill="EAF1DD" w:themeFill="accent3" w:themeFillTint="33"/>
        <w:tabs>
          <w:tab w:val="left" w:pos="608"/>
        </w:tabs>
        <w:spacing w:before="69" w:after="0" w:line="240" w:lineRule="auto"/>
        <w:ind w:right="102" w:hanging="360"/>
        <w:contextualSpacing w:val="0"/>
        <w:jc w:val="both"/>
        <w:rPr>
          <w:rFonts w:eastAsia="Arial" w:cs="Arial"/>
          <w:lang w:val="pl-PL"/>
        </w:rPr>
      </w:pPr>
      <w:r w:rsidRPr="00A97D0A">
        <w:rPr>
          <w:lang w:val="pl-PL"/>
        </w:rPr>
        <w:t xml:space="preserve">W zakresie </w:t>
      </w:r>
      <w:r w:rsidRPr="00A97D0A">
        <w:rPr>
          <w:spacing w:val="-5"/>
          <w:lang w:val="pl-PL"/>
        </w:rPr>
        <w:t xml:space="preserve">wyników </w:t>
      </w:r>
      <w:r w:rsidRPr="00A97D0A">
        <w:rPr>
          <w:lang w:val="pl-PL"/>
        </w:rPr>
        <w:t xml:space="preserve">wstępnych </w:t>
      </w:r>
      <w:r w:rsidRPr="00A97D0A">
        <w:rPr>
          <w:spacing w:val="-5"/>
          <w:lang w:val="pl-PL"/>
        </w:rPr>
        <w:t xml:space="preserve">etapów </w:t>
      </w:r>
      <w:r w:rsidRPr="00A97D0A">
        <w:rPr>
          <w:spacing w:val="-4"/>
          <w:lang w:val="pl-PL"/>
        </w:rPr>
        <w:t xml:space="preserve">postępowania dot. </w:t>
      </w:r>
      <w:r w:rsidRPr="00A97D0A">
        <w:rPr>
          <w:spacing w:val="2"/>
          <w:lang w:val="pl-PL"/>
        </w:rPr>
        <w:t xml:space="preserve">OOŚ </w:t>
      </w:r>
      <w:r w:rsidRPr="00A97D0A">
        <w:rPr>
          <w:lang w:val="pl-PL"/>
        </w:rPr>
        <w:t xml:space="preserve">albo </w:t>
      </w:r>
      <w:r w:rsidRPr="00A97D0A">
        <w:rPr>
          <w:spacing w:val="-3"/>
          <w:lang w:val="pl-PL"/>
        </w:rPr>
        <w:t xml:space="preserve">oceny </w:t>
      </w:r>
      <w:r w:rsidRPr="00A97D0A">
        <w:rPr>
          <w:spacing w:val="-4"/>
          <w:lang w:val="pl-PL"/>
        </w:rPr>
        <w:t xml:space="preserve">oddziaływania </w:t>
      </w:r>
      <w:r w:rsidRPr="00A97D0A">
        <w:rPr>
          <w:spacing w:val="-3"/>
          <w:lang w:val="pl-PL"/>
        </w:rPr>
        <w:t xml:space="preserve">na </w:t>
      </w:r>
      <w:r w:rsidRPr="00A97D0A">
        <w:rPr>
          <w:lang w:val="pl-PL"/>
        </w:rPr>
        <w:t xml:space="preserve">obszar </w:t>
      </w:r>
      <w:r w:rsidRPr="00A97D0A">
        <w:rPr>
          <w:spacing w:val="-5"/>
          <w:lang w:val="pl-PL"/>
        </w:rPr>
        <w:t xml:space="preserve">Natura 2000 </w:t>
      </w:r>
      <w:r w:rsidRPr="00A97D0A">
        <w:rPr>
          <w:lang w:val="pl-PL"/>
        </w:rPr>
        <w:t xml:space="preserve">zaleca się </w:t>
      </w:r>
      <w:r w:rsidRPr="00A97D0A">
        <w:rPr>
          <w:spacing w:val="-3"/>
          <w:lang w:val="pl-PL"/>
        </w:rPr>
        <w:t xml:space="preserve">uzyskanie od wnioskodawcy </w:t>
      </w:r>
      <w:r w:rsidRPr="00A97D0A">
        <w:rPr>
          <w:spacing w:val="-4"/>
          <w:lang w:val="pl-PL"/>
        </w:rPr>
        <w:t xml:space="preserve">poniżej </w:t>
      </w:r>
      <w:r w:rsidRPr="00A97D0A">
        <w:rPr>
          <w:lang w:val="pl-PL"/>
        </w:rPr>
        <w:t xml:space="preserve">wskazanych </w:t>
      </w:r>
      <w:r w:rsidRPr="00A97D0A">
        <w:rPr>
          <w:spacing w:val="-4"/>
          <w:lang w:val="pl-PL"/>
        </w:rPr>
        <w:t>dokumentów:</w:t>
      </w:r>
    </w:p>
    <w:p w:rsidR="00BB7DBA" w:rsidRPr="00A97D0A" w:rsidRDefault="00BB7DBA" w:rsidP="00331B8D">
      <w:pPr>
        <w:pStyle w:val="Akapitzlist"/>
        <w:widowControl w:val="0"/>
        <w:numPr>
          <w:ilvl w:val="1"/>
          <w:numId w:val="134"/>
        </w:numPr>
        <w:shd w:val="clear" w:color="auto" w:fill="EAF1DD" w:themeFill="accent3" w:themeFillTint="33"/>
        <w:tabs>
          <w:tab w:val="left" w:pos="833"/>
        </w:tabs>
        <w:spacing w:before="117" w:after="0" w:line="240" w:lineRule="auto"/>
        <w:ind w:hanging="360"/>
        <w:contextualSpacing w:val="0"/>
        <w:rPr>
          <w:rFonts w:eastAsia="Arial" w:cs="Arial"/>
          <w:lang w:val="pl-PL"/>
        </w:rPr>
      </w:pPr>
      <w:r w:rsidRPr="00A97D0A">
        <w:rPr>
          <w:spacing w:val="-57"/>
          <w:w w:val="102"/>
          <w:u w:val="single" w:color="000000"/>
          <w:lang w:val="pl-PL"/>
        </w:rPr>
        <w:t xml:space="preserve"> </w:t>
      </w:r>
      <w:r w:rsidRPr="00A97D0A">
        <w:rPr>
          <w:spacing w:val="-3"/>
          <w:u w:val="single" w:color="000000"/>
          <w:lang w:val="pl-PL"/>
        </w:rPr>
        <w:t xml:space="preserve">Etap </w:t>
      </w:r>
      <w:r w:rsidRPr="00A97D0A">
        <w:rPr>
          <w:u w:val="single" w:color="000000"/>
          <w:lang w:val="pl-PL"/>
        </w:rPr>
        <w:t>decyzji o środowiskowych</w:t>
      </w:r>
      <w:r w:rsidRPr="00A97D0A">
        <w:rPr>
          <w:spacing w:val="54"/>
          <w:u w:val="single" w:color="000000"/>
          <w:lang w:val="pl-PL"/>
        </w:rPr>
        <w:t xml:space="preserve"> </w:t>
      </w:r>
      <w:r w:rsidRPr="00A97D0A">
        <w:rPr>
          <w:spacing w:val="-3"/>
          <w:u w:val="single" w:color="000000"/>
          <w:lang w:val="pl-PL"/>
        </w:rPr>
        <w:t>uwarunkowaniach:</w:t>
      </w:r>
    </w:p>
    <w:p w:rsidR="00BB7DBA" w:rsidRPr="00A97D0A" w:rsidRDefault="00BB7DBA" w:rsidP="00A93F65">
      <w:pPr>
        <w:shd w:val="clear" w:color="auto" w:fill="EAF1DD" w:themeFill="accent3" w:themeFillTint="33"/>
        <w:spacing w:before="9"/>
        <w:rPr>
          <w:rFonts w:eastAsia="Arial" w:cs="Arial"/>
          <w:sz w:val="15"/>
          <w:szCs w:val="15"/>
          <w:lang w:val="pl-PL"/>
        </w:rPr>
      </w:pPr>
    </w:p>
    <w:p w:rsidR="00BB7DBA" w:rsidRPr="00A97D0A" w:rsidRDefault="00BB7DBA" w:rsidP="00331B8D">
      <w:pPr>
        <w:pStyle w:val="Akapitzlist"/>
        <w:widowControl w:val="0"/>
        <w:numPr>
          <w:ilvl w:val="2"/>
          <w:numId w:val="134"/>
        </w:numPr>
        <w:shd w:val="clear" w:color="auto" w:fill="EAF1DD" w:themeFill="accent3" w:themeFillTint="33"/>
        <w:tabs>
          <w:tab w:val="left" w:pos="1193"/>
        </w:tabs>
        <w:spacing w:before="76" w:after="0" w:line="240" w:lineRule="auto"/>
        <w:ind w:right="99"/>
        <w:contextualSpacing w:val="0"/>
        <w:rPr>
          <w:rFonts w:eastAsia="Arial" w:cs="Arial"/>
          <w:lang w:val="pl-PL"/>
        </w:rPr>
      </w:pPr>
      <w:r w:rsidRPr="00A97D0A">
        <w:rPr>
          <w:rFonts w:eastAsia="Arial" w:cs="Arial"/>
          <w:spacing w:val="-4"/>
          <w:lang w:val="pl-PL"/>
        </w:rPr>
        <w:t>postanowienie</w:t>
      </w:r>
      <w:r w:rsidRPr="00A97D0A">
        <w:rPr>
          <w:rFonts w:eastAsia="Arial" w:cs="Arial"/>
          <w:spacing w:val="53"/>
          <w:lang w:val="pl-PL"/>
        </w:rPr>
        <w:t xml:space="preserve"> </w:t>
      </w:r>
      <w:r w:rsidRPr="00A97D0A">
        <w:rPr>
          <w:rFonts w:eastAsia="Arial" w:cs="Arial"/>
          <w:lang w:val="pl-PL"/>
        </w:rPr>
        <w:t xml:space="preserve">w przedmiocie </w:t>
      </w:r>
      <w:r w:rsidRPr="00A97D0A">
        <w:rPr>
          <w:rFonts w:eastAsia="Arial" w:cs="Arial"/>
          <w:spacing w:val="-4"/>
          <w:lang w:val="pl-PL"/>
        </w:rPr>
        <w:t>obowiązku</w:t>
      </w:r>
      <w:r w:rsidRPr="00A97D0A">
        <w:rPr>
          <w:rFonts w:eastAsia="Arial" w:cs="Arial"/>
          <w:spacing w:val="53"/>
          <w:lang w:val="pl-PL"/>
        </w:rPr>
        <w:t xml:space="preserve"> </w:t>
      </w:r>
      <w:r w:rsidRPr="00A97D0A">
        <w:rPr>
          <w:rFonts w:eastAsia="Arial" w:cs="Arial"/>
          <w:spacing w:val="-3"/>
          <w:lang w:val="pl-PL"/>
        </w:rPr>
        <w:t xml:space="preserve">przeprowadzenia </w:t>
      </w:r>
      <w:r w:rsidRPr="00A97D0A">
        <w:rPr>
          <w:rFonts w:eastAsia="Arial" w:cs="Arial"/>
          <w:spacing w:val="2"/>
          <w:lang w:val="pl-PL"/>
        </w:rPr>
        <w:t xml:space="preserve">OOŚ </w:t>
      </w:r>
      <w:r w:rsidRPr="00A97D0A">
        <w:rPr>
          <w:rFonts w:eastAsia="Arial" w:cs="Arial"/>
          <w:lang w:val="pl-PL"/>
        </w:rPr>
        <w:t xml:space="preserve">(i </w:t>
      </w:r>
      <w:r w:rsidRPr="00A97D0A">
        <w:rPr>
          <w:rFonts w:eastAsia="Arial" w:cs="Arial"/>
          <w:spacing w:val="-4"/>
          <w:lang w:val="pl-PL"/>
        </w:rPr>
        <w:t xml:space="preserve">określenia </w:t>
      </w:r>
      <w:r w:rsidRPr="00A97D0A">
        <w:rPr>
          <w:rFonts w:eastAsia="Arial" w:cs="Arial"/>
          <w:lang w:val="pl-PL"/>
        </w:rPr>
        <w:t xml:space="preserve">zakresu </w:t>
      </w:r>
      <w:r w:rsidRPr="00A97D0A">
        <w:rPr>
          <w:rFonts w:eastAsia="Arial" w:cs="Arial"/>
          <w:spacing w:val="-3"/>
          <w:lang w:val="pl-PL"/>
        </w:rPr>
        <w:t xml:space="preserve">raportu </w:t>
      </w:r>
      <w:r w:rsidRPr="00A97D0A">
        <w:rPr>
          <w:rFonts w:eastAsia="Arial" w:cs="Arial"/>
          <w:lang w:val="pl-PL"/>
        </w:rPr>
        <w:t xml:space="preserve">OOŚ) </w:t>
      </w:r>
      <w:r w:rsidRPr="00A97D0A">
        <w:rPr>
          <w:rFonts w:eastAsia="Arial" w:cs="Arial"/>
          <w:spacing w:val="-4"/>
          <w:lang w:val="pl-PL"/>
        </w:rPr>
        <w:t xml:space="preserve">lub braku </w:t>
      </w:r>
      <w:r w:rsidRPr="00A97D0A">
        <w:rPr>
          <w:rFonts w:eastAsia="Arial" w:cs="Arial"/>
          <w:spacing w:val="-5"/>
          <w:lang w:val="pl-PL"/>
        </w:rPr>
        <w:t xml:space="preserve">takiego </w:t>
      </w:r>
      <w:r w:rsidRPr="00A97D0A">
        <w:rPr>
          <w:rFonts w:eastAsia="Arial" w:cs="Arial"/>
          <w:spacing w:val="-4"/>
          <w:lang w:val="pl-PL"/>
        </w:rPr>
        <w:t xml:space="preserve">obowiązku, </w:t>
      </w:r>
      <w:r w:rsidRPr="00A97D0A">
        <w:rPr>
          <w:rFonts w:eastAsia="Arial" w:cs="Arial"/>
          <w:lang w:val="pl-PL"/>
        </w:rPr>
        <w:t xml:space="preserve">wraz z </w:t>
      </w:r>
      <w:r w:rsidRPr="00A97D0A">
        <w:rPr>
          <w:rFonts w:eastAsia="Arial" w:cs="Arial"/>
          <w:spacing w:val="-4"/>
          <w:lang w:val="pl-PL"/>
        </w:rPr>
        <w:t xml:space="preserve">opiniami </w:t>
      </w:r>
      <w:r w:rsidRPr="00A97D0A">
        <w:rPr>
          <w:rFonts w:eastAsia="Arial" w:cs="Arial"/>
          <w:spacing w:val="-3"/>
          <w:lang w:val="pl-PL"/>
        </w:rPr>
        <w:t xml:space="preserve">RDOŚ/dyrektora </w:t>
      </w:r>
      <w:r w:rsidRPr="00A97D0A">
        <w:rPr>
          <w:rFonts w:eastAsia="Arial" w:cs="Arial"/>
          <w:lang w:val="pl-PL"/>
        </w:rPr>
        <w:t xml:space="preserve">urzędu morskiego i </w:t>
      </w:r>
      <w:r w:rsidRPr="00A97D0A">
        <w:rPr>
          <w:rFonts w:eastAsia="Arial" w:cs="Arial"/>
          <w:spacing w:val="-4"/>
          <w:lang w:val="pl-PL"/>
        </w:rPr>
        <w:t xml:space="preserve">organu </w:t>
      </w:r>
      <w:r w:rsidRPr="00A97D0A">
        <w:rPr>
          <w:rFonts w:eastAsia="Arial" w:cs="Arial"/>
          <w:lang w:val="pl-PL"/>
        </w:rPr>
        <w:t xml:space="preserve">Państwowej </w:t>
      </w:r>
      <w:r w:rsidRPr="00A97D0A">
        <w:rPr>
          <w:rFonts w:eastAsia="Arial" w:cs="Arial"/>
          <w:spacing w:val="-4"/>
          <w:lang w:val="pl-PL"/>
        </w:rPr>
        <w:t>Inspekcji</w:t>
      </w:r>
      <w:r w:rsidRPr="00A97D0A">
        <w:rPr>
          <w:rFonts w:eastAsia="Arial" w:cs="Arial"/>
          <w:spacing w:val="53"/>
          <w:lang w:val="pl-PL"/>
        </w:rPr>
        <w:t xml:space="preserve"> </w:t>
      </w:r>
      <w:r w:rsidRPr="00A97D0A">
        <w:rPr>
          <w:rFonts w:eastAsia="Arial" w:cs="Arial"/>
          <w:spacing w:val="-3"/>
          <w:lang w:val="pl-PL"/>
        </w:rPr>
        <w:t>Sanitarnej</w:t>
      </w:r>
      <w:r>
        <w:rPr>
          <w:rStyle w:val="Odwoanieprzypisudolnego"/>
          <w:rFonts w:eastAsia="Arial" w:cs="Arial"/>
          <w:spacing w:val="-3"/>
          <w:lang w:val="pl-PL"/>
        </w:rPr>
        <w:footnoteReference w:id="39"/>
      </w:r>
      <w:r w:rsidRPr="00A97D0A">
        <w:rPr>
          <w:rFonts w:eastAsia="Arial" w:cs="Arial"/>
          <w:spacing w:val="-3"/>
          <w:position w:val="11"/>
          <w:sz w:val="13"/>
          <w:szCs w:val="13"/>
          <w:lang w:val="pl-PL"/>
        </w:rPr>
        <w:t xml:space="preserve"> </w:t>
      </w:r>
      <w:r w:rsidRPr="00A97D0A">
        <w:rPr>
          <w:rFonts w:eastAsia="Arial" w:cs="Arial"/>
          <w:lang w:val="pl-PL"/>
        </w:rPr>
        <w:t xml:space="preserve">– dotyczy przedsięwzięć mogących </w:t>
      </w:r>
      <w:r w:rsidRPr="00A97D0A">
        <w:rPr>
          <w:rFonts w:eastAsia="Arial" w:cs="Arial"/>
          <w:spacing w:val="-4"/>
          <w:lang w:val="pl-PL"/>
        </w:rPr>
        <w:t xml:space="preserve">potencjalnie </w:t>
      </w:r>
      <w:r w:rsidRPr="00A97D0A">
        <w:rPr>
          <w:rFonts w:eastAsia="Arial" w:cs="Arial"/>
          <w:lang w:val="pl-PL"/>
        </w:rPr>
        <w:t xml:space="preserve">znacząco </w:t>
      </w:r>
      <w:r w:rsidRPr="00A97D0A">
        <w:rPr>
          <w:rFonts w:eastAsia="Arial" w:cs="Arial"/>
          <w:spacing w:val="-4"/>
          <w:lang w:val="pl-PL"/>
        </w:rPr>
        <w:t xml:space="preserve">oddziaływać </w:t>
      </w:r>
      <w:r w:rsidRPr="00A97D0A">
        <w:rPr>
          <w:rFonts w:eastAsia="Arial" w:cs="Arial"/>
          <w:spacing w:val="-3"/>
          <w:lang w:val="pl-PL"/>
        </w:rPr>
        <w:t>na</w:t>
      </w:r>
      <w:r w:rsidRPr="00A97D0A">
        <w:rPr>
          <w:rFonts w:eastAsia="Arial" w:cs="Arial"/>
          <w:spacing w:val="7"/>
          <w:lang w:val="pl-PL"/>
        </w:rPr>
        <w:t xml:space="preserve"> </w:t>
      </w:r>
      <w:r w:rsidRPr="00A97D0A">
        <w:rPr>
          <w:rFonts w:eastAsia="Arial" w:cs="Arial"/>
          <w:lang w:val="pl-PL"/>
        </w:rPr>
        <w:t>środowisko,</w:t>
      </w:r>
    </w:p>
    <w:p w:rsidR="00BB7DBA" w:rsidRPr="00A97D0A" w:rsidRDefault="00BB7DBA" w:rsidP="00331B8D">
      <w:pPr>
        <w:pStyle w:val="Akapitzlist"/>
        <w:widowControl w:val="0"/>
        <w:numPr>
          <w:ilvl w:val="2"/>
          <w:numId w:val="134"/>
        </w:numPr>
        <w:shd w:val="clear" w:color="auto" w:fill="EAF1DD" w:themeFill="accent3" w:themeFillTint="33"/>
        <w:tabs>
          <w:tab w:val="left" w:pos="1193"/>
        </w:tabs>
        <w:spacing w:before="132" w:after="0" w:line="240" w:lineRule="auto"/>
        <w:ind w:right="107"/>
        <w:contextualSpacing w:val="0"/>
        <w:rPr>
          <w:rFonts w:eastAsia="Arial" w:cs="Arial"/>
          <w:lang w:val="pl-PL"/>
        </w:rPr>
      </w:pPr>
      <w:r w:rsidRPr="00A97D0A">
        <w:rPr>
          <w:rFonts w:eastAsia="Arial" w:cs="Arial"/>
          <w:spacing w:val="-4"/>
          <w:lang w:val="pl-PL"/>
        </w:rPr>
        <w:t xml:space="preserve">postanowienie </w:t>
      </w:r>
      <w:r w:rsidRPr="00A97D0A">
        <w:rPr>
          <w:rFonts w:eastAsia="Arial" w:cs="Arial"/>
          <w:lang w:val="pl-PL"/>
        </w:rPr>
        <w:t xml:space="preserve">w </w:t>
      </w:r>
      <w:r w:rsidRPr="00A97D0A">
        <w:rPr>
          <w:rFonts w:eastAsia="Arial" w:cs="Arial"/>
          <w:spacing w:val="-4"/>
          <w:lang w:val="pl-PL"/>
        </w:rPr>
        <w:t xml:space="preserve">przypadku zapytania </w:t>
      </w:r>
      <w:r w:rsidRPr="00A97D0A">
        <w:rPr>
          <w:rFonts w:eastAsia="Arial" w:cs="Arial"/>
          <w:lang w:val="pl-PL"/>
        </w:rPr>
        <w:t xml:space="preserve">o </w:t>
      </w:r>
      <w:r w:rsidRPr="00A97D0A">
        <w:rPr>
          <w:rFonts w:eastAsia="Arial" w:cs="Arial"/>
          <w:spacing w:val="-2"/>
          <w:lang w:val="pl-PL"/>
        </w:rPr>
        <w:t xml:space="preserve">zakres </w:t>
      </w:r>
      <w:r w:rsidRPr="00A97D0A">
        <w:rPr>
          <w:rFonts w:eastAsia="Arial" w:cs="Arial"/>
          <w:spacing w:val="-4"/>
          <w:lang w:val="pl-PL"/>
        </w:rPr>
        <w:t xml:space="preserve">raportu, </w:t>
      </w:r>
      <w:r w:rsidRPr="00A97D0A">
        <w:rPr>
          <w:rFonts w:eastAsia="Arial" w:cs="Arial"/>
          <w:lang w:val="pl-PL"/>
        </w:rPr>
        <w:t xml:space="preserve">wraz z </w:t>
      </w:r>
      <w:r w:rsidRPr="00A97D0A">
        <w:rPr>
          <w:rFonts w:eastAsia="Arial" w:cs="Arial"/>
          <w:spacing w:val="-4"/>
          <w:lang w:val="pl-PL"/>
        </w:rPr>
        <w:t xml:space="preserve">opiniami </w:t>
      </w:r>
      <w:r w:rsidRPr="00A97D0A">
        <w:rPr>
          <w:rFonts w:eastAsia="Arial" w:cs="Arial"/>
          <w:lang w:val="pl-PL"/>
        </w:rPr>
        <w:t xml:space="preserve">RDOŚ i </w:t>
      </w:r>
      <w:r w:rsidRPr="00A97D0A">
        <w:rPr>
          <w:rFonts w:eastAsia="Arial" w:cs="Arial"/>
          <w:spacing w:val="-4"/>
          <w:lang w:val="pl-PL"/>
        </w:rPr>
        <w:t>organu</w:t>
      </w:r>
      <w:r w:rsidRPr="00A97D0A">
        <w:rPr>
          <w:rFonts w:eastAsia="Arial" w:cs="Arial"/>
          <w:spacing w:val="53"/>
          <w:lang w:val="pl-PL"/>
        </w:rPr>
        <w:t xml:space="preserve"> </w:t>
      </w:r>
      <w:r w:rsidRPr="00A97D0A">
        <w:rPr>
          <w:rFonts w:eastAsia="Arial" w:cs="Arial"/>
          <w:lang w:val="pl-PL"/>
        </w:rPr>
        <w:t xml:space="preserve">Państwowej </w:t>
      </w:r>
      <w:r w:rsidRPr="00A97D0A">
        <w:rPr>
          <w:rFonts w:eastAsia="Arial" w:cs="Arial"/>
          <w:spacing w:val="-4"/>
          <w:lang w:val="pl-PL"/>
        </w:rPr>
        <w:t>Inspekcji</w:t>
      </w:r>
      <w:r w:rsidRPr="00A97D0A">
        <w:rPr>
          <w:rFonts w:eastAsia="Arial" w:cs="Arial"/>
          <w:spacing w:val="53"/>
          <w:lang w:val="pl-PL"/>
        </w:rPr>
        <w:t xml:space="preserve"> </w:t>
      </w:r>
      <w:r w:rsidRPr="00A97D0A">
        <w:rPr>
          <w:rFonts w:eastAsia="Arial" w:cs="Arial"/>
          <w:spacing w:val="-3"/>
          <w:lang w:val="pl-PL"/>
        </w:rPr>
        <w:t>Sanitarnej</w:t>
      </w:r>
      <w:r>
        <w:rPr>
          <w:rStyle w:val="Odwoanieprzypisudolnego"/>
          <w:rFonts w:eastAsia="Arial" w:cs="Arial"/>
          <w:spacing w:val="-3"/>
          <w:lang w:val="pl-PL"/>
        </w:rPr>
        <w:footnoteReference w:id="40"/>
      </w:r>
      <w:r w:rsidRPr="00A97D0A">
        <w:rPr>
          <w:rFonts w:eastAsia="Arial" w:cs="Arial"/>
          <w:spacing w:val="-3"/>
          <w:position w:val="10"/>
          <w:sz w:val="13"/>
          <w:szCs w:val="13"/>
          <w:lang w:val="pl-PL"/>
        </w:rPr>
        <w:t xml:space="preserve"> </w:t>
      </w:r>
      <w:r w:rsidRPr="00A97D0A">
        <w:rPr>
          <w:rFonts w:eastAsia="Arial" w:cs="Arial"/>
          <w:lang w:val="pl-PL"/>
        </w:rPr>
        <w:t xml:space="preserve">– dotyczy przedsięwzięć mogących </w:t>
      </w:r>
      <w:r w:rsidRPr="00A97D0A">
        <w:rPr>
          <w:rFonts w:eastAsia="Arial" w:cs="Arial"/>
          <w:spacing w:val="2"/>
          <w:lang w:val="pl-PL"/>
        </w:rPr>
        <w:t xml:space="preserve">zawsze </w:t>
      </w:r>
      <w:r w:rsidRPr="00A97D0A">
        <w:rPr>
          <w:rFonts w:eastAsia="Arial" w:cs="Arial"/>
          <w:lang w:val="pl-PL"/>
        </w:rPr>
        <w:t xml:space="preserve">znacząco </w:t>
      </w:r>
      <w:r w:rsidRPr="00A97D0A">
        <w:rPr>
          <w:rFonts w:eastAsia="Arial" w:cs="Arial"/>
          <w:spacing w:val="-4"/>
          <w:lang w:val="pl-PL"/>
        </w:rPr>
        <w:t xml:space="preserve">oddziaływać </w:t>
      </w:r>
      <w:r w:rsidRPr="00A97D0A">
        <w:rPr>
          <w:rFonts w:eastAsia="Arial" w:cs="Arial"/>
          <w:spacing w:val="-3"/>
          <w:lang w:val="pl-PL"/>
        </w:rPr>
        <w:t xml:space="preserve">na </w:t>
      </w:r>
      <w:r w:rsidRPr="00A97D0A">
        <w:rPr>
          <w:rFonts w:eastAsia="Arial" w:cs="Arial"/>
          <w:lang w:val="pl-PL"/>
        </w:rPr>
        <w:t xml:space="preserve">środowisko. </w:t>
      </w:r>
      <w:r w:rsidRPr="00A97D0A">
        <w:rPr>
          <w:rFonts w:eastAsia="Arial" w:cs="Arial"/>
          <w:spacing w:val="-3"/>
          <w:lang w:val="pl-PL"/>
        </w:rPr>
        <w:t xml:space="preserve">Ten </w:t>
      </w:r>
      <w:r w:rsidRPr="00A97D0A">
        <w:rPr>
          <w:rFonts w:eastAsia="Arial" w:cs="Arial"/>
          <w:spacing w:val="-4"/>
          <w:lang w:val="pl-PL"/>
        </w:rPr>
        <w:t>etap</w:t>
      </w:r>
      <w:r w:rsidRPr="00A97D0A">
        <w:rPr>
          <w:rFonts w:eastAsia="Arial" w:cs="Arial"/>
          <w:spacing w:val="53"/>
          <w:lang w:val="pl-PL"/>
        </w:rPr>
        <w:t xml:space="preserve"> </w:t>
      </w:r>
      <w:r w:rsidRPr="00A97D0A">
        <w:rPr>
          <w:rFonts w:eastAsia="Arial" w:cs="Arial"/>
          <w:spacing w:val="-4"/>
          <w:lang w:val="pl-PL"/>
        </w:rPr>
        <w:t>postępowania</w:t>
      </w:r>
      <w:r w:rsidRPr="00A97D0A">
        <w:rPr>
          <w:rFonts w:eastAsia="Arial" w:cs="Arial"/>
          <w:spacing w:val="53"/>
          <w:lang w:val="pl-PL"/>
        </w:rPr>
        <w:t xml:space="preserve"> </w:t>
      </w:r>
      <w:r w:rsidRPr="00A97D0A">
        <w:rPr>
          <w:rFonts w:eastAsia="Arial" w:cs="Arial"/>
          <w:lang w:val="pl-PL"/>
        </w:rPr>
        <w:t xml:space="preserve">jest </w:t>
      </w:r>
      <w:r w:rsidRPr="00A97D0A">
        <w:rPr>
          <w:rFonts w:eastAsia="Arial" w:cs="Arial"/>
          <w:spacing w:val="-5"/>
          <w:lang w:val="pl-PL"/>
        </w:rPr>
        <w:t xml:space="preserve">obligatoryjny </w:t>
      </w:r>
      <w:r w:rsidRPr="00A97D0A">
        <w:rPr>
          <w:rFonts w:eastAsia="Arial" w:cs="Arial"/>
          <w:lang w:val="pl-PL"/>
        </w:rPr>
        <w:t xml:space="preserve">wyłącznie w </w:t>
      </w:r>
      <w:r w:rsidRPr="00A97D0A">
        <w:rPr>
          <w:rFonts w:eastAsia="Arial" w:cs="Arial"/>
          <w:spacing w:val="-4"/>
          <w:lang w:val="pl-PL"/>
        </w:rPr>
        <w:t>przypadku</w:t>
      </w:r>
      <w:r w:rsidRPr="00A97D0A">
        <w:rPr>
          <w:rFonts w:eastAsia="Arial" w:cs="Arial"/>
          <w:spacing w:val="53"/>
          <w:lang w:val="pl-PL"/>
        </w:rPr>
        <w:t xml:space="preserve"> </w:t>
      </w:r>
      <w:r w:rsidRPr="00A97D0A">
        <w:rPr>
          <w:rFonts w:eastAsia="Arial" w:cs="Arial"/>
          <w:spacing w:val="-4"/>
          <w:lang w:val="pl-PL"/>
        </w:rPr>
        <w:t>gdy</w:t>
      </w:r>
      <w:r w:rsidRPr="00A97D0A">
        <w:rPr>
          <w:rFonts w:eastAsia="Arial" w:cs="Arial"/>
          <w:spacing w:val="53"/>
          <w:lang w:val="pl-PL"/>
        </w:rPr>
        <w:t xml:space="preserve"> </w:t>
      </w:r>
      <w:r w:rsidRPr="00A97D0A">
        <w:rPr>
          <w:rFonts w:eastAsia="Arial" w:cs="Arial"/>
          <w:lang w:val="pl-PL"/>
        </w:rPr>
        <w:t xml:space="preserve">przedsięwzięcie może transgranicznie </w:t>
      </w:r>
      <w:r w:rsidRPr="00A97D0A">
        <w:rPr>
          <w:rFonts w:eastAsia="Arial" w:cs="Arial"/>
          <w:spacing w:val="-4"/>
          <w:lang w:val="pl-PL"/>
        </w:rPr>
        <w:t xml:space="preserve">oddziaływać </w:t>
      </w:r>
      <w:r w:rsidRPr="00A97D0A">
        <w:rPr>
          <w:rFonts w:eastAsia="Arial" w:cs="Arial"/>
          <w:spacing w:val="-3"/>
          <w:lang w:val="pl-PL"/>
        </w:rPr>
        <w:t>na</w:t>
      </w:r>
      <w:r w:rsidRPr="00A97D0A">
        <w:rPr>
          <w:rFonts w:eastAsia="Arial" w:cs="Arial"/>
          <w:spacing w:val="-8"/>
          <w:lang w:val="pl-PL"/>
        </w:rPr>
        <w:t xml:space="preserve"> </w:t>
      </w:r>
      <w:r w:rsidRPr="00A97D0A">
        <w:rPr>
          <w:rFonts w:eastAsia="Arial" w:cs="Arial"/>
          <w:lang w:val="pl-PL"/>
        </w:rPr>
        <w:t>środowisko.</w:t>
      </w:r>
    </w:p>
    <w:p w:rsidR="00BB7DBA" w:rsidRPr="00A97D0A" w:rsidRDefault="00BB7DBA" w:rsidP="00331B8D">
      <w:pPr>
        <w:pStyle w:val="Akapitzlist"/>
        <w:widowControl w:val="0"/>
        <w:numPr>
          <w:ilvl w:val="1"/>
          <w:numId w:val="134"/>
        </w:numPr>
        <w:shd w:val="clear" w:color="auto" w:fill="EAF1DD" w:themeFill="accent3" w:themeFillTint="33"/>
        <w:tabs>
          <w:tab w:val="left" w:pos="833"/>
        </w:tabs>
        <w:spacing w:before="124" w:after="0" w:line="240" w:lineRule="auto"/>
        <w:ind w:hanging="360"/>
        <w:contextualSpacing w:val="0"/>
        <w:rPr>
          <w:rFonts w:eastAsia="Arial" w:cs="Arial"/>
          <w:lang w:val="pl-PL"/>
        </w:rPr>
      </w:pPr>
      <w:r w:rsidRPr="00A97D0A">
        <w:rPr>
          <w:spacing w:val="-3"/>
          <w:u w:val="single" w:color="000000"/>
          <w:lang w:val="pl-PL"/>
        </w:rPr>
        <w:t xml:space="preserve">Etap </w:t>
      </w:r>
      <w:r w:rsidRPr="00A97D0A">
        <w:rPr>
          <w:u w:val="single" w:color="000000"/>
          <w:lang w:val="pl-PL"/>
        </w:rPr>
        <w:t xml:space="preserve">decyzji, w </w:t>
      </w:r>
      <w:r w:rsidRPr="00A97D0A">
        <w:rPr>
          <w:spacing w:val="-4"/>
          <w:u w:val="single" w:color="000000"/>
          <w:lang w:val="pl-PL"/>
        </w:rPr>
        <w:t xml:space="preserve">przypadku </w:t>
      </w:r>
      <w:r w:rsidRPr="00A97D0A">
        <w:rPr>
          <w:spacing w:val="-3"/>
          <w:u w:val="single" w:color="000000"/>
          <w:lang w:val="pl-PL"/>
        </w:rPr>
        <w:t xml:space="preserve">których </w:t>
      </w:r>
      <w:r w:rsidRPr="00A97D0A">
        <w:rPr>
          <w:u w:val="single" w:color="000000"/>
          <w:lang w:val="pl-PL"/>
        </w:rPr>
        <w:t xml:space="preserve">prowadzi się </w:t>
      </w:r>
      <w:r w:rsidRPr="00A97D0A">
        <w:rPr>
          <w:spacing w:val="-4"/>
          <w:u w:val="single" w:color="000000"/>
          <w:lang w:val="pl-PL"/>
        </w:rPr>
        <w:t xml:space="preserve">postępowanie </w:t>
      </w:r>
      <w:r w:rsidRPr="00A97D0A">
        <w:rPr>
          <w:u w:val="single" w:color="000000"/>
          <w:lang w:val="pl-PL"/>
        </w:rPr>
        <w:t>w sprawie</w:t>
      </w:r>
      <w:r w:rsidRPr="00A97D0A">
        <w:rPr>
          <w:spacing w:val="20"/>
          <w:u w:val="single" w:color="000000"/>
          <w:lang w:val="pl-PL"/>
        </w:rPr>
        <w:t xml:space="preserve"> </w:t>
      </w:r>
      <w:r w:rsidRPr="00A97D0A">
        <w:rPr>
          <w:spacing w:val="-3"/>
          <w:u w:val="single" w:color="000000"/>
          <w:lang w:val="pl-PL"/>
        </w:rPr>
        <w:t>oceny</w:t>
      </w:r>
    </w:p>
    <w:p w:rsidR="00BB7DBA" w:rsidRPr="00A97D0A" w:rsidRDefault="00BB7DBA" w:rsidP="00A93F65">
      <w:pPr>
        <w:pStyle w:val="Tekstpodstawowy"/>
        <w:shd w:val="clear" w:color="auto" w:fill="EAF1DD" w:themeFill="accent3" w:themeFillTint="33"/>
        <w:spacing w:before="137"/>
        <w:ind w:left="832" w:right="114" w:firstLine="0"/>
        <w:rPr>
          <w:rFonts w:asciiTheme="minorHAnsi" w:hAnsiTheme="minorHAnsi"/>
          <w:lang w:val="pl-PL"/>
        </w:rPr>
      </w:pPr>
      <w:r w:rsidRPr="00A97D0A">
        <w:rPr>
          <w:rFonts w:asciiTheme="minorHAnsi" w:eastAsia="Times New Roman" w:hAnsiTheme="minorHAnsi" w:cs="Times New Roman"/>
          <w:spacing w:val="-57"/>
          <w:w w:val="102"/>
          <w:u w:val="single" w:color="000000"/>
          <w:lang w:val="pl-PL"/>
        </w:rPr>
        <w:t xml:space="preserve"> </w:t>
      </w:r>
      <w:r w:rsidRPr="00A97D0A">
        <w:rPr>
          <w:rFonts w:asciiTheme="minorHAnsi" w:hAnsiTheme="minorHAnsi"/>
          <w:spacing w:val="-4"/>
          <w:u w:val="single" w:color="000000"/>
          <w:lang w:val="pl-PL"/>
        </w:rPr>
        <w:t xml:space="preserve">oddziaływania </w:t>
      </w:r>
      <w:r w:rsidRPr="00A97D0A">
        <w:rPr>
          <w:rFonts w:asciiTheme="minorHAnsi" w:hAnsiTheme="minorHAnsi"/>
          <w:spacing w:val="-3"/>
          <w:u w:val="single" w:color="000000"/>
          <w:lang w:val="pl-PL"/>
        </w:rPr>
        <w:t xml:space="preserve">na </w:t>
      </w:r>
      <w:r w:rsidRPr="00A97D0A">
        <w:rPr>
          <w:rFonts w:asciiTheme="minorHAnsi" w:hAnsiTheme="minorHAnsi"/>
          <w:u w:val="single" w:color="000000"/>
          <w:lang w:val="pl-PL"/>
        </w:rPr>
        <w:t xml:space="preserve">obszar </w:t>
      </w:r>
      <w:r w:rsidRPr="00A97D0A">
        <w:rPr>
          <w:rFonts w:asciiTheme="minorHAnsi" w:hAnsiTheme="minorHAnsi"/>
          <w:spacing w:val="-5"/>
          <w:u w:val="single" w:color="000000"/>
          <w:lang w:val="pl-PL"/>
        </w:rPr>
        <w:t xml:space="preserve">Natura 2000 </w:t>
      </w:r>
      <w:r w:rsidRPr="00A97D0A">
        <w:rPr>
          <w:rFonts w:asciiTheme="minorHAnsi" w:hAnsiTheme="minorHAnsi"/>
          <w:lang w:val="pl-PL"/>
        </w:rPr>
        <w:t xml:space="preserve">– </w:t>
      </w:r>
      <w:r w:rsidRPr="00A97D0A">
        <w:rPr>
          <w:rFonts w:asciiTheme="minorHAnsi" w:hAnsiTheme="minorHAnsi" w:cs="Arial"/>
          <w:spacing w:val="-4"/>
          <w:lang w:val="pl-PL"/>
        </w:rPr>
        <w:t>p</w:t>
      </w:r>
      <w:r w:rsidRPr="00A97D0A">
        <w:rPr>
          <w:rFonts w:asciiTheme="minorHAnsi" w:hAnsiTheme="minorHAnsi"/>
          <w:spacing w:val="-4"/>
          <w:lang w:val="pl-PL"/>
        </w:rPr>
        <w:t xml:space="preserve">ostanowienie </w:t>
      </w:r>
      <w:r w:rsidRPr="00A97D0A">
        <w:rPr>
          <w:rFonts w:asciiTheme="minorHAnsi" w:hAnsiTheme="minorHAnsi"/>
          <w:lang w:val="pl-PL"/>
        </w:rPr>
        <w:t xml:space="preserve">RDOŚ w przedmiocie </w:t>
      </w:r>
      <w:r w:rsidRPr="00A97D0A">
        <w:rPr>
          <w:rFonts w:asciiTheme="minorHAnsi" w:hAnsiTheme="minorHAnsi"/>
          <w:spacing w:val="-4"/>
          <w:lang w:val="pl-PL"/>
        </w:rPr>
        <w:t xml:space="preserve">obowiązku lub braku obowiązku </w:t>
      </w:r>
      <w:r w:rsidRPr="00A97D0A">
        <w:rPr>
          <w:rFonts w:asciiTheme="minorHAnsi" w:hAnsiTheme="minorHAnsi"/>
          <w:spacing w:val="-3"/>
          <w:lang w:val="pl-PL"/>
        </w:rPr>
        <w:t xml:space="preserve">przeprowadzenia oceny </w:t>
      </w:r>
      <w:r w:rsidRPr="00A97D0A">
        <w:rPr>
          <w:rFonts w:asciiTheme="minorHAnsi" w:hAnsiTheme="minorHAnsi"/>
          <w:spacing w:val="-4"/>
          <w:lang w:val="pl-PL"/>
        </w:rPr>
        <w:t xml:space="preserve">oddziaływania </w:t>
      </w:r>
      <w:r w:rsidRPr="00A97D0A">
        <w:rPr>
          <w:rFonts w:asciiTheme="minorHAnsi" w:hAnsiTheme="minorHAnsi"/>
          <w:spacing w:val="-3"/>
          <w:lang w:val="pl-PL"/>
        </w:rPr>
        <w:t xml:space="preserve">na </w:t>
      </w:r>
      <w:r w:rsidRPr="00A97D0A">
        <w:rPr>
          <w:rFonts w:asciiTheme="minorHAnsi" w:hAnsiTheme="minorHAnsi"/>
          <w:lang w:val="pl-PL"/>
        </w:rPr>
        <w:t xml:space="preserve">obszary </w:t>
      </w:r>
      <w:r w:rsidRPr="00A97D0A">
        <w:rPr>
          <w:rFonts w:asciiTheme="minorHAnsi" w:hAnsiTheme="minorHAnsi"/>
          <w:spacing w:val="-5"/>
          <w:lang w:val="pl-PL"/>
        </w:rPr>
        <w:t>Natura</w:t>
      </w:r>
      <w:r w:rsidRPr="00A97D0A">
        <w:rPr>
          <w:rFonts w:asciiTheme="minorHAnsi" w:hAnsiTheme="minorHAnsi"/>
          <w:spacing w:val="-12"/>
          <w:lang w:val="pl-PL"/>
        </w:rPr>
        <w:t xml:space="preserve"> </w:t>
      </w:r>
      <w:r w:rsidRPr="00A97D0A">
        <w:rPr>
          <w:rFonts w:asciiTheme="minorHAnsi" w:hAnsiTheme="minorHAnsi"/>
          <w:spacing w:val="-5"/>
          <w:lang w:val="pl-PL"/>
        </w:rPr>
        <w:t>2000.</w:t>
      </w:r>
    </w:p>
    <w:p w:rsidR="00BB7DBA" w:rsidRPr="00A97D0A" w:rsidRDefault="00BB7DBA" w:rsidP="00331B8D">
      <w:pPr>
        <w:pStyle w:val="Akapitzlist"/>
        <w:widowControl w:val="0"/>
        <w:numPr>
          <w:ilvl w:val="0"/>
          <w:numId w:val="134"/>
        </w:numPr>
        <w:shd w:val="clear" w:color="auto" w:fill="EAF1DD" w:themeFill="accent3" w:themeFillTint="33"/>
        <w:tabs>
          <w:tab w:val="left" w:pos="608"/>
        </w:tabs>
        <w:spacing w:before="124" w:after="0" w:line="240" w:lineRule="auto"/>
        <w:ind w:right="100" w:hanging="360"/>
        <w:contextualSpacing w:val="0"/>
        <w:jc w:val="both"/>
        <w:rPr>
          <w:rFonts w:eastAsia="Arial" w:cs="Arial"/>
          <w:lang w:val="pl-PL"/>
        </w:rPr>
      </w:pPr>
      <w:r w:rsidRPr="00A97D0A">
        <w:rPr>
          <w:lang w:val="pl-PL"/>
        </w:rPr>
        <w:t xml:space="preserve">W zakresie </w:t>
      </w:r>
      <w:r w:rsidRPr="00A97D0A">
        <w:rPr>
          <w:spacing w:val="-5"/>
          <w:lang w:val="pl-PL"/>
        </w:rPr>
        <w:t xml:space="preserve">wyników uzgadniania </w:t>
      </w:r>
      <w:r w:rsidRPr="00A97D0A">
        <w:rPr>
          <w:lang w:val="pl-PL"/>
        </w:rPr>
        <w:t xml:space="preserve">z RDOŚ i </w:t>
      </w:r>
      <w:r w:rsidRPr="00A97D0A">
        <w:rPr>
          <w:spacing w:val="-5"/>
          <w:lang w:val="pl-PL"/>
        </w:rPr>
        <w:t xml:space="preserve">opiniowania </w:t>
      </w:r>
      <w:r w:rsidRPr="00A97D0A">
        <w:rPr>
          <w:lang w:val="pl-PL"/>
        </w:rPr>
        <w:t xml:space="preserve">z </w:t>
      </w:r>
      <w:r w:rsidRPr="00A97D0A">
        <w:rPr>
          <w:spacing w:val="-3"/>
          <w:lang w:val="pl-PL"/>
        </w:rPr>
        <w:t xml:space="preserve">organami </w:t>
      </w:r>
      <w:r w:rsidRPr="00A97D0A">
        <w:rPr>
          <w:lang w:val="pl-PL"/>
        </w:rPr>
        <w:t xml:space="preserve">Państwowej </w:t>
      </w:r>
      <w:r w:rsidRPr="00A97D0A">
        <w:rPr>
          <w:spacing w:val="-4"/>
          <w:lang w:val="pl-PL"/>
        </w:rPr>
        <w:t>Inspekcji Sanitarnej</w:t>
      </w:r>
      <w:r w:rsidRPr="00A97D0A">
        <w:rPr>
          <w:spacing w:val="53"/>
          <w:lang w:val="pl-PL"/>
        </w:rPr>
        <w:t xml:space="preserve"> </w:t>
      </w:r>
      <w:r w:rsidRPr="00A97D0A">
        <w:rPr>
          <w:spacing w:val="-4"/>
          <w:lang w:val="pl-PL"/>
        </w:rPr>
        <w:t>lub</w:t>
      </w:r>
      <w:r w:rsidRPr="00A97D0A">
        <w:rPr>
          <w:spacing w:val="53"/>
          <w:lang w:val="pl-PL"/>
        </w:rPr>
        <w:t xml:space="preserve"> </w:t>
      </w:r>
      <w:r w:rsidRPr="00A97D0A">
        <w:rPr>
          <w:spacing w:val="-5"/>
          <w:lang w:val="pl-PL"/>
        </w:rPr>
        <w:t xml:space="preserve">dyrektorem </w:t>
      </w:r>
      <w:r w:rsidRPr="00A97D0A">
        <w:rPr>
          <w:lang w:val="pl-PL"/>
        </w:rPr>
        <w:t xml:space="preserve">urzędu morskiego zaleca się </w:t>
      </w:r>
      <w:r w:rsidRPr="00A97D0A">
        <w:rPr>
          <w:spacing w:val="-3"/>
          <w:lang w:val="pl-PL"/>
        </w:rPr>
        <w:t xml:space="preserve">uzyskanie od wnioskodawcy </w:t>
      </w:r>
      <w:r w:rsidRPr="00A97D0A">
        <w:rPr>
          <w:spacing w:val="-4"/>
          <w:lang w:val="pl-PL"/>
        </w:rPr>
        <w:t xml:space="preserve">poniżej </w:t>
      </w:r>
      <w:r w:rsidRPr="00A97D0A">
        <w:rPr>
          <w:lang w:val="pl-PL"/>
        </w:rPr>
        <w:t>wskazanych</w:t>
      </w:r>
      <w:r w:rsidRPr="00A97D0A">
        <w:rPr>
          <w:spacing w:val="17"/>
          <w:lang w:val="pl-PL"/>
        </w:rPr>
        <w:t xml:space="preserve"> </w:t>
      </w:r>
      <w:r w:rsidRPr="00A97D0A">
        <w:rPr>
          <w:spacing w:val="-3"/>
          <w:lang w:val="pl-PL"/>
        </w:rPr>
        <w:t>dokumentów:</w:t>
      </w:r>
    </w:p>
    <w:p w:rsidR="00BB7DBA" w:rsidRPr="00A97D0A" w:rsidRDefault="00BB7DBA" w:rsidP="00331B8D">
      <w:pPr>
        <w:pStyle w:val="Akapitzlist"/>
        <w:widowControl w:val="0"/>
        <w:numPr>
          <w:ilvl w:val="1"/>
          <w:numId w:val="134"/>
        </w:numPr>
        <w:shd w:val="clear" w:color="auto" w:fill="EAF1DD" w:themeFill="accent3" w:themeFillTint="33"/>
        <w:tabs>
          <w:tab w:val="left" w:pos="833"/>
        </w:tabs>
        <w:spacing w:before="117" w:after="0" w:line="240" w:lineRule="auto"/>
        <w:ind w:right="99" w:hanging="360"/>
        <w:contextualSpacing w:val="0"/>
        <w:rPr>
          <w:rFonts w:eastAsia="Arial" w:cs="Arial"/>
          <w:lang w:val="pl-PL"/>
        </w:rPr>
      </w:pPr>
      <w:r w:rsidRPr="00A97D0A">
        <w:rPr>
          <w:rFonts w:eastAsia="Arial" w:cs="Arial"/>
          <w:spacing w:val="-3"/>
          <w:u w:val="single" w:color="000000"/>
          <w:lang w:val="pl-PL"/>
        </w:rPr>
        <w:t xml:space="preserve">Etap </w:t>
      </w:r>
      <w:r w:rsidRPr="00A97D0A">
        <w:rPr>
          <w:rFonts w:eastAsia="Arial" w:cs="Arial"/>
          <w:spacing w:val="-4"/>
          <w:u w:val="single" w:color="000000"/>
          <w:lang w:val="pl-PL"/>
        </w:rPr>
        <w:t xml:space="preserve">postępowania </w:t>
      </w:r>
      <w:r w:rsidRPr="00A97D0A">
        <w:rPr>
          <w:rFonts w:eastAsia="Arial" w:cs="Arial"/>
          <w:u w:val="single" w:color="000000"/>
          <w:lang w:val="pl-PL"/>
        </w:rPr>
        <w:t xml:space="preserve">w sprawie </w:t>
      </w:r>
      <w:r w:rsidRPr="00A97D0A">
        <w:rPr>
          <w:rFonts w:eastAsia="Arial" w:cs="Arial"/>
          <w:spacing w:val="-3"/>
          <w:u w:val="single" w:color="000000"/>
          <w:lang w:val="pl-PL"/>
        </w:rPr>
        <w:t xml:space="preserve">uzyskania </w:t>
      </w:r>
      <w:r w:rsidRPr="00A97D0A">
        <w:rPr>
          <w:rFonts w:eastAsia="Arial" w:cs="Arial"/>
          <w:u w:val="single" w:color="000000"/>
          <w:lang w:val="pl-PL"/>
        </w:rPr>
        <w:t xml:space="preserve">decyzji o środowiskowych </w:t>
      </w:r>
      <w:r w:rsidRPr="00A97D0A">
        <w:rPr>
          <w:rFonts w:eastAsia="Arial" w:cs="Arial"/>
          <w:spacing w:val="-3"/>
          <w:u w:val="single" w:color="000000"/>
          <w:lang w:val="pl-PL"/>
        </w:rPr>
        <w:t xml:space="preserve">uwarunkowaniach </w:t>
      </w:r>
      <w:r w:rsidRPr="00A97D0A">
        <w:rPr>
          <w:rFonts w:eastAsia="Arial" w:cs="Arial"/>
          <w:lang w:val="pl-PL"/>
        </w:rPr>
        <w:t xml:space="preserve">– </w:t>
      </w:r>
      <w:r w:rsidRPr="00A97D0A">
        <w:rPr>
          <w:rFonts w:eastAsia="Arial" w:cs="Arial"/>
          <w:spacing w:val="-4"/>
          <w:lang w:val="pl-PL"/>
        </w:rPr>
        <w:t xml:space="preserve">postanowienie uzgadniające </w:t>
      </w:r>
      <w:r w:rsidRPr="00A97D0A">
        <w:rPr>
          <w:rFonts w:eastAsia="Arial" w:cs="Arial"/>
          <w:lang w:val="pl-PL"/>
        </w:rPr>
        <w:t xml:space="preserve">RDOŚ </w:t>
      </w:r>
      <w:r w:rsidRPr="00A97D0A">
        <w:rPr>
          <w:rFonts w:eastAsia="Arial" w:cs="Arial"/>
          <w:spacing w:val="-3"/>
          <w:lang w:val="pl-PL"/>
        </w:rPr>
        <w:t xml:space="preserve">i, </w:t>
      </w:r>
      <w:r w:rsidRPr="00A97D0A">
        <w:rPr>
          <w:rFonts w:eastAsia="Arial" w:cs="Arial"/>
          <w:lang w:val="pl-PL"/>
        </w:rPr>
        <w:t xml:space="preserve">jeśli </w:t>
      </w:r>
      <w:r w:rsidRPr="00A97D0A">
        <w:rPr>
          <w:rFonts w:eastAsia="Arial" w:cs="Arial"/>
          <w:spacing w:val="-5"/>
          <w:lang w:val="pl-PL"/>
        </w:rPr>
        <w:t xml:space="preserve">było </w:t>
      </w:r>
      <w:r w:rsidRPr="00A97D0A">
        <w:rPr>
          <w:rFonts w:eastAsia="Arial" w:cs="Arial"/>
          <w:spacing w:val="-4"/>
          <w:lang w:val="pl-PL"/>
        </w:rPr>
        <w:t xml:space="preserve">wymagane, dyrektora </w:t>
      </w:r>
      <w:r w:rsidRPr="00A97D0A">
        <w:rPr>
          <w:rFonts w:eastAsia="Arial" w:cs="Arial"/>
          <w:lang w:val="pl-PL"/>
        </w:rPr>
        <w:t xml:space="preserve">urzędu morskiego i </w:t>
      </w:r>
      <w:r w:rsidRPr="00A97D0A">
        <w:rPr>
          <w:rFonts w:eastAsia="Arial" w:cs="Arial"/>
          <w:spacing w:val="-5"/>
          <w:lang w:val="pl-PL"/>
        </w:rPr>
        <w:t>opinia</w:t>
      </w:r>
      <w:r>
        <w:rPr>
          <w:rStyle w:val="Odwoanieprzypisudolnego"/>
          <w:rFonts w:eastAsia="Arial" w:cs="Arial"/>
          <w:spacing w:val="-5"/>
          <w:lang w:val="pl-PL"/>
        </w:rPr>
        <w:footnoteReference w:id="41"/>
      </w:r>
      <w:r w:rsidRPr="00A97D0A">
        <w:rPr>
          <w:rFonts w:eastAsia="Arial" w:cs="Arial"/>
          <w:spacing w:val="-5"/>
          <w:position w:val="10"/>
          <w:sz w:val="13"/>
          <w:szCs w:val="13"/>
          <w:lang w:val="pl-PL"/>
        </w:rPr>
        <w:t xml:space="preserve"> </w:t>
      </w:r>
      <w:r w:rsidRPr="00A97D0A">
        <w:rPr>
          <w:rFonts w:eastAsia="Arial" w:cs="Arial"/>
          <w:spacing w:val="-4"/>
          <w:lang w:val="pl-PL"/>
        </w:rPr>
        <w:t>organu</w:t>
      </w:r>
      <w:r w:rsidRPr="00A97D0A">
        <w:rPr>
          <w:rFonts w:eastAsia="Arial" w:cs="Arial"/>
          <w:spacing w:val="53"/>
          <w:lang w:val="pl-PL"/>
        </w:rPr>
        <w:t xml:space="preserve"> </w:t>
      </w:r>
      <w:r w:rsidRPr="00A97D0A">
        <w:rPr>
          <w:rFonts w:eastAsia="Arial" w:cs="Arial"/>
          <w:lang w:val="pl-PL"/>
        </w:rPr>
        <w:t xml:space="preserve">Państwowej </w:t>
      </w:r>
      <w:r w:rsidRPr="00A97D0A">
        <w:rPr>
          <w:rFonts w:eastAsia="Arial" w:cs="Arial"/>
          <w:spacing w:val="-4"/>
          <w:lang w:val="pl-PL"/>
        </w:rPr>
        <w:t>Inspekcji</w:t>
      </w:r>
      <w:r w:rsidRPr="00A97D0A">
        <w:rPr>
          <w:rFonts w:eastAsia="Arial" w:cs="Arial"/>
          <w:spacing w:val="53"/>
          <w:lang w:val="pl-PL"/>
        </w:rPr>
        <w:t xml:space="preserve"> </w:t>
      </w:r>
      <w:r w:rsidRPr="00A97D0A">
        <w:rPr>
          <w:rFonts w:eastAsia="Arial" w:cs="Arial"/>
          <w:spacing w:val="-4"/>
          <w:lang w:val="pl-PL"/>
        </w:rPr>
        <w:t>Sanitarnej</w:t>
      </w:r>
      <w:r w:rsidRPr="00A97D0A">
        <w:rPr>
          <w:rFonts w:eastAsia="Arial" w:cs="Arial"/>
          <w:spacing w:val="53"/>
          <w:lang w:val="pl-PL"/>
        </w:rPr>
        <w:t xml:space="preserve"> </w:t>
      </w:r>
      <w:r w:rsidRPr="00A97D0A">
        <w:rPr>
          <w:rFonts w:eastAsia="Arial" w:cs="Arial"/>
          <w:lang w:val="pl-PL"/>
        </w:rPr>
        <w:t xml:space="preserve">w przedmiocie środowiskowych </w:t>
      </w:r>
      <w:r w:rsidRPr="00A97D0A">
        <w:rPr>
          <w:rFonts w:eastAsia="Arial" w:cs="Arial"/>
          <w:spacing w:val="-4"/>
          <w:lang w:val="pl-PL"/>
        </w:rPr>
        <w:t xml:space="preserve">warunków </w:t>
      </w:r>
      <w:r w:rsidRPr="00A97D0A">
        <w:rPr>
          <w:rFonts w:eastAsia="Arial" w:cs="Arial"/>
          <w:lang w:val="pl-PL"/>
        </w:rPr>
        <w:t>realizacji</w:t>
      </w:r>
      <w:r w:rsidRPr="00A97D0A">
        <w:rPr>
          <w:rFonts w:eastAsia="Arial" w:cs="Arial"/>
          <w:spacing w:val="40"/>
          <w:lang w:val="pl-PL"/>
        </w:rPr>
        <w:t xml:space="preserve"> </w:t>
      </w:r>
      <w:r w:rsidRPr="00A97D0A">
        <w:rPr>
          <w:rFonts w:eastAsia="Arial" w:cs="Arial"/>
          <w:lang w:val="pl-PL"/>
        </w:rPr>
        <w:t>przedsięwzięcia.</w:t>
      </w:r>
    </w:p>
    <w:p w:rsidR="00BB7DBA" w:rsidRPr="00D348A7" w:rsidRDefault="00BB7DBA" w:rsidP="00331B8D">
      <w:pPr>
        <w:pStyle w:val="Akapitzlist"/>
        <w:widowControl w:val="0"/>
        <w:numPr>
          <w:ilvl w:val="1"/>
          <w:numId w:val="134"/>
        </w:numPr>
        <w:shd w:val="clear" w:color="auto" w:fill="EAF1DD" w:themeFill="accent3" w:themeFillTint="33"/>
        <w:tabs>
          <w:tab w:val="left" w:pos="833"/>
        </w:tabs>
        <w:spacing w:before="69" w:after="0" w:line="240" w:lineRule="auto"/>
        <w:ind w:right="119" w:hanging="360"/>
        <w:contextualSpacing w:val="0"/>
        <w:rPr>
          <w:rFonts w:eastAsia="Arial" w:cs="Arial"/>
          <w:lang w:val="pl-PL"/>
        </w:rPr>
      </w:pPr>
      <w:r w:rsidRPr="00D348A7">
        <w:rPr>
          <w:lang w:val="pl-PL"/>
        </w:rPr>
        <w:pict>
          <v:group id="_x0000_s1044" style="position:absolute;left:0;text-align:left;margin-left:106.6pt;margin-top:16.4pt;width:390.5pt;height:.1pt;z-index:-251654144;mso-position-horizontal-relative:page" coordorigin="2132,328" coordsize="7810,2">
            <v:shape id="_x0000_s1045" style="position:absolute;left:2132;top:328;width:7810;height:2" coordorigin="2132,328" coordsize="7810,0" path="m2132,328r7810,e" filled="f">
              <v:path arrowok="t"/>
            </v:shape>
            <w10:wrap anchorx="page"/>
          </v:group>
        </w:pict>
      </w:r>
      <w:r w:rsidRPr="00D348A7">
        <w:rPr>
          <w:rFonts w:eastAsia="Arial" w:cs="Arial"/>
          <w:spacing w:val="-3"/>
          <w:lang w:val="pl-PL"/>
        </w:rPr>
        <w:t xml:space="preserve">Etap uzyskania </w:t>
      </w:r>
      <w:r w:rsidRPr="00D348A7">
        <w:rPr>
          <w:rFonts w:eastAsia="Arial" w:cs="Arial"/>
          <w:lang w:val="pl-PL"/>
        </w:rPr>
        <w:t xml:space="preserve">decyzji </w:t>
      </w:r>
      <w:r w:rsidRPr="00D348A7">
        <w:rPr>
          <w:rFonts w:eastAsia="Arial" w:cs="Arial"/>
          <w:spacing w:val="-4"/>
          <w:lang w:val="pl-PL"/>
        </w:rPr>
        <w:t>budowlanych</w:t>
      </w:r>
      <w:r>
        <w:rPr>
          <w:rStyle w:val="Odwoanieprzypisudolnego"/>
          <w:rFonts w:eastAsia="Arial" w:cs="Arial"/>
          <w:spacing w:val="-4"/>
          <w:lang w:val="pl-PL"/>
        </w:rPr>
        <w:footnoteReference w:id="42"/>
      </w:r>
      <w:r w:rsidRPr="00D348A7">
        <w:rPr>
          <w:rFonts w:eastAsia="Arial" w:cs="Arial"/>
          <w:spacing w:val="-4"/>
          <w:lang w:val="pl-PL"/>
        </w:rPr>
        <w:t xml:space="preserve">, </w:t>
      </w:r>
      <w:r w:rsidRPr="00D348A7">
        <w:rPr>
          <w:rFonts w:eastAsia="Arial" w:cs="Arial"/>
          <w:spacing w:val="-3"/>
          <w:lang w:val="pl-PL"/>
        </w:rPr>
        <w:t xml:space="preserve">jeżeli przeprowadzono </w:t>
      </w:r>
      <w:r w:rsidRPr="00D348A7">
        <w:rPr>
          <w:rFonts w:eastAsia="Arial" w:cs="Arial"/>
          <w:spacing w:val="-4"/>
          <w:lang w:val="pl-PL"/>
        </w:rPr>
        <w:t xml:space="preserve">ponowną </w:t>
      </w:r>
      <w:r w:rsidRPr="00D348A7">
        <w:rPr>
          <w:rFonts w:eastAsia="Arial" w:cs="Arial"/>
          <w:spacing w:val="2"/>
          <w:lang w:val="pl-PL"/>
        </w:rPr>
        <w:t xml:space="preserve">OOŚ </w:t>
      </w:r>
      <w:r w:rsidRPr="00D348A7">
        <w:rPr>
          <w:rFonts w:eastAsia="Arial" w:cs="Arial"/>
          <w:lang w:val="pl-PL"/>
        </w:rPr>
        <w:t xml:space="preserve">– </w:t>
      </w:r>
      <w:r w:rsidRPr="00D348A7">
        <w:rPr>
          <w:rFonts w:eastAsia="Arial" w:cs="Arial"/>
          <w:spacing w:val="-5"/>
          <w:lang w:val="pl-PL"/>
        </w:rPr>
        <w:t xml:space="preserve">opinia </w:t>
      </w:r>
      <w:r w:rsidRPr="00D348A7">
        <w:rPr>
          <w:rFonts w:eastAsia="Arial" w:cs="Arial"/>
          <w:spacing w:val="-4"/>
          <w:lang w:val="pl-PL"/>
        </w:rPr>
        <w:t>organu</w:t>
      </w:r>
      <w:r w:rsidRPr="00D348A7">
        <w:rPr>
          <w:rFonts w:eastAsia="Arial" w:cs="Arial"/>
          <w:spacing w:val="53"/>
          <w:lang w:val="pl-PL"/>
        </w:rPr>
        <w:t xml:space="preserve"> </w:t>
      </w:r>
      <w:r w:rsidRPr="00D348A7">
        <w:rPr>
          <w:rFonts w:eastAsia="Arial" w:cs="Arial"/>
          <w:lang w:val="pl-PL"/>
        </w:rPr>
        <w:t xml:space="preserve">Państwowej </w:t>
      </w:r>
      <w:r w:rsidRPr="00D348A7">
        <w:rPr>
          <w:rFonts w:eastAsia="Arial" w:cs="Arial"/>
          <w:spacing w:val="-4"/>
          <w:lang w:val="pl-PL"/>
        </w:rPr>
        <w:t>Inspekcji</w:t>
      </w:r>
      <w:r w:rsidRPr="00D348A7">
        <w:rPr>
          <w:rFonts w:eastAsia="Arial" w:cs="Arial"/>
          <w:spacing w:val="53"/>
          <w:lang w:val="pl-PL"/>
        </w:rPr>
        <w:t xml:space="preserve"> </w:t>
      </w:r>
      <w:r w:rsidRPr="00D348A7">
        <w:rPr>
          <w:rFonts w:eastAsia="Arial" w:cs="Arial"/>
          <w:spacing w:val="-4"/>
          <w:lang w:val="pl-PL"/>
        </w:rPr>
        <w:t>Sanitarnej</w:t>
      </w:r>
      <w:r w:rsidRPr="00D348A7">
        <w:rPr>
          <w:rFonts w:eastAsia="Arial" w:cs="Arial"/>
          <w:spacing w:val="53"/>
          <w:lang w:val="pl-PL"/>
        </w:rPr>
        <w:t xml:space="preserve"> </w:t>
      </w:r>
      <w:r w:rsidRPr="00D348A7">
        <w:rPr>
          <w:rFonts w:eastAsia="Arial" w:cs="Arial"/>
          <w:spacing w:val="-3"/>
          <w:lang w:val="pl-PL"/>
        </w:rPr>
        <w:t xml:space="preserve">oraz </w:t>
      </w:r>
      <w:r w:rsidRPr="00D348A7">
        <w:rPr>
          <w:rFonts w:eastAsia="Arial" w:cs="Arial"/>
          <w:spacing w:val="-4"/>
          <w:lang w:val="pl-PL"/>
        </w:rPr>
        <w:t>dyrektora</w:t>
      </w:r>
      <w:r w:rsidRPr="00D348A7">
        <w:rPr>
          <w:rFonts w:eastAsia="Arial" w:cs="Arial"/>
          <w:spacing w:val="53"/>
          <w:lang w:val="pl-PL"/>
        </w:rPr>
        <w:t xml:space="preserve"> </w:t>
      </w:r>
      <w:r w:rsidRPr="00D348A7">
        <w:rPr>
          <w:rFonts w:eastAsia="Arial" w:cs="Arial"/>
          <w:lang w:val="pl-PL"/>
        </w:rPr>
        <w:t xml:space="preserve">urzędu </w:t>
      </w:r>
      <w:r w:rsidRPr="00D348A7">
        <w:rPr>
          <w:rFonts w:eastAsia="Arial" w:cs="Arial"/>
          <w:spacing w:val="-3"/>
          <w:lang w:val="pl-PL"/>
        </w:rPr>
        <w:t xml:space="preserve">morskiego, jeżeli </w:t>
      </w:r>
      <w:r w:rsidRPr="00D348A7">
        <w:rPr>
          <w:rFonts w:eastAsia="Arial" w:cs="Arial"/>
          <w:lang w:val="pl-PL"/>
        </w:rPr>
        <w:t xml:space="preserve">zachodzi </w:t>
      </w:r>
      <w:r w:rsidRPr="00D348A7">
        <w:rPr>
          <w:rFonts w:eastAsia="Arial" w:cs="Arial"/>
          <w:spacing w:val="-5"/>
          <w:lang w:val="pl-PL"/>
        </w:rPr>
        <w:t xml:space="preserve">taka </w:t>
      </w:r>
      <w:r w:rsidRPr="00D348A7">
        <w:rPr>
          <w:rFonts w:eastAsia="Arial" w:cs="Arial"/>
          <w:lang w:val="pl-PL"/>
        </w:rPr>
        <w:t xml:space="preserve">konieczność </w:t>
      </w:r>
      <w:r w:rsidRPr="00D348A7">
        <w:rPr>
          <w:rFonts w:eastAsia="Arial" w:cs="Arial"/>
          <w:spacing w:val="-3"/>
          <w:lang w:val="pl-PL"/>
        </w:rPr>
        <w:t xml:space="preserve">oraz </w:t>
      </w:r>
      <w:r w:rsidRPr="00D348A7">
        <w:rPr>
          <w:rFonts w:eastAsia="Arial" w:cs="Arial"/>
          <w:spacing w:val="-4"/>
          <w:lang w:val="pl-PL"/>
        </w:rPr>
        <w:t>postanowienie uzgadniające</w:t>
      </w:r>
      <w:r w:rsidRPr="00D348A7">
        <w:rPr>
          <w:rFonts w:eastAsia="Arial" w:cs="Arial"/>
          <w:spacing w:val="21"/>
          <w:lang w:val="pl-PL"/>
        </w:rPr>
        <w:t xml:space="preserve"> </w:t>
      </w:r>
      <w:r w:rsidRPr="00D348A7">
        <w:rPr>
          <w:rFonts w:eastAsia="Arial" w:cs="Arial"/>
          <w:spacing w:val="3"/>
          <w:lang w:val="pl-PL"/>
        </w:rPr>
        <w:t>RDOŚ.</w:t>
      </w:r>
    </w:p>
    <w:p w:rsidR="00BB7DBA" w:rsidRPr="00D348A7" w:rsidRDefault="00BB7DBA" w:rsidP="00331B8D">
      <w:pPr>
        <w:pStyle w:val="Akapitzlist"/>
        <w:widowControl w:val="0"/>
        <w:numPr>
          <w:ilvl w:val="0"/>
          <w:numId w:val="134"/>
        </w:numPr>
        <w:shd w:val="clear" w:color="auto" w:fill="EAF1DD" w:themeFill="accent3" w:themeFillTint="33"/>
        <w:tabs>
          <w:tab w:val="left" w:pos="608"/>
        </w:tabs>
        <w:spacing w:before="119" w:after="0" w:line="240" w:lineRule="auto"/>
        <w:ind w:right="117" w:hanging="360"/>
        <w:contextualSpacing w:val="0"/>
        <w:jc w:val="left"/>
        <w:rPr>
          <w:rFonts w:eastAsia="Arial" w:cs="Arial"/>
          <w:lang w:val="pl-PL"/>
        </w:rPr>
      </w:pPr>
      <w:r w:rsidRPr="00D348A7">
        <w:rPr>
          <w:lang w:val="pl-PL"/>
        </w:rPr>
        <w:t xml:space="preserve">W zakresie </w:t>
      </w:r>
      <w:r w:rsidRPr="00D348A7">
        <w:rPr>
          <w:spacing w:val="-5"/>
          <w:lang w:val="pl-PL"/>
        </w:rPr>
        <w:t xml:space="preserve">wyników </w:t>
      </w:r>
      <w:r w:rsidRPr="00D348A7">
        <w:rPr>
          <w:spacing w:val="-3"/>
          <w:lang w:val="pl-PL"/>
        </w:rPr>
        <w:t xml:space="preserve">konsultacji </w:t>
      </w:r>
      <w:r w:rsidRPr="00D348A7">
        <w:rPr>
          <w:lang w:val="pl-PL"/>
        </w:rPr>
        <w:t xml:space="preserve">społecznych zaleca się </w:t>
      </w:r>
      <w:r w:rsidRPr="00D348A7">
        <w:rPr>
          <w:spacing w:val="-3"/>
          <w:lang w:val="pl-PL"/>
        </w:rPr>
        <w:t xml:space="preserve">uzyskanie od </w:t>
      </w:r>
      <w:r w:rsidRPr="00D348A7">
        <w:rPr>
          <w:lang w:val="pl-PL"/>
        </w:rPr>
        <w:t xml:space="preserve">wnioskodawcy </w:t>
      </w:r>
      <w:r w:rsidRPr="00D348A7">
        <w:rPr>
          <w:spacing w:val="-4"/>
          <w:lang w:val="pl-PL"/>
        </w:rPr>
        <w:t xml:space="preserve">poniżej </w:t>
      </w:r>
      <w:r w:rsidRPr="00D348A7">
        <w:rPr>
          <w:lang w:val="pl-PL"/>
        </w:rPr>
        <w:t>wskazanych</w:t>
      </w:r>
      <w:r w:rsidRPr="00D348A7">
        <w:rPr>
          <w:spacing w:val="17"/>
          <w:lang w:val="pl-PL"/>
        </w:rPr>
        <w:t xml:space="preserve"> </w:t>
      </w:r>
      <w:r w:rsidRPr="00D348A7">
        <w:rPr>
          <w:spacing w:val="-3"/>
          <w:lang w:val="pl-PL"/>
        </w:rPr>
        <w:t>dokumentów:</w:t>
      </w:r>
    </w:p>
    <w:p w:rsidR="00BB7DBA" w:rsidRPr="00D348A7" w:rsidRDefault="00BB7DBA" w:rsidP="00331B8D">
      <w:pPr>
        <w:pStyle w:val="Akapitzlist"/>
        <w:widowControl w:val="0"/>
        <w:numPr>
          <w:ilvl w:val="1"/>
          <w:numId w:val="134"/>
        </w:numPr>
        <w:shd w:val="clear" w:color="auto" w:fill="EAF1DD" w:themeFill="accent3" w:themeFillTint="33"/>
        <w:tabs>
          <w:tab w:val="left" w:pos="833"/>
        </w:tabs>
        <w:spacing w:after="0" w:line="240" w:lineRule="auto"/>
        <w:ind w:left="828" w:hanging="357"/>
        <w:contextualSpacing w:val="0"/>
        <w:rPr>
          <w:rFonts w:eastAsia="Arial" w:cs="Arial"/>
          <w:lang w:val="pl-PL"/>
        </w:rPr>
      </w:pPr>
      <w:r w:rsidRPr="00D348A7">
        <w:rPr>
          <w:lang w:val="pl-PL"/>
        </w:rPr>
        <w:t>decyzja o środowiskowych</w:t>
      </w:r>
      <w:r w:rsidRPr="00D348A7">
        <w:rPr>
          <w:spacing w:val="54"/>
          <w:lang w:val="pl-PL"/>
        </w:rPr>
        <w:t xml:space="preserve"> </w:t>
      </w:r>
      <w:r w:rsidRPr="00D348A7">
        <w:rPr>
          <w:spacing w:val="-4"/>
          <w:lang w:val="pl-PL"/>
        </w:rPr>
        <w:t>uwarunkowaniach,</w:t>
      </w:r>
    </w:p>
    <w:p w:rsidR="00BB7DBA" w:rsidRPr="00D348A7" w:rsidRDefault="00BB7DBA" w:rsidP="00331B8D">
      <w:pPr>
        <w:pStyle w:val="Akapitzlist"/>
        <w:widowControl w:val="0"/>
        <w:numPr>
          <w:ilvl w:val="1"/>
          <w:numId w:val="134"/>
        </w:numPr>
        <w:shd w:val="clear" w:color="auto" w:fill="EAF1DD" w:themeFill="accent3" w:themeFillTint="33"/>
        <w:tabs>
          <w:tab w:val="left" w:pos="833"/>
        </w:tabs>
        <w:spacing w:after="0" w:line="240" w:lineRule="auto"/>
        <w:ind w:left="828" w:right="133" w:hanging="357"/>
        <w:contextualSpacing w:val="0"/>
        <w:rPr>
          <w:rFonts w:eastAsia="Arial" w:cs="Arial"/>
          <w:lang w:val="pl-PL"/>
        </w:rPr>
      </w:pPr>
      <w:r w:rsidRPr="00D348A7">
        <w:rPr>
          <w:spacing w:val="-4"/>
          <w:lang w:val="pl-PL"/>
        </w:rPr>
        <w:t xml:space="preserve">postanowienie uzgadniające </w:t>
      </w:r>
      <w:r w:rsidRPr="00D348A7">
        <w:rPr>
          <w:lang w:val="pl-PL"/>
        </w:rPr>
        <w:t xml:space="preserve">RDOŚ </w:t>
      </w:r>
      <w:r w:rsidRPr="00D348A7">
        <w:rPr>
          <w:spacing w:val="-3"/>
          <w:lang w:val="pl-PL"/>
        </w:rPr>
        <w:t xml:space="preserve">oraz </w:t>
      </w:r>
      <w:r w:rsidRPr="00D348A7">
        <w:rPr>
          <w:spacing w:val="-5"/>
          <w:lang w:val="pl-PL"/>
        </w:rPr>
        <w:t xml:space="preserve">opinię </w:t>
      </w:r>
      <w:r w:rsidRPr="00D348A7">
        <w:rPr>
          <w:spacing w:val="-4"/>
          <w:lang w:val="pl-PL"/>
        </w:rPr>
        <w:t xml:space="preserve">dyrektora </w:t>
      </w:r>
      <w:r w:rsidRPr="00D348A7">
        <w:rPr>
          <w:lang w:val="pl-PL"/>
        </w:rPr>
        <w:t xml:space="preserve">urzędu morskiego w sprawie decyzji </w:t>
      </w:r>
      <w:r w:rsidRPr="00D348A7">
        <w:rPr>
          <w:spacing w:val="-5"/>
          <w:lang w:val="pl-PL"/>
        </w:rPr>
        <w:t xml:space="preserve">budowlanej albo </w:t>
      </w:r>
      <w:r w:rsidRPr="00D348A7">
        <w:rPr>
          <w:spacing w:val="-4"/>
          <w:lang w:val="pl-PL"/>
        </w:rPr>
        <w:t xml:space="preserve">postanowienie </w:t>
      </w:r>
      <w:r w:rsidRPr="00D348A7">
        <w:rPr>
          <w:lang w:val="pl-PL"/>
        </w:rPr>
        <w:t xml:space="preserve">RDOŚ </w:t>
      </w:r>
      <w:r w:rsidRPr="00D348A7">
        <w:rPr>
          <w:spacing w:val="-4"/>
          <w:lang w:val="pl-PL"/>
        </w:rPr>
        <w:t xml:space="preserve">uzgadniające </w:t>
      </w:r>
      <w:r w:rsidRPr="00D348A7">
        <w:rPr>
          <w:spacing w:val="-3"/>
          <w:lang w:val="pl-PL"/>
        </w:rPr>
        <w:t xml:space="preserve">decyzję, </w:t>
      </w:r>
      <w:r w:rsidRPr="00D348A7">
        <w:rPr>
          <w:lang w:val="pl-PL"/>
        </w:rPr>
        <w:t xml:space="preserve">w </w:t>
      </w:r>
      <w:r w:rsidRPr="00D348A7">
        <w:rPr>
          <w:spacing w:val="-4"/>
          <w:lang w:val="pl-PL"/>
        </w:rPr>
        <w:t xml:space="preserve">przypadku której </w:t>
      </w:r>
      <w:r w:rsidRPr="00D348A7">
        <w:rPr>
          <w:lang w:val="pl-PL"/>
        </w:rPr>
        <w:t xml:space="preserve">prowadzi się </w:t>
      </w:r>
      <w:r w:rsidRPr="00D348A7">
        <w:rPr>
          <w:spacing w:val="-4"/>
          <w:lang w:val="pl-PL"/>
        </w:rPr>
        <w:t xml:space="preserve">postępowanie </w:t>
      </w:r>
      <w:r w:rsidRPr="00D348A7">
        <w:rPr>
          <w:lang w:val="pl-PL"/>
        </w:rPr>
        <w:t xml:space="preserve">w sprawie </w:t>
      </w:r>
      <w:r w:rsidRPr="00D348A7">
        <w:rPr>
          <w:spacing w:val="-3"/>
          <w:lang w:val="pl-PL"/>
        </w:rPr>
        <w:t xml:space="preserve">oceny </w:t>
      </w:r>
      <w:r w:rsidRPr="00D348A7">
        <w:rPr>
          <w:spacing w:val="-4"/>
          <w:lang w:val="pl-PL"/>
        </w:rPr>
        <w:t xml:space="preserve">oddziaływania </w:t>
      </w:r>
      <w:r w:rsidRPr="00D348A7">
        <w:rPr>
          <w:spacing w:val="-3"/>
          <w:lang w:val="pl-PL"/>
        </w:rPr>
        <w:t xml:space="preserve">na </w:t>
      </w:r>
      <w:r w:rsidRPr="00D348A7">
        <w:rPr>
          <w:lang w:val="pl-PL"/>
        </w:rPr>
        <w:t xml:space="preserve">obszar </w:t>
      </w:r>
      <w:r w:rsidRPr="00D348A7">
        <w:rPr>
          <w:spacing w:val="-5"/>
          <w:lang w:val="pl-PL"/>
        </w:rPr>
        <w:t>Natura 2000,</w:t>
      </w:r>
    </w:p>
    <w:p w:rsidR="00BB7DBA" w:rsidRPr="00D348A7" w:rsidRDefault="00BB7DBA" w:rsidP="00331B8D">
      <w:pPr>
        <w:pStyle w:val="Akapitzlist"/>
        <w:widowControl w:val="0"/>
        <w:numPr>
          <w:ilvl w:val="1"/>
          <w:numId w:val="134"/>
        </w:numPr>
        <w:shd w:val="clear" w:color="auto" w:fill="EAF1DD" w:themeFill="accent3" w:themeFillTint="33"/>
        <w:tabs>
          <w:tab w:val="left" w:pos="833"/>
        </w:tabs>
        <w:spacing w:after="0" w:line="240" w:lineRule="auto"/>
        <w:ind w:left="828" w:hanging="357"/>
        <w:contextualSpacing w:val="0"/>
        <w:rPr>
          <w:rFonts w:eastAsia="Arial" w:cs="Arial"/>
          <w:lang w:val="pl-PL"/>
        </w:rPr>
      </w:pPr>
      <w:r w:rsidRPr="00D348A7">
        <w:rPr>
          <w:spacing w:val="-5"/>
          <w:lang w:val="pl-PL"/>
        </w:rPr>
        <w:t xml:space="preserve">protokół </w:t>
      </w:r>
      <w:r w:rsidRPr="00D348A7">
        <w:rPr>
          <w:lang w:val="pl-PL"/>
        </w:rPr>
        <w:t xml:space="preserve">z rozprawy </w:t>
      </w:r>
      <w:r w:rsidRPr="00D348A7">
        <w:rPr>
          <w:spacing w:val="-3"/>
          <w:lang w:val="pl-PL"/>
        </w:rPr>
        <w:t xml:space="preserve">administracyjnej, jeżeli </w:t>
      </w:r>
      <w:r w:rsidRPr="00D348A7">
        <w:rPr>
          <w:spacing w:val="-5"/>
          <w:lang w:val="pl-PL"/>
        </w:rPr>
        <w:t>była</w:t>
      </w:r>
      <w:r w:rsidRPr="00D348A7">
        <w:rPr>
          <w:spacing w:val="49"/>
          <w:lang w:val="pl-PL"/>
        </w:rPr>
        <w:t xml:space="preserve"> </w:t>
      </w:r>
      <w:r w:rsidRPr="00D348A7">
        <w:rPr>
          <w:spacing w:val="-3"/>
          <w:lang w:val="pl-PL"/>
        </w:rPr>
        <w:t>przeprowadzona.</w:t>
      </w:r>
    </w:p>
    <w:p w:rsidR="00BB7DBA" w:rsidRPr="00D348A7" w:rsidRDefault="00BB7DBA" w:rsidP="00A93F65">
      <w:pPr>
        <w:shd w:val="clear" w:color="auto" w:fill="EAF1DD" w:themeFill="accent3" w:themeFillTint="33"/>
        <w:spacing w:before="1" w:line="240" w:lineRule="auto"/>
        <w:rPr>
          <w:rFonts w:eastAsia="Arial" w:cs="Arial"/>
          <w:sz w:val="21"/>
          <w:szCs w:val="21"/>
          <w:lang w:val="pl-PL"/>
        </w:rPr>
      </w:pPr>
    </w:p>
    <w:p w:rsidR="00BB7DBA" w:rsidRPr="00D348A7" w:rsidRDefault="00BB7DBA" w:rsidP="00331B8D">
      <w:pPr>
        <w:pStyle w:val="Akapitzlist"/>
        <w:widowControl w:val="0"/>
        <w:numPr>
          <w:ilvl w:val="0"/>
          <w:numId w:val="134"/>
        </w:numPr>
        <w:shd w:val="clear" w:color="auto" w:fill="EAF1DD" w:themeFill="accent3" w:themeFillTint="33"/>
        <w:tabs>
          <w:tab w:val="left" w:pos="608"/>
          <w:tab w:val="left" w:pos="1043"/>
          <w:tab w:val="left" w:pos="2077"/>
          <w:tab w:val="left" w:pos="3877"/>
          <w:tab w:val="left" w:pos="4927"/>
          <w:tab w:val="left" w:pos="6067"/>
          <w:tab w:val="left" w:pos="6779"/>
        </w:tabs>
        <w:spacing w:after="0" w:line="240" w:lineRule="auto"/>
        <w:ind w:right="125" w:hanging="360"/>
        <w:contextualSpacing w:val="0"/>
        <w:jc w:val="left"/>
        <w:rPr>
          <w:rFonts w:eastAsia="Arial" w:cs="Arial"/>
          <w:lang w:val="pl-PL"/>
        </w:rPr>
      </w:pPr>
      <w:r w:rsidRPr="00D348A7">
        <w:rPr>
          <w:lang w:val="pl-PL"/>
        </w:rPr>
        <w:t>W</w:t>
      </w:r>
      <w:r w:rsidRPr="00D348A7">
        <w:rPr>
          <w:lang w:val="pl-PL"/>
        </w:rPr>
        <w:tab/>
        <w:t>zakresie</w:t>
      </w:r>
      <w:r w:rsidRPr="00D348A7">
        <w:rPr>
          <w:lang w:val="pl-PL"/>
        </w:rPr>
        <w:tab/>
      </w:r>
      <w:r w:rsidRPr="00D348A7">
        <w:rPr>
          <w:spacing w:val="-4"/>
          <w:lang w:val="pl-PL"/>
        </w:rPr>
        <w:t>zidentyfikowania</w:t>
      </w:r>
      <w:r w:rsidRPr="00D348A7">
        <w:rPr>
          <w:spacing w:val="-4"/>
          <w:lang w:val="pl-PL"/>
        </w:rPr>
        <w:tab/>
      </w:r>
      <w:r w:rsidRPr="00D348A7">
        <w:rPr>
          <w:spacing w:val="-3"/>
          <w:lang w:val="pl-PL"/>
        </w:rPr>
        <w:t>potrzeby</w:t>
      </w:r>
      <w:r w:rsidRPr="00D348A7">
        <w:rPr>
          <w:spacing w:val="-3"/>
          <w:lang w:val="pl-PL"/>
        </w:rPr>
        <w:tab/>
      </w:r>
      <w:r w:rsidRPr="00D348A7">
        <w:rPr>
          <w:spacing w:val="-5"/>
          <w:lang w:val="pl-PL"/>
        </w:rPr>
        <w:t>ponownej</w:t>
      </w:r>
      <w:r w:rsidRPr="00D348A7">
        <w:rPr>
          <w:spacing w:val="-5"/>
          <w:lang w:val="pl-PL"/>
        </w:rPr>
        <w:tab/>
      </w:r>
      <w:r w:rsidRPr="00D348A7">
        <w:rPr>
          <w:spacing w:val="2"/>
          <w:lang w:val="pl-PL"/>
        </w:rPr>
        <w:t>OOŚ</w:t>
      </w:r>
      <w:r w:rsidRPr="00D348A7">
        <w:rPr>
          <w:spacing w:val="2"/>
          <w:lang w:val="pl-PL"/>
        </w:rPr>
        <w:tab/>
      </w:r>
      <w:r w:rsidRPr="00D348A7">
        <w:rPr>
          <w:lang w:val="pl-PL"/>
        </w:rPr>
        <w:t xml:space="preserve">zaleca się </w:t>
      </w:r>
      <w:r w:rsidRPr="00D348A7">
        <w:rPr>
          <w:spacing w:val="-3"/>
          <w:lang w:val="pl-PL"/>
        </w:rPr>
        <w:t>uzyskanie od</w:t>
      </w:r>
      <w:r w:rsidRPr="00D348A7">
        <w:rPr>
          <w:w w:val="102"/>
          <w:lang w:val="pl-PL"/>
        </w:rPr>
        <w:t xml:space="preserve"> </w:t>
      </w:r>
      <w:r w:rsidRPr="00D348A7">
        <w:rPr>
          <w:spacing w:val="-3"/>
          <w:lang w:val="pl-PL"/>
        </w:rPr>
        <w:t xml:space="preserve">wnioskodawcy </w:t>
      </w:r>
      <w:r w:rsidRPr="00D348A7">
        <w:rPr>
          <w:spacing w:val="-4"/>
          <w:lang w:val="pl-PL"/>
        </w:rPr>
        <w:t xml:space="preserve">poniżej </w:t>
      </w:r>
      <w:r w:rsidRPr="00D348A7">
        <w:rPr>
          <w:lang w:val="pl-PL"/>
        </w:rPr>
        <w:t>wskazanych</w:t>
      </w:r>
      <w:r w:rsidRPr="00D348A7">
        <w:rPr>
          <w:spacing w:val="-17"/>
          <w:lang w:val="pl-PL"/>
        </w:rPr>
        <w:t xml:space="preserve"> </w:t>
      </w:r>
      <w:r w:rsidRPr="00D348A7">
        <w:rPr>
          <w:spacing w:val="-3"/>
          <w:lang w:val="pl-PL"/>
        </w:rPr>
        <w:t>dokumentów:</w:t>
      </w:r>
    </w:p>
    <w:p w:rsidR="00BB7DBA" w:rsidRPr="00D348A7" w:rsidRDefault="00BB7DBA" w:rsidP="00331B8D">
      <w:pPr>
        <w:pStyle w:val="Akapitzlist"/>
        <w:widowControl w:val="0"/>
        <w:numPr>
          <w:ilvl w:val="1"/>
          <w:numId w:val="134"/>
        </w:numPr>
        <w:shd w:val="clear" w:color="auto" w:fill="EAF1DD" w:themeFill="accent3" w:themeFillTint="33"/>
        <w:tabs>
          <w:tab w:val="left" w:pos="833"/>
        </w:tabs>
        <w:spacing w:before="139" w:after="0" w:line="240" w:lineRule="auto"/>
        <w:ind w:right="123" w:hanging="360"/>
        <w:contextualSpacing w:val="0"/>
        <w:rPr>
          <w:rFonts w:eastAsia="Arial" w:cs="Arial"/>
          <w:lang w:val="pl-PL"/>
        </w:rPr>
      </w:pPr>
      <w:r w:rsidRPr="00D348A7">
        <w:rPr>
          <w:lang w:val="pl-PL"/>
        </w:rPr>
        <w:t xml:space="preserve">stanowisko RDOŚ w przedmiocie konieczności </w:t>
      </w:r>
      <w:r w:rsidRPr="00D348A7">
        <w:rPr>
          <w:spacing w:val="-3"/>
          <w:lang w:val="pl-PL"/>
        </w:rPr>
        <w:t xml:space="preserve">przeprowadzenia </w:t>
      </w:r>
      <w:r w:rsidRPr="00D348A7">
        <w:rPr>
          <w:spacing w:val="-5"/>
          <w:lang w:val="pl-PL"/>
        </w:rPr>
        <w:t xml:space="preserve">ponownej </w:t>
      </w:r>
      <w:r w:rsidRPr="00D348A7">
        <w:rPr>
          <w:lang w:val="pl-PL"/>
        </w:rPr>
        <w:t xml:space="preserve">OOŚ. </w:t>
      </w:r>
      <w:r w:rsidRPr="00D348A7">
        <w:rPr>
          <w:spacing w:val="-3"/>
          <w:lang w:val="pl-PL"/>
        </w:rPr>
        <w:t xml:space="preserve">Stanowisko </w:t>
      </w:r>
      <w:r w:rsidRPr="00D348A7">
        <w:rPr>
          <w:lang w:val="pl-PL"/>
        </w:rPr>
        <w:t xml:space="preserve">to </w:t>
      </w:r>
      <w:r w:rsidRPr="00D348A7">
        <w:rPr>
          <w:spacing w:val="-3"/>
          <w:lang w:val="pl-PL"/>
        </w:rPr>
        <w:t xml:space="preserve">przedstawiane </w:t>
      </w:r>
      <w:r w:rsidRPr="00D348A7">
        <w:rPr>
          <w:lang w:val="pl-PL"/>
        </w:rPr>
        <w:t xml:space="preserve">jest w </w:t>
      </w:r>
      <w:r w:rsidRPr="00D348A7">
        <w:rPr>
          <w:spacing w:val="-4"/>
          <w:lang w:val="pl-PL"/>
        </w:rPr>
        <w:t>postanowieniu uzgadniającym</w:t>
      </w:r>
      <w:r w:rsidRPr="00D348A7">
        <w:rPr>
          <w:spacing w:val="53"/>
          <w:lang w:val="pl-PL"/>
        </w:rPr>
        <w:t xml:space="preserve"> </w:t>
      </w:r>
      <w:r w:rsidRPr="00D348A7">
        <w:rPr>
          <w:spacing w:val="-4"/>
          <w:lang w:val="pl-PL"/>
        </w:rPr>
        <w:t xml:space="preserve">warunki </w:t>
      </w:r>
      <w:r w:rsidRPr="00D348A7">
        <w:rPr>
          <w:lang w:val="pl-PL"/>
        </w:rPr>
        <w:t xml:space="preserve">realizacji przedsięwzięcia. </w:t>
      </w:r>
      <w:r w:rsidRPr="00D348A7">
        <w:rPr>
          <w:spacing w:val="-3"/>
          <w:lang w:val="pl-PL"/>
        </w:rPr>
        <w:t xml:space="preserve">Stanowisko </w:t>
      </w:r>
      <w:r w:rsidRPr="00D348A7">
        <w:rPr>
          <w:lang w:val="pl-PL"/>
        </w:rPr>
        <w:t xml:space="preserve">to </w:t>
      </w:r>
      <w:r w:rsidRPr="00D348A7">
        <w:rPr>
          <w:spacing w:val="-5"/>
          <w:lang w:val="pl-PL"/>
        </w:rPr>
        <w:t xml:space="preserve">powielane </w:t>
      </w:r>
      <w:r w:rsidRPr="00D348A7">
        <w:rPr>
          <w:lang w:val="pl-PL"/>
        </w:rPr>
        <w:t xml:space="preserve">jest </w:t>
      </w:r>
      <w:r w:rsidRPr="00D348A7">
        <w:rPr>
          <w:spacing w:val="-4"/>
          <w:lang w:val="pl-PL"/>
        </w:rPr>
        <w:t xml:space="preserve">następnie </w:t>
      </w:r>
      <w:r w:rsidRPr="00D348A7">
        <w:rPr>
          <w:lang w:val="pl-PL"/>
        </w:rPr>
        <w:t xml:space="preserve">w decyzji o środowiskowych </w:t>
      </w:r>
      <w:r w:rsidRPr="00D348A7">
        <w:rPr>
          <w:spacing w:val="-4"/>
          <w:lang w:val="pl-PL"/>
        </w:rPr>
        <w:t xml:space="preserve">uwarunkowaniach; </w:t>
      </w:r>
      <w:r w:rsidRPr="00D348A7">
        <w:rPr>
          <w:spacing w:val="-5"/>
          <w:lang w:val="pl-PL"/>
        </w:rPr>
        <w:t>albo</w:t>
      </w:r>
    </w:p>
    <w:p w:rsidR="00BB7DBA" w:rsidRPr="00D348A7" w:rsidRDefault="00BB7DBA" w:rsidP="00331B8D">
      <w:pPr>
        <w:pStyle w:val="Akapitzlist"/>
        <w:widowControl w:val="0"/>
        <w:numPr>
          <w:ilvl w:val="1"/>
          <w:numId w:val="134"/>
        </w:numPr>
        <w:shd w:val="clear" w:color="auto" w:fill="EAF1DD" w:themeFill="accent3" w:themeFillTint="33"/>
        <w:tabs>
          <w:tab w:val="left" w:pos="833"/>
        </w:tabs>
        <w:spacing w:before="139" w:after="0" w:line="240" w:lineRule="auto"/>
        <w:ind w:right="119" w:hanging="360"/>
        <w:contextualSpacing w:val="0"/>
        <w:rPr>
          <w:rFonts w:eastAsia="Arial" w:cs="Arial"/>
          <w:lang w:val="pl-PL"/>
        </w:rPr>
      </w:pPr>
      <w:r w:rsidRPr="00D348A7">
        <w:rPr>
          <w:spacing w:val="-4"/>
          <w:lang w:val="pl-PL"/>
        </w:rPr>
        <w:t>postanowienie</w:t>
      </w:r>
      <w:r w:rsidRPr="00D348A7">
        <w:rPr>
          <w:spacing w:val="53"/>
          <w:lang w:val="pl-PL"/>
        </w:rPr>
        <w:t xml:space="preserve"> </w:t>
      </w:r>
      <w:r w:rsidRPr="00D348A7">
        <w:rPr>
          <w:spacing w:val="-4"/>
          <w:lang w:val="pl-PL"/>
        </w:rPr>
        <w:t>organu</w:t>
      </w:r>
      <w:r w:rsidRPr="00D348A7">
        <w:rPr>
          <w:spacing w:val="53"/>
          <w:lang w:val="pl-PL"/>
        </w:rPr>
        <w:t xml:space="preserve"> </w:t>
      </w:r>
      <w:r w:rsidRPr="00D348A7">
        <w:rPr>
          <w:lang w:val="pl-PL"/>
        </w:rPr>
        <w:t xml:space="preserve">właściwego </w:t>
      </w:r>
      <w:r w:rsidRPr="00D348A7">
        <w:rPr>
          <w:spacing w:val="-3"/>
          <w:lang w:val="pl-PL"/>
        </w:rPr>
        <w:t xml:space="preserve">do </w:t>
      </w:r>
      <w:r w:rsidRPr="00D348A7">
        <w:rPr>
          <w:spacing w:val="-5"/>
          <w:lang w:val="pl-PL"/>
        </w:rPr>
        <w:t xml:space="preserve">wydania </w:t>
      </w:r>
      <w:r w:rsidRPr="00D348A7">
        <w:rPr>
          <w:lang w:val="pl-PL"/>
        </w:rPr>
        <w:t xml:space="preserve">decyzji </w:t>
      </w:r>
      <w:r w:rsidRPr="00D348A7">
        <w:rPr>
          <w:spacing w:val="-4"/>
          <w:lang w:val="pl-PL"/>
        </w:rPr>
        <w:t xml:space="preserve">budowlanych </w:t>
      </w:r>
      <w:r w:rsidRPr="00D348A7">
        <w:rPr>
          <w:lang w:val="pl-PL"/>
        </w:rPr>
        <w:t xml:space="preserve">stwierdzające zmiany we </w:t>
      </w:r>
      <w:r w:rsidRPr="00D348A7">
        <w:rPr>
          <w:spacing w:val="-3"/>
          <w:lang w:val="pl-PL"/>
        </w:rPr>
        <w:t xml:space="preserve">wniosku </w:t>
      </w:r>
      <w:r w:rsidRPr="00D348A7">
        <w:rPr>
          <w:lang w:val="pl-PL"/>
        </w:rPr>
        <w:t xml:space="preserve">o decyzję </w:t>
      </w:r>
      <w:r w:rsidRPr="00D348A7">
        <w:rPr>
          <w:spacing w:val="-5"/>
          <w:lang w:val="pl-PL"/>
        </w:rPr>
        <w:t xml:space="preserve">budowlaną </w:t>
      </w:r>
      <w:r w:rsidRPr="00D348A7">
        <w:rPr>
          <w:spacing w:val="-3"/>
          <w:lang w:val="pl-PL"/>
        </w:rPr>
        <w:t xml:space="preserve">względem </w:t>
      </w:r>
      <w:r w:rsidRPr="00D348A7">
        <w:rPr>
          <w:lang w:val="pl-PL"/>
        </w:rPr>
        <w:t xml:space="preserve">decyzji o środowiskowych </w:t>
      </w:r>
      <w:r w:rsidRPr="00D348A7">
        <w:rPr>
          <w:spacing w:val="-4"/>
          <w:lang w:val="pl-PL"/>
        </w:rPr>
        <w:t>uwarunkowaniach</w:t>
      </w:r>
      <w:r w:rsidRPr="00D348A7">
        <w:rPr>
          <w:spacing w:val="53"/>
          <w:lang w:val="pl-PL"/>
        </w:rPr>
        <w:t xml:space="preserve"> </w:t>
      </w:r>
      <w:r w:rsidRPr="00D348A7">
        <w:rPr>
          <w:lang w:val="pl-PL"/>
        </w:rPr>
        <w:t xml:space="preserve">i </w:t>
      </w:r>
      <w:r w:rsidRPr="00D348A7">
        <w:rPr>
          <w:spacing w:val="-5"/>
          <w:lang w:val="pl-PL"/>
        </w:rPr>
        <w:t xml:space="preserve">nakładające </w:t>
      </w:r>
      <w:r w:rsidRPr="00D348A7">
        <w:rPr>
          <w:spacing w:val="-3"/>
          <w:lang w:val="pl-PL"/>
        </w:rPr>
        <w:t xml:space="preserve">obowiązek </w:t>
      </w:r>
      <w:r w:rsidRPr="00D348A7">
        <w:rPr>
          <w:lang w:val="pl-PL"/>
        </w:rPr>
        <w:t xml:space="preserve">sporządzenia </w:t>
      </w:r>
      <w:r w:rsidRPr="00D348A7">
        <w:rPr>
          <w:spacing w:val="-3"/>
          <w:lang w:val="pl-PL"/>
        </w:rPr>
        <w:t xml:space="preserve">raportu </w:t>
      </w:r>
      <w:r w:rsidRPr="00D348A7">
        <w:rPr>
          <w:lang w:val="pl-PL"/>
        </w:rPr>
        <w:t xml:space="preserve">OOŚ, </w:t>
      </w:r>
      <w:r w:rsidRPr="00D348A7">
        <w:rPr>
          <w:spacing w:val="-3"/>
          <w:lang w:val="pl-PL"/>
        </w:rPr>
        <w:t xml:space="preserve">określające jednocześnie </w:t>
      </w:r>
      <w:r w:rsidRPr="00D348A7">
        <w:rPr>
          <w:spacing w:val="-2"/>
          <w:lang w:val="pl-PL"/>
        </w:rPr>
        <w:t xml:space="preserve">zakres </w:t>
      </w:r>
      <w:r w:rsidRPr="00D348A7">
        <w:rPr>
          <w:spacing w:val="-3"/>
          <w:lang w:val="pl-PL"/>
        </w:rPr>
        <w:t>raportu;</w:t>
      </w:r>
      <w:r w:rsidRPr="00D348A7">
        <w:rPr>
          <w:spacing w:val="28"/>
          <w:lang w:val="pl-PL"/>
        </w:rPr>
        <w:t xml:space="preserve"> </w:t>
      </w:r>
      <w:r w:rsidRPr="00D348A7">
        <w:rPr>
          <w:spacing w:val="-5"/>
          <w:lang w:val="pl-PL"/>
        </w:rPr>
        <w:t>albo</w:t>
      </w:r>
    </w:p>
    <w:p w:rsidR="00BB7DBA" w:rsidRPr="00D348A7" w:rsidRDefault="00BB7DBA" w:rsidP="00331B8D">
      <w:pPr>
        <w:pStyle w:val="Akapitzlist"/>
        <w:widowControl w:val="0"/>
        <w:numPr>
          <w:ilvl w:val="1"/>
          <w:numId w:val="134"/>
        </w:numPr>
        <w:shd w:val="clear" w:color="auto" w:fill="EAF1DD" w:themeFill="accent3" w:themeFillTint="33"/>
        <w:tabs>
          <w:tab w:val="left" w:pos="833"/>
        </w:tabs>
        <w:spacing w:before="119" w:after="0" w:line="240" w:lineRule="auto"/>
        <w:ind w:right="122" w:hanging="360"/>
        <w:contextualSpacing w:val="0"/>
        <w:rPr>
          <w:rFonts w:eastAsia="Arial" w:cs="Arial"/>
          <w:lang w:val="pl-PL"/>
        </w:rPr>
      </w:pPr>
      <w:r w:rsidRPr="00D348A7">
        <w:rPr>
          <w:lang w:val="pl-PL"/>
        </w:rPr>
        <w:lastRenderedPageBreak/>
        <w:t xml:space="preserve">wniosek </w:t>
      </w:r>
      <w:r w:rsidRPr="00D348A7">
        <w:rPr>
          <w:spacing w:val="-4"/>
          <w:lang w:val="pl-PL"/>
        </w:rPr>
        <w:t xml:space="preserve">podmiotu </w:t>
      </w:r>
      <w:r w:rsidRPr="00D348A7">
        <w:rPr>
          <w:spacing w:val="-5"/>
          <w:lang w:val="pl-PL"/>
        </w:rPr>
        <w:t xml:space="preserve">planującego </w:t>
      </w:r>
      <w:r w:rsidRPr="00D348A7">
        <w:rPr>
          <w:spacing w:val="-4"/>
          <w:lang w:val="pl-PL"/>
        </w:rPr>
        <w:t xml:space="preserve">podjęcie </w:t>
      </w:r>
      <w:r w:rsidRPr="00D348A7">
        <w:rPr>
          <w:lang w:val="pl-PL"/>
        </w:rPr>
        <w:t xml:space="preserve">realizacji przedsięwzięcia, złożony </w:t>
      </w:r>
      <w:r w:rsidRPr="00D348A7">
        <w:rPr>
          <w:spacing w:val="-3"/>
          <w:lang w:val="pl-PL"/>
        </w:rPr>
        <w:t xml:space="preserve">do </w:t>
      </w:r>
      <w:r w:rsidRPr="00D348A7">
        <w:rPr>
          <w:spacing w:val="-4"/>
          <w:lang w:val="pl-PL"/>
        </w:rPr>
        <w:t xml:space="preserve">organu </w:t>
      </w:r>
      <w:r w:rsidRPr="00D348A7">
        <w:rPr>
          <w:lang w:val="pl-PL"/>
        </w:rPr>
        <w:t xml:space="preserve">właściwego </w:t>
      </w:r>
      <w:r w:rsidRPr="00D348A7">
        <w:rPr>
          <w:spacing w:val="-3"/>
          <w:lang w:val="pl-PL"/>
        </w:rPr>
        <w:t xml:space="preserve">do </w:t>
      </w:r>
      <w:r w:rsidRPr="00D348A7">
        <w:rPr>
          <w:spacing w:val="-5"/>
          <w:lang w:val="pl-PL"/>
        </w:rPr>
        <w:t xml:space="preserve">wydania </w:t>
      </w:r>
      <w:r w:rsidRPr="00D348A7">
        <w:rPr>
          <w:lang w:val="pl-PL"/>
        </w:rPr>
        <w:t xml:space="preserve">decyzji o </w:t>
      </w:r>
      <w:r w:rsidRPr="00D348A7">
        <w:rPr>
          <w:spacing w:val="-3"/>
          <w:lang w:val="pl-PL"/>
        </w:rPr>
        <w:t xml:space="preserve">przeprowadzenie </w:t>
      </w:r>
      <w:r w:rsidRPr="00D348A7">
        <w:rPr>
          <w:spacing w:val="-5"/>
          <w:lang w:val="pl-PL"/>
        </w:rPr>
        <w:t xml:space="preserve">ponownego </w:t>
      </w:r>
      <w:r w:rsidRPr="00D348A7">
        <w:rPr>
          <w:spacing w:val="-4"/>
          <w:lang w:val="pl-PL"/>
        </w:rPr>
        <w:t xml:space="preserve">postępowania </w:t>
      </w:r>
      <w:r w:rsidRPr="00D348A7">
        <w:rPr>
          <w:spacing w:val="2"/>
          <w:lang w:val="pl-PL"/>
        </w:rPr>
        <w:t xml:space="preserve">OOŚ </w:t>
      </w:r>
      <w:r w:rsidRPr="00D348A7">
        <w:rPr>
          <w:lang w:val="pl-PL"/>
        </w:rPr>
        <w:t xml:space="preserve">oraz, w </w:t>
      </w:r>
      <w:r w:rsidRPr="00D348A7">
        <w:rPr>
          <w:spacing w:val="-4"/>
          <w:lang w:val="pl-PL"/>
        </w:rPr>
        <w:t>przypadku</w:t>
      </w:r>
      <w:r w:rsidRPr="00D348A7">
        <w:rPr>
          <w:spacing w:val="53"/>
          <w:lang w:val="pl-PL"/>
        </w:rPr>
        <w:t xml:space="preserve"> </w:t>
      </w:r>
      <w:r w:rsidRPr="00D348A7">
        <w:rPr>
          <w:spacing w:val="-4"/>
          <w:lang w:val="pl-PL"/>
        </w:rPr>
        <w:t>zapytania</w:t>
      </w:r>
      <w:r w:rsidRPr="00D348A7">
        <w:rPr>
          <w:spacing w:val="53"/>
          <w:lang w:val="pl-PL"/>
        </w:rPr>
        <w:t xml:space="preserve"> </w:t>
      </w:r>
      <w:r w:rsidRPr="00D348A7">
        <w:rPr>
          <w:lang w:val="pl-PL"/>
        </w:rPr>
        <w:t xml:space="preserve">o </w:t>
      </w:r>
      <w:r w:rsidRPr="00D348A7">
        <w:rPr>
          <w:spacing w:val="-2"/>
          <w:lang w:val="pl-PL"/>
        </w:rPr>
        <w:t xml:space="preserve">zakres </w:t>
      </w:r>
      <w:r w:rsidRPr="00D348A7">
        <w:rPr>
          <w:spacing w:val="-3"/>
          <w:lang w:val="pl-PL"/>
        </w:rPr>
        <w:t xml:space="preserve">raportu </w:t>
      </w:r>
      <w:r w:rsidRPr="00D348A7">
        <w:rPr>
          <w:spacing w:val="2"/>
          <w:lang w:val="pl-PL"/>
        </w:rPr>
        <w:t xml:space="preserve">OOŚ </w:t>
      </w:r>
      <w:r w:rsidRPr="00D348A7">
        <w:rPr>
          <w:spacing w:val="-3"/>
          <w:lang w:val="pl-PL"/>
        </w:rPr>
        <w:t xml:space="preserve">na </w:t>
      </w:r>
      <w:r w:rsidRPr="00D348A7">
        <w:rPr>
          <w:spacing w:val="-5"/>
          <w:lang w:val="pl-PL"/>
        </w:rPr>
        <w:t xml:space="preserve">etapie ponownej </w:t>
      </w:r>
      <w:r w:rsidRPr="00D348A7">
        <w:rPr>
          <w:spacing w:val="5"/>
          <w:lang w:val="pl-PL"/>
        </w:rPr>
        <w:t xml:space="preserve">OOŚ, </w:t>
      </w:r>
      <w:r w:rsidRPr="00D348A7">
        <w:rPr>
          <w:spacing w:val="-4"/>
          <w:lang w:val="pl-PL"/>
        </w:rPr>
        <w:t xml:space="preserve">postanowienie </w:t>
      </w:r>
      <w:r w:rsidRPr="00D348A7">
        <w:rPr>
          <w:lang w:val="pl-PL"/>
        </w:rPr>
        <w:t xml:space="preserve">właściwego </w:t>
      </w:r>
      <w:r w:rsidRPr="00D348A7">
        <w:rPr>
          <w:spacing w:val="-4"/>
          <w:lang w:val="pl-PL"/>
        </w:rPr>
        <w:t xml:space="preserve">organu </w:t>
      </w:r>
      <w:r w:rsidRPr="00D348A7">
        <w:rPr>
          <w:lang w:val="pl-PL"/>
        </w:rPr>
        <w:t xml:space="preserve">wraz z </w:t>
      </w:r>
      <w:r w:rsidRPr="00D348A7">
        <w:rPr>
          <w:spacing w:val="-4"/>
          <w:lang w:val="pl-PL"/>
        </w:rPr>
        <w:t xml:space="preserve">opiniami </w:t>
      </w:r>
      <w:r w:rsidRPr="00D348A7">
        <w:rPr>
          <w:spacing w:val="-3"/>
          <w:lang w:val="pl-PL"/>
        </w:rPr>
        <w:t xml:space="preserve">RDOŚ/dyrektora </w:t>
      </w:r>
      <w:r w:rsidRPr="00D348A7">
        <w:rPr>
          <w:lang w:val="pl-PL"/>
        </w:rPr>
        <w:t xml:space="preserve">urzędu morskiego i </w:t>
      </w:r>
      <w:r w:rsidRPr="00D348A7">
        <w:rPr>
          <w:spacing w:val="-4"/>
          <w:lang w:val="pl-PL"/>
        </w:rPr>
        <w:t xml:space="preserve">organu </w:t>
      </w:r>
      <w:r w:rsidRPr="00D348A7">
        <w:rPr>
          <w:lang w:val="pl-PL"/>
        </w:rPr>
        <w:t xml:space="preserve">Państwowej </w:t>
      </w:r>
      <w:r w:rsidRPr="00D348A7">
        <w:rPr>
          <w:spacing w:val="-4"/>
          <w:lang w:val="pl-PL"/>
        </w:rPr>
        <w:t>Inspekcji</w:t>
      </w:r>
      <w:r w:rsidRPr="00D348A7">
        <w:rPr>
          <w:spacing w:val="29"/>
          <w:lang w:val="pl-PL"/>
        </w:rPr>
        <w:t xml:space="preserve"> </w:t>
      </w:r>
      <w:r w:rsidRPr="00D348A7">
        <w:rPr>
          <w:spacing w:val="-3"/>
          <w:lang w:val="pl-PL"/>
        </w:rPr>
        <w:t>Sanitarnej</w:t>
      </w:r>
      <w:r>
        <w:rPr>
          <w:rStyle w:val="Odwoanieprzypisudolnego"/>
          <w:spacing w:val="-3"/>
          <w:lang w:val="pl-PL"/>
        </w:rPr>
        <w:footnoteReference w:id="43"/>
      </w:r>
      <w:r w:rsidRPr="00D348A7">
        <w:rPr>
          <w:spacing w:val="-3"/>
          <w:lang w:val="pl-PL"/>
        </w:rPr>
        <w:t>.</w:t>
      </w:r>
    </w:p>
    <w:p w:rsidR="00BB7DBA" w:rsidRPr="00D348A7" w:rsidRDefault="00BB7DBA" w:rsidP="00331B8D">
      <w:pPr>
        <w:pStyle w:val="Akapitzlist"/>
        <w:widowControl w:val="0"/>
        <w:numPr>
          <w:ilvl w:val="0"/>
          <w:numId w:val="134"/>
        </w:numPr>
        <w:shd w:val="clear" w:color="auto" w:fill="EAF1DD" w:themeFill="accent3" w:themeFillTint="33"/>
        <w:tabs>
          <w:tab w:val="left" w:pos="608"/>
          <w:tab w:val="left" w:pos="1072"/>
          <w:tab w:val="left" w:pos="2137"/>
          <w:tab w:val="left" w:pos="3187"/>
          <w:tab w:val="left" w:pos="4761"/>
          <w:tab w:val="left" w:pos="6689"/>
          <w:tab w:val="left" w:pos="7558"/>
          <w:tab w:val="left" w:pos="8068"/>
          <w:tab w:val="left" w:pos="9268"/>
        </w:tabs>
        <w:spacing w:before="115" w:after="0" w:line="240" w:lineRule="auto"/>
        <w:ind w:right="124" w:hanging="360"/>
        <w:contextualSpacing w:val="0"/>
        <w:jc w:val="left"/>
        <w:rPr>
          <w:rFonts w:eastAsia="Arial" w:cs="Arial"/>
          <w:lang w:val="pl-PL"/>
        </w:rPr>
      </w:pPr>
      <w:r w:rsidRPr="00D348A7">
        <w:rPr>
          <w:lang w:val="pl-PL"/>
        </w:rPr>
        <w:t>W</w:t>
      </w:r>
      <w:r w:rsidRPr="00D348A7">
        <w:rPr>
          <w:lang w:val="pl-PL"/>
        </w:rPr>
        <w:tab/>
        <w:t>zakresie</w:t>
      </w:r>
      <w:r w:rsidRPr="00D348A7">
        <w:rPr>
          <w:lang w:val="pl-PL"/>
        </w:rPr>
        <w:tab/>
      </w:r>
      <w:r w:rsidRPr="00D348A7">
        <w:rPr>
          <w:spacing w:val="-5"/>
          <w:lang w:val="pl-PL"/>
        </w:rPr>
        <w:t>wyników</w:t>
      </w:r>
      <w:r w:rsidRPr="00D348A7">
        <w:rPr>
          <w:spacing w:val="-5"/>
          <w:lang w:val="pl-PL"/>
        </w:rPr>
        <w:tab/>
      </w:r>
      <w:r w:rsidRPr="00D348A7">
        <w:rPr>
          <w:spacing w:val="-4"/>
          <w:lang w:val="pl-PL"/>
        </w:rPr>
        <w:t>postępowania</w:t>
      </w:r>
      <w:r w:rsidRPr="00D348A7">
        <w:rPr>
          <w:spacing w:val="-4"/>
          <w:lang w:val="pl-PL"/>
        </w:rPr>
        <w:tab/>
      </w:r>
      <w:r w:rsidRPr="00D348A7">
        <w:rPr>
          <w:spacing w:val="-3"/>
          <w:lang w:val="pl-PL"/>
        </w:rPr>
        <w:t>transgranicznego</w:t>
      </w:r>
      <w:r w:rsidRPr="00D348A7">
        <w:rPr>
          <w:spacing w:val="-3"/>
          <w:lang w:val="pl-PL"/>
        </w:rPr>
        <w:tab/>
      </w:r>
      <w:r w:rsidRPr="00D348A7">
        <w:rPr>
          <w:lang w:val="pl-PL"/>
        </w:rPr>
        <w:t>zaleca</w:t>
      </w:r>
      <w:r w:rsidRPr="00D348A7">
        <w:rPr>
          <w:lang w:val="pl-PL"/>
        </w:rPr>
        <w:tab/>
        <w:t>się</w:t>
      </w:r>
      <w:r w:rsidRPr="00D348A7">
        <w:rPr>
          <w:lang w:val="pl-PL"/>
        </w:rPr>
        <w:tab/>
      </w:r>
      <w:r w:rsidRPr="00D348A7">
        <w:rPr>
          <w:spacing w:val="-3"/>
          <w:lang w:val="pl-PL"/>
        </w:rPr>
        <w:t>uzyskanie</w:t>
      </w:r>
      <w:r w:rsidR="00A93F65">
        <w:rPr>
          <w:spacing w:val="-3"/>
          <w:lang w:val="pl-PL"/>
        </w:rPr>
        <w:t xml:space="preserve"> </w:t>
      </w:r>
      <w:r w:rsidRPr="00D348A7">
        <w:rPr>
          <w:spacing w:val="-3"/>
          <w:lang w:val="pl-PL"/>
        </w:rPr>
        <w:t xml:space="preserve">od wnioskodawcy </w:t>
      </w:r>
      <w:r w:rsidRPr="00D348A7">
        <w:rPr>
          <w:spacing w:val="-4"/>
          <w:lang w:val="pl-PL"/>
        </w:rPr>
        <w:t xml:space="preserve">poniżej </w:t>
      </w:r>
      <w:r w:rsidRPr="00D348A7">
        <w:rPr>
          <w:lang w:val="pl-PL"/>
        </w:rPr>
        <w:t>wskazanych</w:t>
      </w:r>
      <w:r w:rsidRPr="00D348A7">
        <w:rPr>
          <w:spacing w:val="-17"/>
          <w:lang w:val="pl-PL"/>
        </w:rPr>
        <w:t xml:space="preserve"> </w:t>
      </w:r>
      <w:r w:rsidRPr="00D348A7">
        <w:rPr>
          <w:spacing w:val="-3"/>
          <w:lang w:val="pl-PL"/>
        </w:rPr>
        <w:t>dokumentów:</w:t>
      </w:r>
    </w:p>
    <w:p w:rsidR="00BB7DBA" w:rsidRPr="00D348A7" w:rsidRDefault="00BB7DBA" w:rsidP="00331B8D">
      <w:pPr>
        <w:pStyle w:val="Akapitzlist"/>
        <w:widowControl w:val="0"/>
        <w:numPr>
          <w:ilvl w:val="1"/>
          <w:numId w:val="134"/>
        </w:numPr>
        <w:shd w:val="clear" w:color="auto" w:fill="EAF1DD" w:themeFill="accent3" w:themeFillTint="33"/>
        <w:tabs>
          <w:tab w:val="left" w:pos="693"/>
        </w:tabs>
        <w:spacing w:before="65" w:after="0" w:line="240" w:lineRule="auto"/>
        <w:ind w:left="692" w:right="108" w:hanging="360"/>
        <w:contextualSpacing w:val="0"/>
        <w:rPr>
          <w:rFonts w:eastAsia="Arial" w:cs="Arial"/>
          <w:lang w:val="pl-PL"/>
        </w:rPr>
      </w:pPr>
      <w:r w:rsidRPr="00D348A7">
        <w:rPr>
          <w:spacing w:val="-4"/>
          <w:lang w:val="pl-PL"/>
        </w:rPr>
        <w:t xml:space="preserve">postanowienie organu </w:t>
      </w:r>
      <w:r w:rsidRPr="00D348A7">
        <w:rPr>
          <w:spacing w:val="-3"/>
          <w:lang w:val="pl-PL"/>
        </w:rPr>
        <w:t xml:space="preserve">prowadzącego postępowanie </w:t>
      </w:r>
      <w:r w:rsidRPr="00D348A7">
        <w:rPr>
          <w:lang w:val="pl-PL"/>
        </w:rPr>
        <w:t xml:space="preserve">o </w:t>
      </w:r>
      <w:r w:rsidRPr="00D348A7">
        <w:rPr>
          <w:spacing w:val="-3"/>
          <w:lang w:val="pl-PL"/>
        </w:rPr>
        <w:t xml:space="preserve">przeprowadzeniu </w:t>
      </w:r>
      <w:r w:rsidRPr="00D348A7">
        <w:rPr>
          <w:lang w:val="pl-PL"/>
        </w:rPr>
        <w:t>transgranicznej OOŚ,</w:t>
      </w:r>
    </w:p>
    <w:p w:rsidR="00BB7DBA" w:rsidRPr="00D348A7" w:rsidRDefault="00BB7DBA" w:rsidP="00331B8D">
      <w:pPr>
        <w:pStyle w:val="Akapitzlist"/>
        <w:widowControl w:val="0"/>
        <w:numPr>
          <w:ilvl w:val="1"/>
          <w:numId w:val="134"/>
        </w:numPr>
        <w:shd w:val="clear" w:color="auto" w:fill="EAF1DD" w:themeFill="accent3" w:themeFillTint="33"/>
        <w:tabs>
          <w:tab w:val="left" w:pos="693"/>
        </w:tabs>
        <w:spacing w:before="139" w:after="0" w:line="240" w:lineRule="auto"/>
        <w:ind w:left="692" w:right="106" w:hanging="360"/>
        <w:contextualSpacing w:val="0"/>
        <w:rPr>
          <w:rFonts w:eastAsia="Arial" w:cs="Arial"/>
          <w:lang w:val="pl-PL"/>
        </w:rPr>
      </w:pPr>
      <w:r w:rsidRPr="00D348A7">
        <w:rPr>
          <w:spacing w:val="-4"/>
          <w:lang w:val="pl-PL"/>
        </w:rPr>
        <w:t xml:space="preserve">postanowienie </w:t>
      </w:r>
      <w:r w:rsidRPr="00D348A7">
        <w:rPr>
          <w:lang w:val="pl-PL"/>
        </w:rPr>
        <w:t xml:space="preserve">w sprawie </w:t>
      </w:r>
      <w:r w:rsidRPr="00D348A7">
        <w:rPr>
          <w:spacing w:val="-4"/>
          <w:lang w:val="pl-PL"/>
        </w:rPr>
        <w:t xml:space="preserve">ustalenia </w:t>
      </w:r>
      <w:r w:rsidRPr="00D348A7">
        <w:rPr>
          <w:lang w:val="pl-PL"/>
        </w:rPr>
        <w:t xml:space="preserve">zakresu </w:t>
      </w:r>
      <w:r w:rsidRPr="00D348A7">
        <w:rPr>
          <w:spacing w:val="-3"/>
          <w:lang w:val="pl-PL"/>
        </w:rPr>
        <w:t xml:space="preserve">raportu </w:t>
      </w:r>
      <w:r w:rsidRPr="00D348A7">
        <w:rPr>
          <w:spacing w:val="-4"/>
          <w:lang w:val="pl-PL"/>
        </w:rPr>
        <w:t xml:space="preserve">dla </w:t>
      </w:r>
      <w:r w:rsidRPr="00D348A7">
        <w:rPr>
          <w:lang w:val="pl-PL"/>
        </w:rPr>
        <w:t xml:space="preserve">przedsięwzięć mogących zawsze znacząco </w:t>
      </w:r>
      <w:r w:rsidRPr="00D348A7">
        <w:rPr>
          <w:spacing w:val="-4"/>
          <w:lang w:val="pl-PL"/>
        </w:rPr>
        <w:t xml:space="preserve">oddziaływać </w:t>
      </w:r>
      <w:r w:rsidRPr="00D348A7">
        <w:rPr>
          <w:spacing w:val="-3"/>
          <w:lang w:val="pl-PL"/>
        </w:rPr>
        <w:t xml:space="preserve">na </w:t>
      </w:r>
      <w:r w:rsidRPr="00D348A7">
        <w:rPr>
          <w:lang w:val="pl-PL"/>
        </w:rPr>
        <w:t xml:space="preserve">środowisko </w:t>
      </w:r>
      <w:r w:rsidRPr="00D348A7">
        <w:rPr>
          <w:spacing w:val="-5"/>
          <w:lang w:val="pl-PL"/>
        </w:rPr>
        <w:t xml:space="preserve">albo </w:t>
      </w:r>
      <w:r w:rsidRPr="00D348A7">
        <w:rPr>
          <w:spacing w:val="-4"/>
          <w:lang w:val="pl-PL"/>
        </w:rPr>
        <w:t>postanowienie</w:t>
      </w:r>
      <w:r w:rsidRPr="00D348A7">
        <w:rPr>
          <w:spacing w:val="53"/>
          <w:lang w:val="pl-PL"/>
        </w:rPr>
        <w:t xml:space="preserve"> </w:t>
      </w:r>
      <w:r w:rsidRPr="00D348A7">
        <w:rPr>
          <w:lang w:val="pl-PL"/>
        </w:rPr>
        <w:t xml:space="preserve">w sprawie </w:t>
      </w:r>
      <w:r w:rsidRPr="00D348A7">
        <w:rPr>
          <w:spacing w:val="-4"/>
          <w:lang w:val="pl-PL"/>
        </w:rPr>
        <w:t xml:space="preserve">obowiązku </w:t>
      </w:r>
      <w:r w:rsidRPr="00D348A7">
        <w:rPr>
          <w:spacing w:val="-3"/>
          <w:lang w:val="pl-PL"/>
        </w:rPr>
        <w:t xml:space="preserve">przeprowadzenia </w:t>
      </w:r>
      <w:r w:rsidRPr="00D348A7">
        <w:rPr>
          <w:spacing w:val="2"/>
          <w:lang w:val="pl-PL"/>
        </w:rPr>
        <w:t xml:space="preserve">OOŚ </w:t>
      </w:r>
      <w:r w:rsidRPr="00D348A7">
        <w:rPr>
          <w:lang w:val="pl-PL"/>
        </w:rPr>
        <w:t xml:space="preserve">i </w:t>
      </w:r>
      <w:r w:rsidRPr="00D348A7">
        <w:rPr>
          <w:spacing w:val="-4"/>
          <w:lang w:val="pl-PL"/>
        </w:rPr>
        <w:t xml:space="preserve">ustalenia </w:t>
      </w:r>
      <w:r w:rsidRPr="00D348A7">
        <w:rPr>
          <w:lang w:val="pl-PL"/>
        </w:rPr>
        <w:t xml:space="preserve">zakresu </w:t>
      </w:r>
      <w:r w:rsidRPr="00D348A7">
        <w:rPr>
          <w:spacing w:val="-3"/>
          <w:lang w:val="pl-PL"/>
        </w:rPr>
        <w:t xml:space="preserve">raportu </w:t>
      </w:r>
      <w:r w:rsidRPr="00D348A7">
        <w:rPr>
          <w:spacing w:val="2"/>
          <w:lang w:val="pl-PL"/>
        </w:rPr>
        <w:t xml:space="preserve">OOŚ </w:t>
      </w:r>
      <w:r w:rsidRPr="00D348A7">
        <w:rPr>
          <w:spacing w:val="-4"/>
          <w:lang w:val="pl-PL"/>
        </w:rPr>
        <w:t xml:space="preserve">dla </w:t>
      </w:r>
      <w:r w:rsidRPr="00D348A7">
        <w:rPr>
          <w:lang w:val="pl-PL"/>
        </w:rPr>
        <w:t xml:space="preserve">przedsięwzięć mogących </w:t>
      </w:r>
      <w:r w:rsidRPr="00D348A7">
        <w:rPr>
          <w:spacing w:val="-4"/>
          <w:lang w:val="pl-PL"/>
        </w:rPr>
        <w:t xml:space="preserve">potencjalnie </w:t>
      </w:r>
      <w:r w:rsidRPr="00D348A7">
        <w:rPr>
          <w:lang w:val="pl-PL"/>
        </w:rPr>
        <w:t xml:space="preserve">znacząco </w:t>
      </w:r>
      <w:r w:rsidRPr="00D348A7">
        <w:rPr>
          <w:spacing w:val="-4"/>
          <w:lang w:val="pl-PL"/>
        </w:rPr>
        <w:t xml:space="preserve">oddziaływać </w:t>
      </w:r>
      <w:r w:rsidRPr="00D348A7">
        <w:rPr>
          <w:spacing w:val="-3"/>
          <w:lang w:val="pl-PL"/>
        </w:rPr>
        <w:t xml:space="preserve">na </w:t>
      </w:r>
      <w:r w:rsidRPr="00D348A7">
        <w:rPr>
          <w:lang w:val="pl-PL"/>
        </w:rPr>
        <w:t xml:space="preserve">środowisko, w </w:t>
      </w:r>
      <w:r w:rsidRPr="00D348A7">
        <w:rPr>
          <w:spacing w:val="-5"/>
          <w:lang w:val="pl-PL"/>
        </w:rPr>
        <w:t xml:space="preserve">którym </w:t>
      </w:r>
      <w:r w:rsidRPr="00D348A7">
        <w:rPr>
          <w:spacing w:val="-4"/>
          <w:lang w:val="pl-PL"/>
        </w:rPr>
        <w:t xml:space="preserve">organ odniósł </w:t>
      </w:r>
      <w:r w:rsidRPr="00D348A7">
        <w:rPr>
          <w:lang w:val="pl-PL"/>
        </w:rPr>
        <w:t xml:space="preserve">się </w:t>
      </w:r>
      <w:r w:rsidRPr="00D348A7">
        <w:rPr>
          <w:spacing w:val="-3"/>
          <w:lang w:val="pl-PL"/>
        </w:rPr>
        <w:t xml:space="preserve">do uwag </w:t>
      </w:r>
      <w:r w:rsidRPr="00D348A7">
        <w:rPr>
          <w:lang w:val="pl-PL"/>
        </w:rPr>
        <w:t xml:space="preserve">i </w:t>
      </w:r>
      <w:r w:rsidRPr="00D348A7">
        <w:rPr>
          <w:spacing w:val="-3"/>
          <w:lang w:val="pl-PL"/>
        </w:rPr>
        <w:t xml:space="preserve">wniosków </w:t>
      </w:r>
      <w:r w:rsidRPr="00D348A7">
        <w:rPr>
          <w:lang w:val="pl-PL"/>
        </w:rPr>
        <w:t xml:space="preserve">złożonych przez państwo </w:t>
      </w:r>
      <w:r w:rsidRPr="00D348A7">
        <w:rPr>
          <w:spacing w:val="-4"/>
          <w:lang w:val="pl-PL"/>
        </w:rPr>
        <w:t>narażone,</w:t>
      </w:r>
    </w:p>
    <w:p w:rsidR="00BB7DBA" w:rsidRPr="00D348A7" w:rsidRDefault="00BB7DBA" w:rsidP="00331B8D">
      <w:pPr>
        <w:pStyle w:val="Akapitzlist"/>
        <w:widowControl w:val="0"/>
        <w:numPr>
          <w:ilvl w:val="1"/>
          <w:numId w:val="134"/>
        </w:numPr>
        <w:shd w:val="clear" w:color="auto" w:fill="EAF1DD" w:themeFill="accent3" w:themeFillTint="33"/>
        <w:tabs>
          <w:tab w:val="left" w:pos="693"/>
        </w:tabs>
        <w:spacing w:before="119" w:after="0" w:line="240" w:lineRule="auto"/>
        <w:ind w:left="692" w:hanging="360"/>
        <w:contextualSpacing w:val="0"/>
        <w:rPr>
          <w:rFonts w:eastAsia="Arial" w:cs="Arial"/>
          <w:lang w:val="pl-PL"/>
        </w:rPr>
      </w:pPr>
      <w:r w:rsidRPr="00D348A7">
        <w:rPr>
          <w:lang w:val="pl-PL"/>
        </w:rPr>
        <w:t>decyzja o środowiskowych</w:t>
      </w:r>
      <w:r w:rsidRPr="00D348A7">
        <w:rPr>
          <w:spacing w:val="54"/>
          <w:lang w:val="pl-PL"/>
        </w:rPr>
        <w:t xml:space="preserve"> </w:t>
      </w:r>
      <w:r w:rsidRPr="00D348A7">
        <w:rPr>
          <w:spacing w:val="-4"/>
          <w:lang w:val="pl-PL"/>
        </w:rPr>
        <w:t>uwarunkowaniach,</w:t>
      </w:r>
    </w:p>
    <w:p w:rsidR="00BB7DBA" w:rsidRPr="00D348A7" w:rsidRDefault="00BB7DBA" w:rsidP="00331B8D">
      <w:pPr>
        <w:pStyle w:val="Akapitzlist"/>
        <w:widowControl w:val="0"/>
        <w:numPr>
          <w:ilvl w:val="1"/>
          <w:numId w:val="134"/>
        </w:numPr>
        <w:shd w:val="clear" w:color="auto" w:fill="EAF1DD" w:themeFill="accent3" w:themeFillTint="33"/>
        <w:tabs>
          <w:tab w:val="left" w:pos="693"/>
        </w:tabs>
        <w:spacing w:after="0" w:line="240" w:lineRule="auto"/>
        <w:ind w:left="692" w:hanging="360"/>
        <w:contextualSpacing w:val="0"/>
        <w:rPr>
          <w:rFonts w:eastAsia="Arial" w:cs="Arial"/>
          <w:lang w:val="pl-PL"/>
        </w:rPr>
      </w:pPr>
      <w:r w:rsidRPr="00D348A7">
        <w:rPr>
          <w:spacing w:val="-4"/>
          <w:lang w:val="pl-PL"/>
        </w:rPr>
        <w:t xml:space="preserve">postanowienie </w:t>
      </w:r>
      <w:r w:rsidRPr="00D348A7">
        <w:rPr>
          <w:lang w:val="pl-PL"/>
        </w:rPr>
        <w:t xml:space="preserve">RDOŚ w sprawie </w:t>
      </w:r>
      <w:r w:rsidRPr="00D348A7">
        <w:rPr>
          <w:spacing w:val="-5"/>
          <w:lang w:val="pl-PL"/>
        </w:rPr>
        <w:t xml:space="preserve">uzgodnienia </w:t>
      </w:r>
      <w:r w:rsidRPr="00D348A7">
        <w:rPr>
          <w:spacing w:val="-4"/>
          <w:lang w:val="pl-PL"/>
        </w:rPr>
        <w:t xml:space="preserve">warunków </w:t>
      </w:r>
      <w:r w:rsidRPr="00D348A7">
        <w:rPr>
          <w:lang w:val="pl-PL"/>
        </w:rPr>
        <w:t>realizacji</w:t>
      </w:r>
      <w:r w:rsidRPr="00D348A7">
        <w:rPr>
          <w:spacing w:val="56"/>
          <w:lang w:val="pl-PL"/>
        </w:rPr>
        <w:t xml:space="preserve"> </w:t>
      </w:r>
      <w:r w:rsidRPr="00D348A7">
        <w:rPr>
          <w:lang w:val="pl-PL"/>
        </w:rPr>
        <w:t>przedsięwzięcia,</w:t>
      </w:r>
    </w:p>
    <w:p w:rsidR="00BB7DBA" w:rsidRPr="00D348A7" w:rsidRDefault="00BB7DBA" w:rsidP="00331B8D">
      <w:pPr>
        <w:pStyle w:val="Akapitzlist"/>
        <w:widowControl w:val="0"/>
        <w:numPr>
          <w:ilvl w:val="1"/>
          <w:numId w:val="134"/>
        </w:numPr>
        <w:shd w:val="clear" w:color="auto" w:fill="EAF1DD" w:themeFill="accent3" w:themeFillTint="33"/>
        <w:tabs>
          <w:tab w:val="left" w:pos="693"/>
        </w:tabs>
        <w:spacing w:after="0" w:line="240" w:lineRule="auto"/>
        <w:ind w:left="692" w:hanging="360"/>
        <w:contextualSpacing w:val="0"/>
        <w:rPr>
          <w:rFonts w:eastAsia="Arial" w:cs="Arial"/>
          <w:lang w:val="pl-PL"/>
        </w:rPr>
      </w:pPr>
      <w:r w:rsidRPr="00D348A7">
        <w:rPr>
          <w:lang w:val="pl-PL"/>
        </w:rPr>
        <w:t>decyzja</w:t>
      </w:r>
      <w:r w:rsidRPr="00D348A7">
        <w:rPr>
          <w:spacing w:val="33"/>
          <w:lang w:val="pl-PL"/>
        </w:rPr>
        <w:t xml:space="preserve"> </w:t>
      </w:r>
      <w:r w:rsidRPr="00D348A7">
        <w:rPr>
          <w:spacing w:val="-5"/>
          <w:lang w:val="pl-PL"/>
        </w:rPr>
        <w:t>budowlana.</w:t>
      </w:r>
    </w:p>
    <w:p w:rsidR="00BB7DBA" w:rsidRPr="00D348A7" w:rsidRDefault="00BB7DBA" w:rsidP="00331B8D">
      <w:pPr>
        <w:pStyle w:val="Akapitzlist"/>
        <w:widowControl w:val="0"/>
        <w:numPr>
          <w:ilvl w:val="0"/>
          <w:numId w:val="134"/>
        </w:numPr>
        <w:shd w:val="clear" w:color="auto" w:fill="EAF1DD" w:themeFill="accent3" w:themeFillTint="33"/>
        <w:tabs>
          <w:tab w:val="left" w:pos="468"/>
        </w:tabs>
        <w:spacing w:after="0" w:line="240" w:lineRule="auto"/>
        <w:ind w:left="467" w:right="101" w:hanging="360"/>
        <w:contextualSpacing w:val="0"/>
        <w:jc w:val="left"/>
        <w:rPr>
          <w:rFonts w:eastAsia="Arial" w:cs="Arial"/>
          <w:lang w:val="pl-PL"/>
        </w:rPr>
      </w:pPr>
      <w:r w:rsidRPr="00D348A7">
        <w:rPr>
          <w:lang w:val="pl-PL"/>
        </w:rPr>
        <w:t xml:space="preserve">W zakresie </w:t>
      </w:r>
      <w:r w:rsidRPr="00D348A7">
        <w:rPr>
          <w:spacing w:val="-5"/>
          <w:lang w:val="pl-PL"/>
        </w:rPr>
        <w:t xml:space="preserve">wyników </w:t>
      </w:r>
      <w:r w:rsidRPr="00D348A7">
        <w:rPr>
          <w:spacing w:val="-4"/>
          <w:lang w:val="pl-PL"/>
        </w:rPr>
        <w:t xml:space="preserve">postępowania </w:t>
      </w:r>
      <w:r w:rsidRPr="00D348A7">
        <w:rPr>
          <w:spacing w:val="2"/>
          <w:lang w:val="pl-PL"/>
        </w:rPr>
        <w:t xml:space="preserve">OOŚ </w:t>
      </w:r>
      <w:r w:rsidRPr="00D348A7">
        <w:rPr>
          <w:lang w:val="pl-PL"/>
        </w:rPr>
        <w:t xml:space="preserve">zaleca się </w:t>
      </w:r>
      <w:r w:rsidRPr="00D348A7">
        <w:rPr>
          <w:spacing w:val="-3"/>
          <w:lang w:val="pl-PL"/>
        </w:rPr>
        <w:t xml:space="preserve">uzyskanie od wnioskodawcy </w:t>
      </w:r>
      <w:r w:rsidRPr="00D348A7">
        <w:rPr>
          <w:spacing w:val="-4"/>
          <w:lang w:val="pl-PL"/>
        </w:rPr>
        <w:t xml:space="preserve">poniżej </w:t>
      </w:r>
      <w:r w:rsidRPr="00D348A7">
        <w:rPr>
          <w:lang w:val="pl-PL"/>
        </w:rPr>
        <w:t>wskazanych</w:t>
      </w:r>
      <w:r w:rsidRPr="00D348A7">
        <w:rPr>
          <w:spacing w:val="38"/>
          <w:lang w:val="pl-PL"/>
        </w:rPr>
        <w:t xml:space="preserve"> </w:t>
      </w:r>
      <w:r w:rsidRPr="00D348A7">
        <w:rPr>
          <w:spacing w:val="-3"/>
          <w:lang w:val="pl-PL"/>
        </w:rPr>
        <w:t>dokumentów:</w:t>
      </w:r>
    </w:p>
    <w:p w:rsidR="00BB7DBA" w:rsidRPr="00D348A7" w:rsidRDefault="00BB7DBA" w:rsidP="00331B8D">
      <w:pPr>
        <w:pStyle w:val="Akapitzlist"/>
        <w:widowControl w:val="0"/>
        <w:numPr>
          <w:ilvl w:val="1"/>
          <w:numId w:val="134"/>
        </w:numPr>
        <w:shd w:val="clear" w:color="auto" w:fill="EAF1DD" w:themeFill="accent3" w:themeFillTint="33"/>
        <w:tabs>
          <w:tab w:val="left" w:pos="693"/>
        </w:tabs>
        <w:spacing w:before="139" w:after="0" w:line="240" w:lineRule="auto"/>
        <w:ind w:left="692" w:hanging="360"/>
        <w:contextualSpacing w:val="0"/>
        <w:rPr>
          <w:rFonts w:eastAsia="Arial" w:cs="Arial"/>
          <w:lang w:val="pl-PL"/>
        </w:rPr>
      </w:pPr>
      <w:r w:rsidRPr="00D348A7">
        <w:rPr>
          <w:lang w:val="pl-PL"/>
        </w:rPr>
        <w:t>decyzja o środowiskowych</w:t>
      </w:r>
      <w:r w:rsidRPr="00D348A7">
        <w:rPr>
          <w:spacing w:val="47"/>
          <w:lang w:val="pl-PL"/>
        </w:rPr>
        <w:t xml:space="preserve"> </w:t>
      </w:r>
      <w:r w:rsidRPr="00D348A7">
        <w:rPr>
          <w:spacing w:val="-3"/>
          <w:lang w:val="pl-PL"/>
        </w:rPr>
        <w:t>uwarunkowaniach,</w:t>
      </w:r>
    </w:p>
    <w:p w:rsidR="00BB7DBA" w:rsidRPr="00D348A7" w:rsidRDefault="00BB7DBA" w:rsidP="00331B8D">
      <w:pPr>
        <w:pStyle w:val="Akapitzlist"/>
        <w:widowControl w:val="0"/>
        <w:numPr>
          <w:ilvl w:val="1"/>
          <w:numId w:val="134"/>
        </w:numPr>
        <w:shd w:val="clear" w:color="auto" w:fill="EAF1DD" w:themeFill="accent3" w:themeFillTint="33"/>
        <w:tabs>
          <w:tab w:val="left" w:pos="693"/>
        </w:tabs>
        <w:spacing w:after="0" w:line="240" w:lineRule="auto"/>
        <w:ind w:left="692" w:hanging="360"/>
        <w:contextualSpacing w:val="0"/>
        <w:rPr>
          <w:rFonts w:eastAsia="Arial" w:cs="Arial"/>
          <w:lang w:val="pl-PL"/>
        </w:rPr>
      </w:pPr>
      <w:r w:rsidRPr="00D348A7">
        <w:rPr>
          <w:spacing w:val="-3"/>
          <w:u w:val="single" w:color="000000"/>
          <w:lang w:val="pl-PL"/>
        </w:rPr>
        <w:t xml:space="preserve">Etap </w:t>
      </w:r>
      <w:r w:rsidRPr="00D348A7">
        <w:rPr>
          <w:u w:val="single" w:color="000000"/>
          <w:lang w:val="pl-PL"/>
        </w:rPr>
        <w:t>decyzji</w:t>
      </w:r>
      <w:r w:rsidRPr="00D348A7">
        <w:rPr>
          <w:spacing w:val="44"/>
          <w:u w:val="single" w:color="000000"/>
          <w:lang w:val="pl-PL"/>
        </w:rPr>
        <w:t xml:space="preserve"> </w:t>
      </w:r>
      <w:r w:rsidRPr="00D348A7">
        <w:rPr>
          <w:spacing w:val="-4"/>
          <w:u w:val="single" w:color="000000"/>
          <w:lang w:val="pl-PL"/>
        </w:rPr>
        <w:t>budowlanych:</w:t>
      </w:r>
    </w:p>
    <w:p w:rsidR="00BB7DBA" w:rsidRPr="00D348A7" w:rsidRDefault="00BB7DBA" w:rsidP="00331B8D">
      <w:pPr>
        <w:pStyle w:val="Akapitzlist"/>
        <w:widowControl w:val="0"/>
        <w:numPr>
          <w:ilvl w:val="2"/>
          <w:numId w:val="134"/>
        </w:numPr>
        <w:shd w:val="clear" w:color="auto" w:fill="EAF1DD" w:themeFill="accent3" w:themeFillTint="33"/>
        <w:tabs>
          <w:tab w:val="left" w:pos="1053"/>
        </w:tabs>
        <w:spacing w:before="76" w:after="0" w:line="240" w:lineRule="auto"/>
        <w:ind w:left="1053"/>
        <w:contextualSpacing w:val="0"/>
        <w:rPr>
          <w:rFonts w:eastAsia="Arial" w:cs="Arial"/>
          <w:lang w:val="pl-PL"/>
        </w:rPr>
      </w:pPr>
      <w:r w:rsidRPr="00D348A7">
        <w:rPr>
          <w:spacing w:val="-4"/>
          <w:lang w:val="pl-PL"/>
        </w:rPr>
        <w:t xml:space="preserve">postanowienie </w:t>
      </w:r>
      <w:r w:rsidRPr="00D348A7">
        <w:rPr>
          <w:lang w:val="pl-PL"/>
        </w:rPr>
        <w:t xml:space="preserve">RDOŚ w sprawie </w:t>
      </w:r>
      <w:r w:rsidRPr="00D348A7">
        <w:rPr>
          <w:spacing w:val="-5"/>
          <w:lang w:val="pl-PL"/>
        </w:rPr>
        <w:t xml:space="preserve">uzgodnienia </w:t>
      </w:r>
      <w:r w:rsidRPr="00D348A7">
        <w:rPr>
          <w:spacing w:val="-3"/>
          <w:lang w:val="pl-PL"/>
        </w:rPr>
        <w:t xml:space="preserve">warunków </w:t>
      </w:r>
      <w:r w:rsidRPr="00D348A7">
        <w:rPr>
          <w:lang w:val="pl-PL"/>
        </w:rPr>
        <w:t>realizacji przedsięwzięcia,</w:t>
      </w:r>
    </w:p>
    <w:p w:rsidR="00BB7DBA" w:rsidRPr="00D348A7" w:rsidRDefault="00BB7DBA" w:rsidP="00331B8D">
      <w:pPr>
        <w:pStyle w:val="Akapitzlist"/>
        <w:widowControl w:val="0"/>
        <w:numPr>
          <w:ilvl w:val="2"/>
          <w:numId w:val="134"/>
        </w:numPr>
        <w:shd w:val="clear" w:color="auto" w:fill="EAF1DD" w:themeFill="accent3" w:themeFillTint="33"/>
        <w:tabs>
          <w:tab w:val="left" w:pos="1053"/>
        </w:tabs>
        <w:spacing w:before="122" w:after="0" w:line="240" w:lineRule="auto"/>
        <w:ind w:left="1053"/>
        <w:contextualSpacing w:val="0"/>
        <w:rPr>
          <w:rFonts w:eastAsia="Arial" w:cs="Arial"/>
          <w:lang w:val="pl-PL"/>
        </w:rPr>
      </w:pPr>
      <w:r w:rsidRPr="00D348A7">
        <w:rPr>
          <w:lang w:val="pl-PL"/>
        </w:rPr>
        <w:t>decyzje</w:t>
      </w:r>
      <w:r w:rsidRPr="00D348A7">
        <w:rPr>
          <w:spacing w:val="34"/>
          <w:lang w:val="pl-PL"/>
        </w:rPr>
        <w:t xml:space="preserve"> </w:t>
      </w:r>
      <w:r w:rsidRPr="00D348A7">
        <w:rPr>
          <w:spacing w:val="-5"/>
          <w:lang w:val="pl-PL"/>
        </w:rPr>
        <w:t>budowlane.</w:t>
      </w:r>
    </w:p>
    <w:p w:rsidR="00BB7DBA" w:rsidRPr="00D348A7" w:rsidRDefault="00BB7DBA" w:rsidP="00331B8D">
      <w:pPr>
        <w:pStyle w:val="Akapitzlist"/>
        <w:widowControl w:val="0"/>
        <w:numPr>
          <w:ilvl w:val="1"/>
          <w:numId w:val="134"/>
        </w:numPr>
        <w:shd w:val="clear" w:color="auto" w:fill="EAF1DD" w:themeFill="accent3" w:themeFillTint="33"/>
        <w:tabs>
          <w:tab w:val="left" w:pos="693"/>
        </w:tabs>
        <w:spacing w:after="0" w:line="240" w:lineRule="auto"/>
        <w:ind w:left="692" w:hanging="360"/>
        <w:contextualSpacing w:val="0"/>
        <w:rPr>
          <w:rFonts w:eastAsia="Arial" w:cs="Arial"/>
          <w:lang w:val="pl-PL"/>
        </w:rPr>
      </w:pPr>
      <w:r w:rsidRPr="00D348A7">
        <w:rPr>
          <w:spacing w:val="-3"/>
          <w:u w:val="single" w:color="000000"/>
          <w:lang w:val="pl-PL"/>
        </w:rPr>
        <w:t xml:space="preserve">Etap </w:t>
      </w:r>
      <w:r w:rsidRPr="00D348A7">
        <w:rPr>
          <w:u w:val="single" w:color="000000"/>
          <w:lang w:val="pl-PL"/>
        </w:rPr>
        <w:t xml:space="preserve">decyzji, w </w:t>
      </w:r>
      <w:r w:rsidRPr="00D348A7">
        <w:rPr>
          <w:spacing w:val="-4"/>
          <w:u w:val="single" w:color="000000"/>
          <w:lang w:val="pl-PL"/>
        </w:rPr>
        <w:t xml:space="preserve">przypadku </w:t>
      </w:r>
      <w:r w:rsidRPr="00D348A7">
        <w:rPr>
          <w:spacing w:val="-3"/>
          <w:u w:val="single" w:color="000000"/>
          <w:lang w:val="pl-PL"/>
        </w:rPr>
        <w:t xml:space="preserve">których </w:t>
      </w:r>
      <w:r w:rsidRPr="00D348A7">
        <w:rPr>
          <w:u w:val="single" w:color="000000"/>
          <w:lang w:val="pl-PL"/>
        </w:rPr>
        <w:t xml:space="preserve">prowadzi się </w:t>
      </w:r>
      <w:r w:rsidRPr="00D348A7">
        <w:rPr>
          <w:spacing w:val="-4"/>
          <w:u w:val="single" w:color="000000"/>
          <w:lang w:val="pl-PL"/>
        </w:rPr>
        <w:t xml:space="preserve">postępowanie </w:t>
      </w:r>
      <w:r w:rsidRPr="00D348A7">
        <w:rPr>
          <w:u w:val="single" w:color="000000"/>
          <w:lang w:val="pl-PL"/>
        </w:rPr>
        <w:t>w sprawie</w:t>
      </w:r>
      <w:r w:rsidRPr="00D348A7">
        <w:rPr>
          <w:spacing w:val="19"/>
          <w:u w:val="single" w:color="000000"/>
          <w:lang w:val="pl-PL"/>
        </w:rPr>
        <w:t xml:space="preserve"> </w:t>
      </w:r>
      <w:r w:rsidRPr="00D348A7">
        <w:rPr>
          <w:spacing w:val="-3"/>
          <w:u w:val="single" w:color="000000"/>
          <w:lang w:val="pl-PL"/>
        </w:rPr>
        <w:t>oceny</w:t>
      </w:r>
    </w:p>
    <w:p w:rsidR="00BB7DBA" w:rsidRPr="00D348A7" w:rsidRDefault="00BB7DBA" w:rsidP="00A93F65">
      <w:pPr>
        <w:pStyle w:val="Tekstpodstawowy"/>
        <w:shd w:val="clear" w:color="auto" w:fill="EAF1DD" w:themeFill="accent3" w:themeFillTint="33"/>
        <w:spacing w:before="122"/>
        <w:ind w:left="692" w:right="103" w:firstLine="0"/>
        <w:rPr>
          <w:rFonts w:asciiTheme="minorHAnsi" w:hAnsiTheme="minorHAnsi"/>
          <w:lang w:val="pl-PL"/>
        </w:rPr>
      </w:pPr>
      <w:r w:rsidRPr="00D348A7">
        <w:rPr>
          <w:rFonts w:asciiTheme="minorHAnsi" w:hAnsiTheme="minorHAnsi"/>
          <w:spacing w:val="-57"/>
          <w:w w:val="102"/>
          <w:u w:val="single" w:color="000000"/>
          <w:lang w:val="pl-PL"/>
        </w:rPr>
        <w:t xml:space="preserve"> </w:t>
      </w:r>
      <w:r w:rsidRPr="00D348A7">
        <w:rPr>
          <w:rFonts w:asciiTheme="minorHAnsi" w:hAnsiTheme="minorHAnsi"/>
          <w:spacing w:val="-4"/>
          <w:u w:val="single" w:color="000000"/>
          <w:lang w:val="pl-PL"/>
        </w:rPr>
        <w:t xml:space="preserve">oddziaływania </w:t>
      </w:r>
      <w:r w:rsidRPr="00D348A7">
        <w:rPr>
          <w:rFonts w:asciiTheme="minorHAnsi" w:hAnsiTheme="minorHAnsi"/>
          <w:spacing w:val="-3"/>
          <w:u w:val="single" w:color="000000"/>
          <w:lang w:val="pl-PL"/>
        </w:rPr>
        <w:t xml:space="preserve">na </w:t>
      </w:r>
      <w:r w:rsidRPr="00D348A7">
        <w:rPr>
          <w:rFonts w:asciiTheme="minorHAnsi" w:hAnsiTheme="minorHAnsi"/>
          <w:u w:val="single" w:color="000000"/>
          <w:lang w:val="pl-PL"/>
        </w:rPr>
        <w:t xml:space="preserve">obszar </w:t>
      </w:r>
      <w:r w:rsidRPr="00D348A7">
        <w:rPr>
          <w:rFonts w:asciiTheme="minorHAnsi" w:hAnsiTheme="minorHAnsi"/>
          <w:spacing w:val="-5"/>
          <w:u w:val="single" w:color="000000"/>
          <w:lang w:val="pl-PL"/>
        </w:rPr>
        <w:t>Natura</w:t>
      </w:r>
      <w:r w:rsidRPr="00D348A7">
        <w:rPr>
          <w:rFonts w:asciiTheme="minorHAnsi" w:hAnsiTheme="minorHAnsi"/>
          <w:spacing w:val="-22"/>
          <w:u w:val="single" w:color="000000"/>
          <w:lang w:val="pl-PL"/>
        </w:rPr>
        <w:t xml:space="preserve"> </w:t>
      </w:r>
      <w:r w:rsidRPr="00D348A7">
        <w:rPr>
          <w:rFonts w:asciiTheme="minorHAnsi" w:hAnsiTheme="minorHAnsi"/>
          <w:spacing w:val="-4"/>
          <w:u w:val="single" w:color="000000"/>
          <w:lang w:val="pl-PL"/>
        </w:rPr>
        <w:t>2000:</w:t>
      </w:r>
    </w:p>
    <w:p w:rsidR="00BB7DBA" w:rsidRPr="00D348A7" w:rsidRDefault="00BB7DBA" w:rsidP="00331B8D">
      <w:pPr>
        <w:pStyle w:val="Akapitzlist"/>
        <w:widowControl w:val="0"/>
        <w:numPr>
          <w:ilvl w:val="2"/>
          <w:numId w:val="134"/>
        </w:numPr>
        <w:shd w:val="clear" w:color="auto" w:fill="EAF1DD" w:themeFill="accent3" w:themeFillTint="33"/>
        <w:tabs>
          <w:tab w:val="left" w:pos="1053"/>
        </w:tabs>
        <w:spacing w:before="76" w:after="0" w:line="240" w:lineRule="auto"/>
        <w:ind w:left="1053" w:right="109"/>
        <w:contextualSpacing w:val="0"/>
        <w:rPr>
          <w:rFonts w:eastAsia="Arial" w:cs="Arial"/>
          <w:lang w:val="pl-PL"/>
        </w:rPr>
      </w:pPr>
      <w:r w:rsidRPr="00D348A7">
        <w:rPr>
          <w:spacing w:val="-4"/>
          <w:lang w:val="pl-PL"/>
        </w:rPr>
        <w:t xml:space="preserve">postanowienie </w:t>
      </w:r>
      <w:r w:rsidRPr="00D348A7">
        <w:rPr>
          <w:lang w:val="pl-PL"/>
        </w:rPr>
        <w:t xml:space="preserve">RDOŚ </w:t>
      </w:r>
      <w:r w:rsidRPr="00D348A7">
        <w:rPr>
          <w:spacing w:val="-4"/>
          <w:lang w:val="pl-PL"/>
        </w:rPr>
        <w:t xml:space="preserve">uzgadniające warunki </w:t>
      </w:r>
      <w:r w:rsidRPr="00D348A7">
        <w:rPr>
          <w:lang w:val="pl-PL"/>
        </w:rPr>
        <w:t xml:space="preserve">realizacji w zakresie </w:t>
      </w:r>
      <w:r w:rsidRPr="00D348A7">
        <w:rPr>
          <w:spacing w:val="-4"/>
          <w:lang w:val="pl-PL"/>
        </w:rPr>
        <w:t xml:space="preserve">oddziaływania </w:t>
      </w:r>
      <w:r w:rsidRPr="00D348A7">
        <w:rPr>
          <w:spacing w:val="-3"/>
          <w:lang w:val="pl-PL"/>
        </w:rPr>
        <w:t xml:space="preserve">na </w:t>
      </w:r>
      <w:r w:rsidRPr="00D348A7">
        <w:rPr>
          <w:lang w:val="pl-PL"/>
        </w:rPr>
        <w:t xml:space="preserve">obszar </w:t>
      </w:r>
      <w:r w:rsidRPr="00D348A7">
        <w:rPr>
          <w:spacing w:val="-5"/>
          <w:lang w:val="pl-PL"/>
        </w:rPr>
        <w:t xml:space="preserve">Natura 2000, </w:t>
      </w:r>
      <w:r w:rsidRPr="00D348A7">
        <w:rPr>
          <w:lang w:val="pl-PL"/>
        </w:rPr>
        <w:t xml:space="preserve">w </w:t>
      </w:r>
      <w:r w:rsidRPr="00D348A7">
        <w:rPr>
          <w:spacing w:val="-4"/>
          <w:lang w:val="pl-PL"/>
        </w:rPr>
        <w:t xml:space="preserve">przypadku </w:t>
      </w:r>
      <w:r w:rsidRPr="00D348A7">
        <w:rPr>
          <w:spacing w:val="-3"/>
          <w:lang w:val="pl-PL"/>
        </w:rPr>
        <w:t xml:space="preserve">których </w:t>
      </w:r>
      <w:r w:rsidRPr="00D348A7">
        <w:rPr>
          <w:lang w:val="pl-PL"/>
        </w:rPr>
        <w:t xml:space="preserve">prowadzi się </w:t>
      </w:r>
      <w:r w:rsidRPr="00D348A7">
        <w:rPr>
          <w:spacing w:val="-4"/>
          <w:lang w:val="pl-PL"/>
        </w:rPr>
        <w:t xml:space="preserve">postępowanie </w:t>
      </w:r>
      <w:r w:rsidRPr="00D348A7">
        <w:rPr>
          <w:lang w:val="pl-PL"/>
        </w:rPr>
        <w:t xml:space="preserve">w sprawie </w:t>
      </w:r>
      <w:r w:rsidRPr="00D348A7">
        <w:rPr>
          <w:spacing w:val="-3"/>
          <w:lang w:val="pl-PL"/>
        </w:rPr>
        <w:t xml:space="preserve">oceny </w:t>
      </w:r>
      <w:r w:rsidRPr="00D348A7">
        <w:rPr>
          <w:spacing w:val="-4"/>
          <w:lang w:val="pl-PL"/>
        </w:rPr>
        <w:t xml:space="preserve">oddziaływania </w:t>
      </w:r>
      <w:r w:rsidRPr="00D348A7">
        <w:rPr>
          <w:spacing w:val="-3"/>
          <w:lang w:val="pl-PL"/>
        </w:rPr>
        <w:t xml:space="preserve">na </w:t>
      </w:r>
      <w:r w:rsidRPr="00D348A7">
        <w:rPr>
          <w:lang w:val="pl-PL"/>
        </w:rPr>
        <w:t xml:space="preserve">obszar </w:t>
      </w:r>
      <w:r w:rsidRPr="00D348A7">
        <w:rPr>
          <w:spacing w:val="-5"/>
          <w:lang w:val="pl-PL"/>
        </w:rPr>
        <w:t>Natura</w:t>
      </w:r>
      <w:r w:rsidRPr="00D348A7">
        <w:rPr>
          <w:spacing w:val="-10"/>
          <w:lang w:val="pl-PL"/>
        </w:rPr>
        <w:t xml:space="preserve"> </w:t>
      </w:r>
      <w:r w:rsidRPr="00D348A7">
        <w:rPr>
          <w:spacing w:val="-5"/>
          <w:lang w:val="pl-PL"/>
        </w:rPr>
        <w:t>2000,</w:t>
      </w:r>
    </w:p>
    <w:p w:rsidR="00BB7DBA" w:rsidRPr="00D348A7" w:rsidRDefault="00BB7DBA" w:rsidP="00331B8D">
      <w:pPr>
        <w:pStyle w:val="Akapitzlist"/>
        <w:widowControl w:val="0"/>
        <w:numPr>
          <w:ilvl w:val="2"/>
          <w:numId w:val="134"/>
        </w:numPr>
        <w:shd w:val="clear" w:color="auto" w:fill="EAF1DD" w:themeFill="accent3" w:themeFillTint="33"/>
        <w:tabs>
          <w:tab w:val="left" w:pos="1053"/>
        </w:tabs>
        <w:spacing w:before="117" w:after="0" w:line="240" w:lineRule="auto"/>
        <w:ind w:left="1053" w:right="115"/>
        <w:contextualSpacing w:val="0"/>
        <w:rPr>
          <w:rFonts w:eastAsia="Arial" w:cs="Arial"/>
          <w:lang w:val="pl-PL"/>
        </w:rPr>
      </w:pPr>
      <w:r w:rsidRPr="00D348A7">
        <w:rPr>
          <w:spacing w:val="-3"/>
          <w:lang w:val="pl-PL"/>
        </w:rPr>
        <w:t xml:space="preserve">decyzje, </w:t>
      </w:r>
      <w:r w:rsidRPr="00D348A7">
        <w:rPr>
          <w:lang w:val="pl-PL"/>
        </w:rPr>
        <w:t xml:space="preserve">w </w:t>
      </w:r>
      <w:r w:rsidRPr="00D348A7">
        <w:rPr>
          <w:spacing w:val="-4"/>
          <w:lang w:val="pl-PL"/>
        </w:rPr>
        <w:t>przypadku</w:t>
      </w:r>
      <w:r w:rsidRPr="00D348A7">
        <w:rPr>
          <w:spacing w:val="53"/>
          <w:lang w:val="pl-PL"/>
        </w:rPr>
        <w:t xml:space="preserve"> </w:t>
      </w:r>
      <w:r w:rsidRPr="00D348A7">
        <w:rPr>
          <w:spacing w:val="-3"/>
          <w:lang w:val="pl-PL"/>
        </w:rPr>
        <w:t xml:space="preserve">których </w:t>
      </w:r>
      <w:r w:rsidRPr="00D348A7">
        <w:rPr>
          <w:lang w:val="pl-PL"/>
        </w:rPr>
        <w:t xml:space="preserve">prowadzi się </w:t>
      </w:r>
      <w:r w:rsidRPr="00D348A7">
        <w:rPr>
          <w:spacing w:val="-4"/>
          <w:lang w:val="pl-PL"/>
        </w:rPr>
        <w:t>postępowanie</w:t>
      </w:r>
      <w:r w:rsidRPr="00D348A7">
        <w:rPr>
          <w:spacing w:val="53"/>
          <w:lang w:val="pl-PL"/>
        </w:rPr>
        <w:t xml:space="preserve"> </w:t>
      </w:r>
      <w:r w:rsidRPr="00D348A7">
        <w:rPr>
          <w:lang w:val="pl-PL"/>
        </w:rPr>
        <w:t xml:space="preserve">w sprawie </w:t>
      </w:r>
      <w:r w:rsidRPr="00D348A7">
        <w:rPr>
          <w:spacing w:val="-3"/>
          <w:lang w:val="pl-PL"/>
        </w:rPr>
        <w:t xml:space="preserve">oceny </w:t>
      </w:r>
      <w:r w:rsidRPr="00D348A7">
        <w:rPr>
          <w:spacing w:val="-4"/>
          <w:lang w:val="pl-PL"/>
        </w:rPr>
        <w:t xml:space="preserve">oddziaływania </w:t>
      </w:r>
      <w:r w:rsidRPr="00D348A7">
        <w:rPr>
          <w:spacing w:val="-3"/>
          <w:lang w:val="pl-PL"/>
        </w:rPr>
        <w:t xml:space="preserve">na </w:t>
      </w:r>
      <w:r w:rsidRPr="00D348A7">
        <w:rPr>
          <w:lang w:val="pl-PL"/>
        </w:rPr>
        <w:t xml:space="preserve">obszar </w:t>
      </w:r>
      <w:r w:rsidRPr="00D348A7">
        <w:rPr>
          <w:spacing w:val="-5"/>
          <w:lang w:val="pl-PL"/>
        </w:rPr>
        <w:t>Natura</w:t>
      </w:r>
      <w:r w:rsidRPr="00D348A7">
        <w:rPr>
          <w:spacing w:val="-21"/>
          <w:lang w:val="pl-PL"/>
        </w:rPr>
        <w:t xml:space="preserve"> </w:t>
      </w:r>
      <w:r w:rsidRPr="00D348A7">
        <w:rPr>
          <w:spacing w:val="-5"/>
          <w:lang w:val="pl-PL"/>
        </w:rPr>
        <w:t>2000.</w:t>
      </w:r>
    </w:p>
    <w:p w:rsidR="00BB7DBA" w:rsidRPr="00D348A7" w:rsidRDefault="00BB7DBA" w:rsidP="00331B8D">
      <w:pPr>
        <w:pStyle w:val="Akapitzlist"/>
        <w:widowControl w:val="0"/>
        <w:numPr>
          <w:ilvl w:val="0"/>
          <w:numId w:val="134"/>
        </w:numPr>
        <w:shd w:val="clear" w:color="auto" w:fill="EAF1DD" w:themeFill="accent3" w:themeFillTint="33"/>
        <w:tabs>
          <w:tab w:val="left" w:pos="468"/>
          <w:tab w:val="left" w:pos="1397"/>
          <w:tab w:val="left" w:pos="2596"/>
          <w:tab w:val="left" w:pos="3916"/>
        </w:tabs>
        <w:spacing w:before="109" w:after="0" w:line="240" w:lineRule="auto"/>
        <w:ind w:left="467" w:right="101" w:hanging="360"/>
        <w:contextualSpacing w:val="0"/>
        <w:jc w:val="left"/>
        <w:rPr>
          <w:rFonts w:eastAsia="Arial" w:cs="Arial"/>
          <w:lang w:val="pl-PL"/>
        </w:rPr>
      </w:pPr>
      <w:r w:rsidRPr="00D348A7">
        <w:rPr>
          <w:spacing w:val="-3"/>
          <w:lang w:val="pl-PL"/>
        </w:rPr>
        <w:t>Poniżej</w:t>
      </w:r>
      <w:r>
        <w:rPr>
          <w:spacing w:val="-3"/>
          <w:lang w:val="pl-PL"/>
        </w:rPr>
        <w:t xml:space="preserve"> </w:t>
      </w:r>
      <w:r>
        <w:rPr>
          <w:lang w:val="pl-PL"/>
        </w:rPr>
        <w:t xml:space="preserve">wskazano </w:t>
      </w:r>
      <w:r w:rsidRPr="00D348A7">
        <w:rPr>
          <w:spacing w:val="-4"/>
          <w:lang w:val="pl-PL"/>
        </w:rPr>
        <w:t>wymagania</w:t>
      </w:r>
      <w:r>
        <w:rPr>
          <w:spacing w:val="-4"/>
          <w:lang w:val="pl-PL"/>
        </w:rPr>
        <w:t xml:space="preserve"> i </w:t>
      </w:r>
      <w:r w:rsidRPr="00D348A7">
        <w:rPr>
          <w:lang w:val="pl-PL"/>
        </w:rPr>
        <w:t xml:space="preserve"> </w:t>
      </w:r>
      <w:r w:rsidRPr="00D348A7">
        <w:rPr>
          <w:spacing w:val="-3"/>
          <w:lang w:val="pl-PL"/>
        </w:rPr>
        <w:t xml:space="preserve">rekomendacje </w:t>
      </w:r>
      <w:r w:rsidRPr="00D348A7">
        <w:rPr>
          <w:lang w:val="pl-PL"/>
        </w:rPr>
        <w:t xml:space="preserve">dotyczące streszczenia w </w:t>
      </w:r>
      <w:r w:rsidRPr="00D348A7">
        <w:rPr>
          <w:spacing w:val="-4"/>
          <w:lang w:val="pl-PL"/>
        </w:rPr>
        <w:t>języku</w:t>
      </w:r>
      <w:r w:rsidRPr="00D348A7">
        <w:rPr>
          <w:w w:val="102"/>
          <w:lang w:val="pl-PL"/>
        </w:rPr>
        <w:t xml:space="preserve"> </w:t>
      </w:r>
      <w:r w:rsidRPr="00D348A7">
        <w:rPr>
          <w:lang w:val="pl-PL"/>
        </w:rPr>
        <w:t>niespecjalistycznym.</w:t>
      </w:r>
    </w:p>
    <w:p w:rsidR="00BB7DBA" w:rsidRPr="00D348A7" w:rsidRDefault="00BB7DBA" w:rsidP="00331B8D">
      <w:pPr>
        <w:pStyle w:val="Akapitzlist"/>
        <w:widowControl w:val="0"/>
        <w:numPr>
          <w:ilvl w:val="1"/>
          <w:numId w:val="134"/>
        </w:numPr>
        <w:shd w:val="clear" w:color="auto" w:fill="EAF1DD" w:themeFill="accent3" w:themeFillTint="33"/>
        <w:tabs>
          <w:tab w:val="left" w:pos="693"/>
        </w:tabs>
        <w:spacing w:before="124" w:after="0" w:line="240" w:lineRule="auto"/>
        <w:ind w:left="692" w:right="107" w:hanging="360"/>
        <w:contextualSpacing w:val="0"/>
        <w:rPr>
          <w:rFonts w:eastAsia="Arial" w:cs="Arial"/>
          <w:lang w:val="pl-PL"/>
        </w:rPr>
      </w:pPr>
      <w:r w:rsidRPr="00D348A7">
        <w:rPr>
          <w:spacing w:val="-3"/>
          <w:lang w:val="pl-PL"/>
        </w:rPr>
        <w:t xml:space="preserve">Beneficjenci </w:t>
      </w:r>
      <w:r w:rsidRPr="00D348A7">
        <w:rPr>
          <w:spacing w:val="-4"/>
          <w:lang w:val="pl-PL"/>
        </w:rPr>
        <w:t xml:space="preserve">powinni </w:t>
      </w:r>
      <w:r w:rsidRPr="00D348A7">
        <w:rPr>
          <w:lang w:val="pl-PL"/>
        </w:rPr>
        <w:t xml:space="preserve">zostać </w:t>
      </w:r>
      <w:r w:rsidRPr="00D348A7">
        <w:rPr>
          <w:spacing w:val="-3"/>
          <w:lang w:val="pl-PL"/>
        </w:rPr>
        <w:t xml:space="preserve">zobowiązani do </w:t>
      </w:r>
      <w:r w:rsidRPr="00D348A7">
        <w:rPr>
          <w:lang w:val="pl-PL"/>
        </w:rPr>
        <w:t xml:space="preserve">dostarczenia streszczenia </w:t>
      </w:r>
      <w:r w:rsidRPr="00D348A7">
        <w:rPr>
          <w:spacing w:val="-3"/>
          <w:lang w:val="pl-PL"/>
        </w:rPr>
        <w:t xml:space="preserve">raportu </w:t>
      </w:r>
      <w:r w:rsidRPr="00D348A7">
        <w:rPr>
          <w:spacing w:val="2"/>
          <w:lang w:val="pl-PL"/>
        </w:rPr>
        <w:t xml:space="preserve">OOŚ </w:t>
      </w:r>
      <w:r w:rsidRPr="00D348A7">
        <w:rPr>
          <w:lang w:val="pl-PL"/>
        </w:rPr>
        <w:t xml:space="preserve">w </w:t>
      </w:r>
      <w:r w:rsidRPr="00D348A7">
        <w:rPr>
          <w:spacing w:val="-4"/>
          <w:lang w:val="pl-PL"/>
        </w:rPr>
        <w:t xml:space="preserve">języku </w:t>
      </w:r>
      <w:r w:rsidRPr="00D348A7">
        <w:rPr>
          <w:spacing w:val="-3"/>
          <w:lang w:val="pl-PL"/>
        </w:rPr>
        <w:t>niespecjalistycznym</w:t>
      </w:r>
      <w:r w:rsidRPr="00D348A7">
        <w:rPr>
          <w:spacing w:val="37"/>
          <w:lang w:val="pl-PL"/>
        </w:rPr>
        <w:t xml:space="preserve"> </w:t>
      </w:r>
      <w:r w:rsidRPr="00D348A7">
        <w:rPr>
          <w:lang w:val="pl-PL"/>
        </w:rPr>
        <w:t>(nietechnicznym).</w:t>
      </w:r>
    </w:p>
    <w:p w:rsidR="00BB7DBA" w:rsidRPr="00D348A7" w:rsidRDefault="00BB7DBA" w:rsidP="00331B8D">
      <w:pPr>
        <w:pStyle w:val="Akapitzlist"/>
        <w:widowControl w:val="0"/>
        <w:numPr>
          <w:ilvl w:val="1"/>
          <w:numId w:val="134"/>
        </w:numPr>
        <w:shd w:val="clear" w:color="auto" w:fill="EAF1DD" w:themeFill="accent3" w:themeFillTint="33"/>
        <w:tabs>
          <w:tab w:val="left" w:pos="693"/>
        </w:tabs>
        <w:spacing w:before="65" w:after="0" w:line="240" w:lineRule="auto"/>
        <w:ind w:left="692" w:right="101" w:firstLine="0"/>
        <w:contextualSpacing w:val="0"/>
        <w:rPr>
          <w:lang w:val="pl-PL"/>
        </w:rPr>
      </w:pPr>
      <w:r w:rsidRPr="00D348A7">
        <w:rPr>
          <w:spacing w:val="-4"/>
          <w:lang w:val="pl-PL"/>
        </w:rPr>
        <w:t>Instytucja</w:t>
      </w:r>
      <w:r w:rsidRPr="00D348A7">
        <w:rPr>
          <w:spacing w:val="53"/>
          <w:lang w:val="pl-PL"/>
        </w:rPr>
        <w:t xml:space="preserve"> </w:t>
      </w:r>
      <w:r w:rsidRPr="00D348A7">
        <w:rPr>
          <w:spacing w:val="-4"/>
          <w:lang w:val="pl-PL"/>
        </w:rPr>
        <w:t xml:space="preserve">powinna </w:t>
      </w:r>
      <w:r w:rsidRPr="00D348A7">
        <w:rPr>
          <w:lang w:val="pl-PL"/>
        </w:rPr>
        <w:t xml:space="preserve">wymagać dostarczenia streszczenia </w:t>
      </w:r>
      <w:r w:rsidRPr="00D348A7">
        <w:rPr>
          <w:spacing w:val="-4"/>
          <w:lang w:val="pl-PL"/>
        </w:rPr>
        <w:t xml:space="preserve">będącego </w:t>
      </w:r>
      <w:r w:rsidRPr="00D348A7">
        <w:rPr>
          <w:spacing w:val="2"/>
          <w:lang w:val="pl-PL"/>
        </w:rPr>
        <w:t xml:space="preserve">częścią </w:t>
      </w:r>
      <w:r w:rsidRPr="00D348A7">
        <w:rPr>
          <w:spacing w:val="-3"/>
          <w:lang w:val="pl-PL"/>
        </w:rPr>
        <w:t xml:space="preserve">materiału </w:t>
      </w:r>
      <w:r w:rsidRPr="00D348A7">
        <w:rPr>
          <w:spacing w:val="-4"/>
          <w:lang w:val="pl-PL"/>
        </w:rPr>
        <w:t xml:space="preserve">dowodowego </w:t>
      </w:r>
      <w:r w:rsidRPr="00D348A7">
        <w:rPr>
          <w:lang w:val="pl-PL"/>
        </w:rPr>
        <w:t xml:space="preserve">w </w:t>
      </w:r>
      <w:r w:rsidRPr="00D348A7">
        <w:rPr>
          <w:spacing w:val="-4"/>
          <w:lang w:val="pl-PL"/>
        </w:rPr>
        <w:t xml:space="preserve">postępowaniu </w:t>
      </w:r>
      <w:r w:rsidRPr="00D348A7">
        <w:rPr>
          <w:lang w:val="pl-PL"/>
        </w:rPr>
        <w:t xml:space="preserve">OOŚ, tzn. </w:t>
      </w:r>
      <w:r w:rsidRPr="00D348A7">
        <w:rPr>
          <w:spacing w:val="-4"/>
          <w:lang w:val="pl-PL"/>
        </w:rPr>
        <w:t xml:space="preserve">takiego, które </w:t>
      </w:r>
      <w:r w:rsidRPr="00D348A7">
        <w:rPr>
          <w:spacing w:val="-6"/>
          <w:lang w:val="pl-PL"/>
        </w:rPr>
        <w:t xml:space="preserve">podlegało </w:t>
      </w:r>
      <w:r w:rsidRPr="00D348A7">
        <w:rPr>
          <w:spacing w:val="-4"/>
          <w:lang w:val="pl-PL"/>
        </w:rPr>
        <w:t>konsultacjom</w:t>
      </w:r>
      <w:r>
        <w:rPr>
          <w:spacing w:val="-4"/>
          <w:lang w:val="pl-PL"/>
        </w:rPr>
        <w:t xml:space="preserve"> </w:t>
      </w:r>
      <w:r w:rsidRPr="00D348A7">
        <w:rPr>
          <w:lang w:val="pl-PL"/>
        </w:rPr>
        <w:t xml:space="preserve">społecznym i </w:t>
      </w:r>
      <w:r w:rsidRPr="00D348A7">
        <w:rPr>
          <w:spacing w:val="-4"/>
          <w:lang w:val="pl-PL"/>
        </w:rPr>
        <w:t xml:space="preserve">które </w:t>
      </w:r>
      <w:r w:rsidRPr="00D348A7">
        <w:rPr>
          <w:lang w:val="pl-PL"/>
        </w:rPr>
        <w:t xml:space="preserve">jest </w:t>
      </w:r>
      <w:r w:rsidRPr="00D348A7">
        <w:rPr>
          <w:spacing w:val="-4"/>
          <w:lang w:val="pl-PL"/>
        </w:rPr>
        <w:t>elementem</w:t>
      </w:r>
      <w:r w:rsidRPr="00D348A7">
        <w:rPr>
          <w:spacing w:val="53"/>
          <w:lang w:val="pl-PL"/>
        </w:rPr>
        <w:t xml:space="preserve"> </w:t>
      </w:r>
      <w:r w:rsidRPr="00D348A7">
        <w:rPr>
          <w:spacing w:val="-3"/>
          <w:lang w:val="pl-PL"/>
        </w:rPr>
        <w:t xml:space="preserve">raportu </w:t>
      </w:r>
      <w:r w:rsidRPr="00D348A7">
        <w:rPr>
          <w:spacing w:val="2"/>
          <w:lang w:val="pl-PL"/>
        </w:rPr>
        <w:t xml:space="preserve">OOŚ </w:t>
      </w:r>
      <w:r w:rsidRPr="00D348A7">
        <w:rPr>
          <w:spacing w:val="-3"/>
          <w:lang w:val="pl-PL"/>
        </w:rPr>
        <w:t xml:space="preserve">przedstawionego </w:t>
      </w:r>
      <w:r w:rsidRPr="00D348A7">
        <w:rPr>
          <w:lang w:val="pl-PL"/>
        </w:rPr>
        <w:t xml:space="preserve">w ramach </w:t>
      </w:r>
      <w:r w:rsidRPr="00D348A7">
        <w:rPr>
          <w:spacing w:val="-3"/>
          <w:lang w:val="pl-PL"/>
        </w:rPr>
        <w:t xml:space="preserve">postępowań </w:t>
      </w:r>
      <w:r w:rsidRPr="00D348A7">
        <w:rPr>
          <w:lang w:val="pl-PL"/>
        </w:rPr>
        <w:t xml:space="preserve">w sprawie decyzji o środowiskowych </w:t>
      </w:r>
      <w:r w:rsidRPr="00D348A7">
        <w:rPr>
          <w:spacing w:val="-4"/>
          <w:lang w:val="pl-PL"/>
        </w:rPr>
        <w:t>uwarunkowaniach,</w:t>
      </w:r>
      <w:r w:rsidRPr="00D348A7">
        <w:rPr>
          <w:spacing w:val="53"/>
          <w:lang w:val="pl-PL"/>
        </w:rPr>
        <w:t xml:space="preserve"> </w:t>
      </w:r>
      <w:r w:rsidRPr="00D348A7">
        <w:rPr>
          <w:lang w:val="pl-PL"/>
        </w:rPr>
        <w:t xml:space="preserve">decyzji </w:t>
      </w:r>
      <w:r w:rsidRPr="00D348A7">
        <w:rPr>
          <w:spacing w:val="-4"/>
          <w:lang w:val="pl-PL"/>
        </w:rPr>
        <w:t xml:space="preserve">budowlanych lub </w:t>
      </w:r>
      <w:r w:rsidRPr="00D348A7">
        <w:rPr>
          <w:lang w:val="pl-PL"/>
        </w:rPr>
        <w:t xml:space="preserve">decyzji, w </w:t>
      </w:r>
      <w:r w:rsidRPr="00D348A7">
        <w:rPr>
          <w:spacing w:val="-4"/>
          <w:lang w:val="pl-PL"/>
        </w:rPr>
        <w:t xml:space="preserve">przypadku </w:t>
      </w:r>
      <w:r w:rsidRPr="00D348A7">
        <w:rPr>
          <w:spacing w:val="-3"/>
          <w:lang w:val="pl-PL"/>
        </w:rPr>
        <w:t xml:space="preserve">których </w:t>
      </w:r>
      <w:r w:rsidRPr="00D348A7">
        <w:rPr>
          <w:lang w:val="pl-PL"/>
        </w:rPr>
        <w:t xml:space="preserve">prowadzi się </w:t>
      </w:r>
      <w:r w:rsidRPr="00D348A7">
        <w:rPr>
          <w:spacing w:val="-4"/>
          <w:lang w:val="pl-PL"/>
        </w:rPr>
        <w:t xml:space="preserve">postępowanie </w:t>
      </w:r>
      <w:r w:rsidRPr="00D348A7">
        <w:rPr>
          <w:lang w:val="pl-PL"/>
        </w:rPr>
        <w:t xml:space="preserve">w sprawie </w:t>
      </w:r>
      <w:r w:rsidRPr="00D348A7">
        <w:rPr>
          <w:spacing w:val="-3"/>
          <w:lang w:val="pl-PL"/>
        </w:rPr>
        <w:t xml:space="preserve">oceny </w:t>
      </w:r>
      <w:r w:rsidRPr="00D348A7">
        <w:rPr>
          <w:spacing w:val="-4"/>
          <w:lang w:val="pl-PL"/>
        </w:rPr>
        <w:t xml:space="preserve">oddziaływania </w:t>
      </w:r>
      <w:r w:rsidRPr="00D348A7">
        <w:rPr>
          <w:spacing w:val="-3"/>
          <w:lang w:val="pl-PL"/>
        </w:rPr>
        <w:t xml:space="preserve">na </w:t>
      </w:r>
      <w:r w:rsidRPr="00D348A7">
        <w:rPr>
          <w:lang w:val="pl-PL"/>
        </w:rPr>
        <w:t xml:space="preserve">obszar </w:t>
      </w:r>
      <w:r w:rsidRPr="00D348A7">
        <w:rPr>
          <w:spacing w:val="-5"/>
          <w:lang w:val="pl-PL"/>
        </w:rPr>
        <w:t xml:space="preserve">Natura </w:t>
      </w:r>
      <w:r w:rsidRPr="00D348A7">
        <w:rPr>
          <w:spacing w:val="-3"/>
          <w:lang w:val="pl-PL"/>
        </w:rPr>
        <w:t xml:space="preserve">2000. </w:t>
      </w:r>
      <w:r w:rsidRPr="00D348A7">
        <w:rPr>
          <w:lang w:val="pl-PL"/>
        </w:rPr>
        <w:t xml:space="preserve">W </w:t>
      </w:r>
      <w:r w:rsidRPr="00D348A7">
        <w:rPr>
          <w:spacing w:val="-4"/>
          <w:lang w:val="pl-PL"/>
        </w:rPr>
        <w:t xml:space="preserve">żadnym </w:t>
      </w:r>
      <w:r w:rsidRPr="00D348A7">
        <w:rPr>
          <w:spacing w:val="-5"/>
          <w:lang w:val="pl-PL"/>
        </w:rPr>
        <w:t xml:space="preserve">wypadku </w:t>
      </w:r>
      <w:r w:rsidRPr="00D348A7">
        <w:rPr>
          <w:spacing w:val="-4"/>
          <w:lang w:val="pl-PL"/>
        </w:rPr>
        <w:t xml:space="preserve">nie </w:t>
      </w:r>
      <w:r w:rsidRPr="00D348A7">
        <w:rPr>
          <w:lang w:val="pl-PL"/>
        </w:rPr>
        <w:t xml:space="preserve">może to </w:t>
      </w:r>
      <w:r w:rsidRPr="00D348A7">
        <w:rPr>
          <w:spacing w:val="-5"/>
          <w:lang w:val="pl-PL"/>
        </w:rPr>
        <w:t xml:space="preserve">być </w:t>
      </w:r>
      <w:r w:rsidRPr="00D348A7">
        <w:rPr>
          <w:lang w:val="pl-PL"/>
        </w:rPr>
        <w:t xml:space="preserve">streszczenie </w:t>
      </w:r>
      <w:r w:rsidRPr="00D348A7">
        <w:rPr>
          <w:spacing w:val="-3"/>
          <w:lang w:val="pl-PL"/>
        </w:rPr>
        <w:t xml:space="preserve">opracowane </w:t>
      </w:r>
      <w:r w:rsidRPr="00D348A7">
        <w:rPr>
          <w:lang w:val="pl-PL"/>
        </w:rPr>
        <w:t xml:space="preserve">we </w:t>
      </w:r>
      <w:r w:rsidRPr="00D348A7">
        <w:rPr>
          <w:spacing w:val="-3"/>
          <w:lang w:val="pl-PL"/>
        </w:rPr>
        <w:t xml:space="preserve">własnym </w:t>
      </w:r>
      <w:r w:rsidRPr="00D348A7">
        <w:rPr>
          <w:lang w:val="pl-PL"/>
        </w:rPr>
        <w:t xml:space="preserve">zakresie przez </w:t>
      </w:r>
      <w:r w:rsidRPr="00D348A7">
        <w:rPr>
          <w:spacing w:val="-3"/>
          <w:lang w:val="pl-PL"/>
        </w:rPr>
        <w:t xml:space="preserve">wnioskodawcę, </w:t>
      </w:r>
      <w:r w:rsidRPr="00D348A7">
        <w:rPr>
          <w:spacing w:val="-4"/>
          <w:lang w:val="pl-PL"/>
        </w:rPr>
        <w:t xml:space="preserve">które nie </w:t>
      </w:r>
      <w:r w:rsidRPr="00D348A7">
        <w:rPr>
          <w:spacing w:val="-6"/>
          <w:lang w:val="pl-PL"/>
        </w:rPr>
        <w:t xml:space="preserve">podlegało </w:t>
      </w:r>
      <w:r w:rsidRPr="00D348A7">
        <w:rPr>
          <w:spacing w:val="-3"/>
          <w:lang w:val="pl-PL"/>
        </w:rPr>
        <w:t xml:space="preserve">ocenie </w:t>
      </w:r>
      <w:r w:rsidRPr="00D348A7">
        <w:rPr>
          <w:spacing w:val="-5"/>
          <w:lang w:val="pl-PL"/>
        </w:rPr>
        <w:t xml:space="preserve">organów </w:t>
      </w:r>
      <w:r w:rsidRPr="00D348A7">
        <w:rPr>
          <w:lang w:val="pl-PL"/>
        </w:rPr>
        <w:t xml:space="preserve">administracji i </w:t>
      </w:r>
      <w:r w:rsidRPr="00D348A7">
        <w:rPr>
          <w:spacing w:val="-4"/>
          <w:lang w:val="pl-PL"/>
        </w:rPr>
        <w:t xml:space="preserve">konsultacjom </w:t>
      </w:r>
      <w:r w:rsidRPr="00D348A7">
        <w:rPr>
          <w:lang w:val="pl-PL"/>
        </w:rPr>
        <w:t>społecznym.</w:t>
      </w:r>
    </w:p>
    <w:p w:rsidR="00BB7DBA" w:rsidRPr="00D348A7" w:rsidRDefault="00BB7DBA" w:rsidP="00331B8D">
      <w:pPr>
        <w:pStyle w:val="Akapitzlist"/>
        <w:widowControl w:val="0"/>
        <w:numPr>
          <w:ilvl w:val="1"/>
          <w:numId w:val="134"/>
        </w:numPr>
        <w:shd w:val="clear" w:color="auto" w:fill="EAF1DD" w:themeFill="accent3" w:themeFillTint="33"/>
        <w:tabs>
          <w:tab w:val="left" w:pos="693"/>
        </w:tabs>
        <w:spacing w:before="134" w:after="0" w:line="240" w:lineRule="auto"/>
        <w:ind w:left="692" w:right="112" w:hanging="360"/>
        <w:contextualSpacing w:val="0"/>
        <w:rPr>
          <w:rFonts w:eastAsia="Arial" w:cs="Arial"/>
          <w:lang w:val="pl-PL"/>
        </w:rPr>
      </w:pPr>
      <w:r w:rsidRPr="00D348A7">
        <w:rPr>
          <w:lang w:val="pl-PL"/>
        </w:rPr>
        <w:t xml:space="preserve">W ramach poszczególnych </w:t>
      </w:r>
      <w:r w:rsidRPr="00D348A7">
        <w:rPr>
          <w:spacing w:val="-3"/>
          <w:lang w:val="pl-PL"/>
        </w:rPr>
        <w:t xml:space="preserve">programów operacyjnych </w:t>
      </w:r>
      <w:r w:rsidRPr="00D348A7">
        <w:rPr>
          <w:lang w:val="pl-PL"/>
        </w:rPr>
        <w:t xml:space="preserve">właściwe </w:t>
      </w:r>
      <w:r w:rsidRPr="00D348A7">
        <w:rPr>
          <w:spacing w:val="-3"/>
          <w:lang w:val="pl-PL"/>
        </w:rPr>
        <w:t xml:space="preserve">instytucje </w:t>
      </w:r>
      <w:r w:rsidRPr="00D348A7">
        <w:rPr>
          <w:lang w:val="pl-PL"/>
        </w:rPr>
        <w:t xml:space="preserve">mogą </w:t>
      </w:r>
      <w:r w:rsidRPr="00D348A7">
        <w:rPr>
          <w:spacing w:val="-3"/>
          <w:lang w:val="pl-PL"/>
        </w:rPr>
        <w:t xml:space="preserve">od </w:t>
      </w:r>
      <w:r w:rsidRPr="00D348A7">
        <w:rPr>
          <w:lang w:val="pl-PL"/>
        </w:rPr>
        <w:t xml:space="preserve">razu </w:t>
      </w:r>
      <w:r w:rsidRPr="00D348A7">
        <w:rPr>
          <w:spacing w:val="-4"/>
          <w:lang w:val="pl-PL"/>
        </w:rPr>
        <w:t xml:space="preserve">nałożyć </w:t>
      </w:r>
      <w:r w:rsidRPr="00D348A7">
        <w:rPr>
          <w:spacing w:val="-3"/>
          <w:lang w:val="pl-PL"/>
        </w:rPr>
        <w:t xml:space="preserve">na wnioskodawców obowiązek </w:t>
      </w:r>
      <w:r w:rsidRPr="00D348A7">
        <w:rPr>
          <w:lang w:val="pl-PL"/>
        </w:rPr>
        <w:t xml:space="preserve">dostarczania </w:t>
      </w:r>
      <w:r w:rsidRPr="00D348A7">
        <w:rPr>
          <w:spacing w:val="-3"/>
          <w:lang w:val="pl-PL"/>
        </w:rPr>
        <w:t xml:space="preserve">całego raportu </w:t>
      </w:r>
      <w:r w:rsidRPr="00D348A7">
        <w:rPr>
          <w:spacing w:val="2"/>
          <w:lang w:val="pl-PL"/>
        </w:rPr>
        <w:t xml:space="preserve">OOŚ </w:t>
      </w:r>
      <w:r w:rsidRPr="00D348A7">
        <w:rPr>
          <w:lang w:val="pl-PL"/>
        </w:rPr>
        <w:t xml:space="preserve">zamiast </w:t>
      </w:r>
      <w:r w:rsidRPr="00D348A7">
        <w:rPr>
          <w:spacing w:val="-5"/>
          <w:lang w:val="pl-PL"/>
        </w:rPr>
        <w:t xml:space="preserve">jego </w:t>
      </w:r>
      <w:r w:rsidRPr="00D348A7">
        <w:rPr>
          <w:lang w:val="pl-PL"/>
        </w:rPr>
        <w:t xml:space="preserve">streszczenia w </w:t>
      </w:r>
      <w:r w:rsidRPr="00D348A7">
        <w:rPr>
          <w:spacing w:val="-4"/>
          <w:lang w:val="pl-PL"/>
        </w:rPr>
        <w:t xml:space="preserve">języku </w:t>
      </w:r>
      <w:r w:rsidRPr="00D348A7">
        <w:rPr>
          <w:lang w:val="pl-PL"/>
        </w:rPr>
        <w:t>niespecjalistycznym.</w:t>
      </w:r>
    </w:p>
    <w:p w:rsidR="00BB7DBA" w:rsidRPr="00A97D0A" w:rsidRDefault="00BB7DBA" w:rsidP="00A93F65">
      <w:pPr>
        <w:shd w:val="clear" w:color="auto" w:fill="EAF1DD" w:themeFill="accent3" w:themeFillTint="33"/>
        <w:rPr>
          <w:rFonts w:ascii="Arial" w:eastAsia="Arial" w:hAnsi="Arial" w:cs="Arial"/>
          <w:lang w:val="pl-PL"/>
        </w:rPr>
      </w:pPr>
    </w:p>
    <w:p w:rsidR="00BB7DBA" w:rsidRPr="00D348A7" w:rsidRDefault="00BB7DBA" w:rsidP="00A93F65">
      <w:pPr>
        <w:pStyle w:val="Heading1"/>
        <w:shd w:val="clear" w:color="auto" w:fill="EAF1DD" w:themeFill="accent3" w:themeFillTint="33"/>
        <w:ind w:left="121" w:right="103"/>
        <w:rPr>
          <w:rFonts w:asciiTheme="minorHAnsi" w:hAnsiTheme="minorHAnsi" w:cs="Arial"/>
          <w:b w:val="0"/>
          <w:bCs w:val="0"/>
          <w:lang w:val="pl-PL"/>
        </w:rPr>
      </w:pPr>
      <w:bookmarkStart w:id="61" w:name="_bookmark5"/>
      <w:bookmarkEnd w:id="61"/>
      <w:r w:rsidRPr="00D348A7">
        <w:rPr>
          <w:rFonts w:asciiTheme="minorHAnsi" w:hAnsiTheme="minorHAnsi"/>
          <w:lang w:val="pl-PL"/>
        </w:rPr>
        <w:t xml:space="preserve">Rozdział 5 - </w:t>
      </w:r>
      <w:r w:rsidRPr="00D348A7">
        <w:rPr>
          <w:rFonts w:asciiTheme="minorHAnsi" w:hAnsiTheme="minorHAnsi"/>
          <w:spacing w:val="-3"/>
          <w:lang w:val="pl-PL"/>
        </w:rPr>
        <w:t xml:space="preserve">Zakres </w:t>
      </w:r>
      <w:r w:rsidRPr="00D348A7">
        <w:rPr>
          <w:rFonts w:asciiTheme="minorHAnsi" w:hAnsiTheme="minorHAnsi"/>
          <w:lang w:val="pl-PL"/>
        </w:rPr>
        <w:t xml:space="preserve">dokumentacji </w:t>
      </w:r>
      <w:r w:rsidRPr="00D348A7">
        <w:rPr>
          <w:rFonts w:asciiTheme="minorHAnsi" w:hAnsiTheme="minorHAnsi"/>
          <w:spacing w:val="2"/>
          <w:lang w:val="pl-PL"/>
        </w:rPr>
        <w:t xml:space="preserve">załączanej </w:t>
      </w:r>
      <w:r w:rsidRPr="00D348A7">
        <w:rPr>
          <w:rFonts w:asciiTheme="minorHAnsi" w:hAnsiTheme="minorHAnsi"/>
          <w:lang w:val="pl-PL"/>
        </w:rPr>
        <w:t>do wniosku o</w:t>
      </w:r>
      <w:r w:rsidRPr="00D348A7">
        <w:rPr>
          <w:rFonts w:asciiTheme="minorHAnsi" w:hAnsiTheme="minorHAnsi"/>
          <w:spacing w:val="28"/>
          <w:lang w:val="pl-PL"/>
        </w:rPr>
        <w:t xml:space="preserve"> </w:t>
      </w:r>
      <w:r w:rsidRPr="00D348A7">
        <w:rPr>
          <w:rFonts w:asciiTheme="minorHAnsi" w:hAnsiTheme="minorHAnsi"/>
          <w:lang w:val="pl-PL"/>
        </w:rPr>
        <w:t>dofinansowanie</w:t>
      </w:r>
    </w:p>
    <w:p w:rsidR="00BB7DBA" w:rsidRPr="00D348A7" w:rsidRDefault="00BB7DBA" w:rsidP="00331B8D">
      <w:pPr>
        <w:pStyle w:val="Akapitzlist"/>
        <w:widowControl w:val="0"/>
        <w:numPr>
          <w:ilvl w:val="0"/>
          <w:numId w:val="133"/>
        </w:numPr>
        <w:shd w:val="clear" w:color="auto" w:fill="EAF1DD" w:themeFill="accent3" w:themeFillTint="33"/>
        <w:tabs>
          <w:tab w:val="left" w:pos="468"/>
        </w:tabs>
        <w:spacing w:before="208" w:after="0" w:line="240" w:lineRule="auto"/>
        <w:ind w:right="102" w:hanging="360"/>
        <w:contextualSpacing w:val="0"/>
        <w:jc w:val="both"/>
        <w:rPr>
          <w:rFonts w:eastAsia="Arial" w:cs="Arial"/>
          <w:lang w:val="pl-PL"/>
        </w:rPr>
      </w:pPr>
      <w:r w:rsidRPr="00D348A7">
        <w:rPr>
          <w:lang w:val="pl-PL"/>
        </w:rPr>
        <w:t xml:space="preserve">Wnioskodawca </w:t>
      </w:r>
      <w:r w:rsidRPr="00D348A7">
        <w:rPr>
          <w:spacing w:val="-3"/>
          <w:lang w:val="pl-PL"/>
        </w:rPr>
        <w:t xml:space="preserve">do wniosku </w:t>
      </w:r>
      <w:r w:rsidRPr="00D348A7">
        <w:rPr>
          <w:lang w:val="pl-PL"/>
        </w:rPr>
        <w:t xml:space="preserve">o </w:t>
      </w:r>
      <w:r w:rsidRPr="00D348A7">
        <w:rPr>
          <w:spacing w:val="-4"/>
          <w:lang w:val="pl-PL"/>
        </w:rPr>
        <w:t>dofinansowanie</w:t>
      </w:r>
      <w:r w:rsidRPr="00D348A7">
        <w:rPr>
          <w:spacing w:val="53"/>
          <w:lang w:val="pl-PL"/>
        </w:rPr>
        <w:t xml:space="preserve"> </w:t>
      </w:r>
      <w:r w:rsidRPr="00D348A7">
        <w:rPr>
          <w:spacing w:val="-5"/>
          <w:lang w:val="pl-PL"/>
        </w:rPr>
        <w:t xml:space="preserve">projektu </w:t>
      </w:r>
      <w:r w:rsidRPr="00D348A7">
        <w:rPr>
          <w:lang w:val="pl-PL"/>
        </w:rPr>
        <w:t xml:space="preserve">załącza </w:t>
      </w:r>
      <w:r w:rsidRPr="00D348A7">
        <w:rPr>
          <w:spacing w:val="-4"/>
          <w:lang w:val="pl-PL"/>
        </w:rPr>
        <w:t xml:space="preserve">dokumentację </w:t>
      </w:r>
      <w:r w:rsidRPr="00D348A7">
        <w:rPr>
          <w:lang w:val="pl-PL"/>
        </w:rPr>
        <w:t xml:space="preserve">środowiskową w zakresie wskazanym przez właściwą </w:t>
      </w:r>
      <w:r w:rsidRPr="00D348A7">
        <w:rPr>
          <w:spacing w:val="-3"/>
          <w:lang w:val="pl-PL"/>
        </w:rPr>
        <w:t xml:space="preserve">instytucję (np. </w:t>
      </w:r>
      <w:r w:rsidRPr="00D348A7">
        <w:rPr>
          <w:lang w:val="pl-PL"/>
        </w:rPr>
        <w:t xml:space="preserve">w treści formularza </w:t>
      </w:r>
      <w:r w:rsidRPr="00D348A7">
        <w:rPr>
          <w:spacing w:val="-3"/>
          <w:lang w:val="pl-PL"/>
        </w:rPr>
        <w:t xml:space="preserve">wniosku </w:t>
      </w:r>
      <w:r w:rsidRPr="00D348A7">
        <w:rPr>
          <w:lang w:val="pl-PL"/>
        </w:rPr>
        <w:t xml:space="preserve">o </w:t>
      </w:r>
      <w:r w:rsidRPr="00D348A7">
        <w:rPr>
          <w:spacing w:val="-4"/>
          <w:lang w:val="pl-PL"/>
        </w:rPr>
        <w:t>dofinansowanie).</w:t>
      </w:r>
    </w:p>
    <w:p w:rsidR="00BB7DBA" w:rsidRPr="00D348A7" w:rsidRDefault="00BB7DBA" w:rsidP="00331B8D">
      <w:pPr>
        <w:pStyle w:val="Akapitzlist"/>
        <w:widowControl w:val="0"/>
        <w:numPr>
          <w:ilvl w:val="0"/>
          <w:numId w:val="133"/>
        </w:numPr>
        <w:shd w:val="clear" w:color="auto" w:fill="EAF1DD" w:themeFill="accent3" w:themeFillTint="33"/>
        <w:tabs>
          <w:tab w:val="left" w:pos="468"/>
        </w:tabs>
        <w:spacing w:before="117" w:after="0" w:line="240" w:lineRule="auto"/>
        <w:ind w:right="100" w:hanging="360"/>
        <w:contextualSpacing w:val="0"/>
        <w:jc w:val="both"/>
        <w:rPr>
          <w:rFonts w:eastAsia="Arial" w:cs="Arial"/>
          <w:lang w:val="pl-PL"/>
        </w:rPr>
      </w:pPr>
      <w:r w:rsidRPr="00D348A7">
        <w:rPr>
          <w:spacing w:val="-3"/>
          <w:lang w:val="pl-PL"/>
        </w:rPr>
        <w:t xml:space="preserve">Przykładowy </w:t>
      </w:r>
      <w:r w:rsidRPr="00D348A7">
        <w:rPr>
          <w:spacing w:val="-2"/>
          <w:lang w:val="pl-PL"/>
        </w:rPr>
        <w:t xml:space="preserve">zakres </w:t>
      </w:r>
      <w:r w:rsidRPr="00D348A7">
        <w:rPr>
          <w:spacing w:val="-4"/>
          <w:lang w:val="pl-PL"/>
        </w:rPr>
        <w:t xml:space="preserve">dokumentacji </w:t>
      </w:r>
      <w:r w:rsidRPr="00D348A7">
        <w:rPr>
          <w:lang w:val="pl-PL"/>
        </w:rPr>
        <w:t xml:space="preserve">załączanej </w:t>
      </w:r>
      <w:r w:rsidRPr="00D348A7">
        <w:rPr>
          <w:spacing w:val="-3"/>
          <w:lang w:val="pl-PL"/>
        </w:rPr>
        <w:t xml:space="preserve">do wniosku </w:t>
      </w:r>
      <w:r w:rsidRPr="00D348A7">
        <w:rPr>
          <w:lang w:val="pl-PL"/>
        </w:rPr>
        <w:t xml:space="preserve">o </w:t>
      </w:r>
      <w:r w:rsidRPr="00D348A7">
        <w:rPr>
          <w:spacing w:val="-4"/>
          <w:lang w:val="pl-PL"/>
        </w:rPr>
        <w:t xml:space="preserve">dofinansowanie </w:t>
      </w:r>
      <w:r w:rsidRPr="00D348A7">
        <w:rPr>
          <w:spacing w:val="-5"/>
          <w:lang w:val="pl-PL"/>
        </w:rPr>
        <w:t xml:space="preserve">projektu </w:t>
      </w:r>
      <w:r w:rsidRPr="00D348A7">
        <w:rPr>
          <w:lang w:val="pl-PL"/>
        </w:rPr>
        <w:t>może obejmować:</w:t>
      </w:r>
    </w:p>
    <w:p w:rsidR="00BB7DBA" w:rsidRPr="00D348A7" w:rsidRDefault="00BB7DBA" w:rsidP="00331B8D">
      <w:pPr>
        <w:pStyle w:val="Akapitzlist"/>
        <w:widowControl w:val="0"/>
        <w:numPr>
          <w:ilvl w:val="1"/>
          <w:numId w:val="133"/>
        </w:numPr>
        <w:shd w:val="clear" w:color="auto" w:fill="EAF1DD" w:themeFill="accent3" w:themeFillTint="33"/>
        <w:tabs>
          <w:tab w:val="left" w:pos="693"/>
        </w:tabs>
        <w:spacing w:before="110" w:after="0" w:line="240" w:lineRule="auto"/>
        <w:ind w:right="116" w:hanging="360"/>
        <w:contextualSpacing w:val="0"/>
        <w:jc w:val="both"/>
        <w:rPr>
          <w:rFonts w:eastAsia="Arial" w:cs="Arial"/>
          <w:lang w:val="pl-PL"/>
        </w:rPr>
      </w:pPr>
      <w:r w:rsidRPr="00D348A7">
        <w:rPr>
          <w:lang w:val="pl-PL"/>
        </w:rPr>
        <w:lastRenderedPageBreak/>
        <w:t xml:space="preserve">decyzję o środowiskowych </w:t>
      </w:r>
      <w:r w:rsidRPr="00D348A7">
        <w:rPr>
          <w:spacing w:val="-4"/>
          <w:lang w:val="pl-PL"/>
        </w:rPr>
        <w:t xml:space="preserve">uwarunkowaniach </w:t>
      </w:r>
      <w:r w:rsidRPr="00D348A7">
        <w:rPr>
          <w:spacing w:val="-3"/>
          <w:lang w:val="pl-PL"/>
        </w:rPr>
        <w:t xml:space="preserve">(dla </w:t>
      </w:r>
      <w:r w:rsidRPr="00D348A7">
        <w:rPr>
          <w:lang w:val="pl-PL"/>
        </w:rPr>
        <w:t xml:space="preserve">przedsięwzięć mogących </w:t>
      </w:r>
      <w:r w:rsidRPr="00D348A7">
        <w:rPr>
          <w:spacing w:val="2"/>
          <w:lang w:val="pl-PL"/>
        </w:rPr>
        <w:t xml:space="preserve">zawsze </w:t>
      </w:r>
      <w:r w:rsidRPr="00D348A7">
        <w:rPr>
          <w:lang w:val="pl-PL"/>
        </w:rPr>
        <w:t xml:space="preserve">znacząco </w:t>
      </w:r>
      <w:r w:rsidRPr="00D348A7">
        <w:rPr>
          <w:spacing w:val="-4"/>
          <w:lang w:val="pl-PL"/>
        </w:rPr>
        <w:t xml:space="preserve">oddziaływać </w:t>
      </w:r>
      <w:r w:rsidRPr="00D348A7">
        <w:rPr>
          <w:spacing w:val="-3"/>
          <w:lang w:val="pl-PL"/>
        </w:rPr>
        <w:t xml:space="preserve">na </w:t>
      </w:r>
      <w:r w:rsidRPr="00D348A7">
        <w:rPr>
          <w:lang w:val="pl-PL"/>
        </w:rPr>
        <w:t xml:space="preserve">środowisko </w:t>
      </w:r>
      <w:r w:rsidRPr="00D348A7">
        <w:rPr>
          <w:spacing w:val="-3"/>
          <w:lang w:val="pl-PL"/>
        </w:rPr>
        <w:t xml:space="preserve">oraz </w:t>
      </w:r>
      <w:r w:rsidRPr="00D348A7">
        <w:rPr>
          <w:lang w:val="pl-PL"/>
        </w:rPr>
        <w:t xml:space="preserve">mogących </w:t>
      </w:r>
      <w:r w:rsidRPr="00D348A7">
        <w:rPr>
          <w:spacing w:val="-4"/>
          <w:lang w:val="pl-PL"/>
        </w:rPr>
        <w:t>potencjalnie</w:t>
      </w:r>
      <w:r w:rsidRPr="00D348A7">
        <w:rPr>
          <w:spacing w:val="53"/>
          <w:lang w:val="pl-PL"/>
        </w:rPr>
        <w:t xml:space="preserve"> </w:t>
      </w:r>
      <w:r w:rsidRPr="00D348A7">
        <w:rPr>
          <w:lang w:val="pl-PL"/>
        </w:rPr>
        <w:t xml:space="preserve">znacząco </w:t>
      </w:r>
      <w:r w:rsidRPr="00D348A7">
        <w:rPr>
          <w:spacing w:val="-4"/>
          <w:lang w:val="pl-PL"/>
        </w:rPr>
        <w:t xml:space="preserve">oddziaływać </w:t>
      </w:r>
      <w:r w:rsidRPr="00D348A7">
        <w:rPr>
          <w:spacing w:val="-3"/>
          <w:lang w:val="pl-PL"/>
        </w:rPr>
        <w:t>na</w:t>
      </w:r>
      <w:r w:rsidRPr="00D348A7">
        <w:rPr>
          <w:spacing w:val="-9"/>
          <w:lang w:val="pl-PL"/>
        </w:rPr>
        <w:t xml:space="preserve"> </w:t>
      </w:r>
      <w:r w:rsidRPr="00D348A7">
        <w:rPr>
          <w:lang w:val="pl-PL"/>
        </w:rPr>
        <w:t>środowisko),</w:t>
      </w:r>
    </w:p>
    <w:p w:rsidR="00BB7DBA" w:rsidRPr="00D348A7" w:rsidRDefault="00BB7DBA" w:rsidP="00331B8D">
      <w:pPr>
        <w:pStyle w:val="Akapitzlist"/>
        <w:widowControl w:val="0"/>
        <w:numPr>
          <w:ilvl w:val="1"/>
          <w:numId w:val="133"/>
        </w:numPr>
        <w:shd w:val="clear" w:color="auto" w:fill="EAF1DD" w:themeFill="accent3" w:themeFillTint="33"/>
        <w:tabs>
          <w:tab w:val="left" w:pos="693"/>
        </w:tabs>
        <w:spacing w:before="116" w:after="0" w:line="240" w:lineRule="auto"/>
        <w:ind w:right="110" w:hanging="360"/>
        <w:contextualSpacing w:val="0"/>
        <w:jc w:val="both"/>
        <w:rPr>
          <w:rFonts w:eastAsia="Arial" w:cs="Arial"/>
          <w:lang w:val="pl-PL"/>
        </w:rPr>
      </w:pPr>
      <w:r w:rsidRPr="00D348A7">
        <w:rPr>
          <w:spacing w:val="-4"/>
          <w:lang w:val="pl-PL"/>
        </w:rPr>
        <w:t xml:space="preserve">postanowienie </w:t>
      </w:r>
      <w:r w:rsidRPr="00D348A7">
        <w:rPr>
          <w:lang w:val="pl-PL"/>
        </w:rPr>
        <w:t xml:space="preserve">w sprawie </w:t>
      </w:r>
      <w:r w:rsidRPr="00D348A7">
        <w:rPr>
          <w:spacing w:val="-4"/>
          <w:lang w:val="pl-PL"/>
        </w:rPr>
        <w:t xml:space="preserve">potrzeby/braku </w:t>
      </w:r>
      <w:r w:rsidRPr="00D348A7">
        <w:rPr>
          <w:lang w:val="pl-PL"/>
        </w:rPr>
        <w:t xml:space="preserve">potrzeby  </w:t>
      </w:r>
      <w:r w:rsidRPr="00D348A7">
        <w:rPr>
          <w:spacing w:val="-3"/>
          <w:lang w:val="pl-PL"/>
        </w:rPr>
        <w:t xml:space="preserve">przeprowadzenia </w:t>
      </w:r>
      <w:r w:rsidRPr="00D348A7">
        <w:rPr>
          <w:spacing w:val="2"/>
          <w:lang w:val="pl-PL"/>
        </w:rPr>
        <w:t xml:space="preserve">OOŚ </w:t>
      </w:r>
      <w:r w:rsidRPr="00D348A7">
        <w:rPr>
          <w:spacing w:val="-3"/>
          <w:lang w:val="pl-PL"/>
        </w:rPr>
        <w:t xml:space="preserve">(dla </w:t>
      </w:r>
      <w:r w:rsidRPr="00D348A7">
        <w:rPr>
          <w:lang w:val="pl-PL"/>
        </w:rPr>
        <w:t xml:space="preserve">przedsięwzięć mogących </w:t>
      </w:r>
      <w:r w:rsidRPr="00D348A7">
        <w:rPr>
          <w:spacing w:val="-4"/>
          <w:lang w:val="pl-PL"/>
        </w:rPr>
        <w:t xml:space="preserve">potencjalnie </w:t>
      </w:r>
      <w:r w:rsidRPr="00D348A7">
        <w:rPr>
          <w:lang w:val="pl-PL"/>
        </w:rPr>
        <w:t xml:space="preserve">znacząco </w:t>
      </w:r>
      <w:r w:rsidRPr="00D348A7">
        <w:rPr>
          <w:spacing w:val="-4"/>
          <w:lang w:val="pl-PL"/>
        </w:rPr>
        <w:t xml:space="preserve">oddziaływać </w:t>
      </w:r>
      <w:r w:rsidRPr="00D348A7">
        <w:rPr>
          <w:spacing w:val="-3"/>
          <w:lang w:val="pl-PL"/>
        </w:rPr>
        <w:t xml:space="preserve">na </w:t>
      </w:r>
      <w:r w:rsidRPr="00D348A7">
        <w:rPr>
          <w:lang w:val="pl-PL"/>
        </w:rPr>
        <w:t xml:space="preserve">środowisko) wraz z </w:t>
      </w:r>
      <w:r w:rsidRPr="00D348A7">
        <w:rPr>
          <w:spacing w:val="-4"/>
          <w:lang w:val="pl-PL"/>
        </w:rPr>
        <w:t xml:space="preserve">niezbędnymi opiniami </w:t>
      </w:r>
      <w:r w:rsidRPr="00D348A7">
        <w:rPr>
          <w:spacing w:val="-5"/>
          <w:lang w:val="pl-PL"/>
        </w:rPr>
        <w:t>organów</w:t>
      </w:r>
      <w:r w:rsidRPr="00D348A7">
        <w:rPr>
          <w:spacing w:val="22"/>
          <w:lang w:val="pl-PL"/>
        </w:rPr>
        <w:t xml:space="preserve"> </w:t>
      </w:r>
      <w:r w:rsidRPr="00D348A7">
        <w:rPr>
          <w:spacing w:val="-4"/>
          <w:lang w:val="pl-PL"/>
        </w:rPr>
        <w:t>opiniujących,</w:t>
      </w:r>
    </w:p>
    <w:p w:rsidR="00BB7DBA" w:rsidRPr="00D348A7" w:rsidRDefault="00BB7DBA" w:rsidP="00331B8D">
      <w:pPr>
        <w:pStyle w:val="Akapitzlist"/>
        <w:widowControl w:val="0"/>
        <w:numPr>
          <w:ilvl w:val="1"/>
          <w:numId w:val="133"/>
        </w:numPr>
        <w:shd w:val="clear" w:color="auto" w:fill="EAF1DD" w:themeFill="accent3" w:themeFillTint="33"/>
        <w:tabs>
          <w:tab w:val="left" w:pos="693"/>
        </w:tabs>
        <w:spacing w:before="139" w:after="0" w:line="240" w:lineRule="auto"/>
        <w:ind w:right="119" w:hanging="360"/>
        <w:contextualSpacing w:val="0"/>
        <w:jc w:val="both"/>
        <w:rPr>
          <w:rFonts w:eastAsia="Arial" w:cs="Arial"/>
          <w:lang w:val="pl-PL"/>
        </w:rPr>
      </w:pPr>
      <w:r w:rsidRPr="00D348A7">
        <w:rPr>
          <w:spacing w:val="-4"/>
          <w:lang w:val="pl-PL"/>
        </w:rPr>
        <w:t xml:space="preserve">postanowienie </w:t>
      </w:r>
      <w:r w:rsidRPr="00D348A7">
        <w:rPr>
          <w:spacing w:val="-3"/>
          <w:lang w:val="pl-PL"/>
        </w:rPr>
        <w:t xml:space="preserve">określające </w:t>
      </w:r>
      <w:r w:rsidRPr="00D348A7">
        <w:rPr>
          <w:spacing w:val="-2"/>
          <w:lang w:val="pl-PL"/>
        </w:rPr>
        <w:t xml:space="preserve">zakres </w:t>
      </w:r>
      <w:r w:rsidRPr="00D348A7">
        <w:rPr>
          <w:spacing w:val="-3"/>
          <w:lang w:val="pl-PL"/>
        </w:rPr>
        <w:t xml:space="preserve">raportu </w:t>
      </w:r>
      <w:r w:rsidRPr="00D348A7">
        <w:rPr>
          <w:spacing w:val="2"/>
          <w:lang w:val="pl-PL"/>
        </w:rPr>
        <w:t xml:space="preserve">OOŚ </w:t>
      </w:r>
      <w:r w:rsidRPr="00D348A7">
        <w:rPr>
          <w:spacing w:val="-3"/>
          <w:lang w:val="pl-PL"/>
        </w:rPr>
        <w:t xml:space="preserve">(dla </w:t>
      </w:r>
      <w:r w:rsidRPr="00D348A7">
        <w:rPr>
          <w:lang w:val="pl-PL"/>
        </w:rPr>
        <w:t xml:space="preserve">przedsięwzięć mogących </w:t>
      </w:r>
      <w:r w:rsidRPr="00D348A7">
        <w:rPr>
          <w:spacing w:val="2"/>
          <w:lang w:val="pl-PL"/>
        </w:rPr>
        <w:t xml:space="preserve">zawsze </w:t>
      </w:r>
      <w:r w:rsidRPr="00D348A7">
        <w:rPr>
          <w:lang w:val="pl-PL"/>
        </w:rPr>
        <w:t xml:space="preserve">znacząco </w:t>
      </w:r>
      <w:r w:rsidRPr="00D348A7">
        <w:rPr>
          <w:spacing w:val="-4"/>
          <w:lang w:val="pl-PL"/>
        </w:rPr>
        <w:t xml:space="preserve">oddziaływać </w:t>
      </w:r>
      <w:r w:rsidRPr="00D348A7">
        <w:rPr>
          <w:spacing w:val="-3"/>
          <w:lang w:val="pl-PL"/>
        </w:rPr>
        <w:t xml:space="preserve">na </w:t>
      </w:r>
      <w:r w:rsidRPr="00D348A7">
        <w:rPr>
          <w:lang w:val="pl-PL"/>
        </w:rPr>
        <w:t xml:space="preserve">środowisko) wraz z </w:t>
      </w:r>
      <w:r w:rsidRPr="00D348A7">
        <w:rPr>
          <w:spacing w:val="-4"/>
          <w:lang w:val="pl-PL"/>
        </w:rPr>
        <w:t>niezbędnymi</w:t>
      </w:r>
      <w:r w:rsidRPr="00D348A7">
        <w:rPr>
          <w:spacing w:val="53"/>
          <w:lang w:val="pl-PL"/>
        </w:rPr>
        <w:t xml:space="preserve"> </w:t>
      </w:r>
      <w:r w:rsidRPr="00D348A7">
        <w:rPr>
          <w:spacing w:val="-4"/>
          <w:lang w:val="pl-PL"/>
        </w:rPr>
        <w:t>opiniami</w:t>
      </w:r>
      <w:r w:rsidRPr="00D348A7">
        <w:rPr>
          <w:spacing w:val="53"/>
          <w:lang w:val="pl-PL"/>
        </w:rPr>
        <w:t xml:space="preserve"> </w:t>
      </w:r>
      <w:r w:rsidRPr="00D348A7">
        <w:rPr>
          <w:spacing w:val="-5"/>
          <w:lang w:val="pl-PL"/>
        </w:rPr>
        <w:t xml:space="preserve">organów </w:t>
      </w:r>
      <w:r w:rsidRPr="00D348A7">
        <w:rPr>
          <w:spacing w:val="-4"/>
          <w:lang w:val="pl-PL"/>
        </w:rPr>
        <w:t xml:space="preserve">opiniujących, </w:t>
      </w:r>
      <w:r w:rsidRPr="00D348A7">
        <w:rPr>
          <w:spacing w:val="-3"/>
          <w:lang w:val="pl-PL"/>
        </w:rPr>
        <w:t xml:space="preserve">jeżeli </w:t>
      </w:r>
      <w:r w:rsidRPr="00D348A7">
        <w:rPr>
          <w:lang w:val="pl-PL"/>
        </w:rPr>
        <w:t>zostało</w:t>
      </w:r>
      <w:r w:rsidRPr="00D348A7">
        <w:rPr>
          <w:spacing w:val="24"/>
          <w:lang w:val="pl-PL"/>
        </w:rPr>
        <w:t xml:space="preserve"> </w:t>
      </w:r>
      <w:r w:rsidRPr="00D348A7">
        <w:rPr>
          <w:spacing w:val="-6"/>
          <w:lang w:val="pl-PL"/>
        </w:rPr>
        <w:t>wydane,</w:t>
      </w:r>
    </w:p>
    <w:p w:rsidR="00BB7DBA" w:rsidRPr="00D348A7" w:rsidRDefault="00BB7DBA" w:rsidP="00331B8D">
      <w:pPr>
        <w:pStyle w:val="Akapitzlist"/>
        <w:widowControl w:val="0"/>
        <w:numPr>
          <w:ilvl w:val="1"/>
          <w:numId w:val="133"/>
        </w:numPr>
        <w:shd w:val="clear" w:color="auto" w:fill="EAF1DD" w:themeFill="accent3" w:themeFillTint="33"/>
        <w:tabs>
          <w:tab w:val="left" w:pos="693"/>
        </w:tabs>
        <w:spacing w:before="139" w:after="0" w:line="240" w:lineRule="auto"/>
        <w:ind w:right="119" w:hanging="360"/>
        <w:contextualSpacing w:val="0"/>
        <w:jc w:val="both"/>
        <w:rPr>
          <w:rFonts w:eastAsiaTheme="minorHAnsi"/>
          <w:spacing w:val="-4"/>
          <w:lang w:val="pl-PL"/>
        </w:rPr>
      </w:pPr>
      <w:r w:rsidRPr="00D348A7">
        <w:rPr>
          <w:spacing w:val="-4"/>
          <w:lang w:val="pl-PL"/>
        </w:rPr>
        <w:t>postanowienie organu prowadzącego postępowanie OOŚ o przeprowadzeniu transgranicznej OOŚ, jeżeli zostało wydane, postanowienia uzgadniające RDOŚ/dyrektora urzędu morskiego oraz opinię właściwego organu Państwowej Inspekcji Sanitarnej</w:t>
      </w:r>
      <w:r>
        <w:rPr>
          <w:rStyle w:val="Odwoanieprzypisudolnego"/>
          <w:spacing w:val="-4"/>
          <w:lang w:val="pl-PL"/>
        </w:rPr>
        <w:footnoteReference w:id="44"/>
      </w:r>
      <w:r w:rsidRPr="00D348A7">
        <w:rPr>
          <w:spacing w:val="-4"/>
          <w:lang w:val="pl-PL"/>
        </w:rPr>
        <w:t>, wydane przed decyzją o środowiskowych uwarunkowaniach,</w:t>
      </w:r>
    </w:p>
    <w:p w:rsidR="00BB7DBA" w:rsidRPr="000B6DC2" w:rsidRDefault="00BB7DBA" w:rsidP="00331B8D">
      <w:pPr>
        <w:pStyle w:val="Akapitzlist"/>
        <w:widowControl w:val="0"/>
        <w:numPr>
          <w:ilvl w:val="1"/>
          <w:numId w:val="133"/>
        </w:numPr>
        <w:shd w:val="clear" w:color="auto" w:fill="EAF1DD" w:themeFill="accent3" w:themeFillTint="33"/>
        <w:tabs>
          <w:tab w:val="left" w:pos="833"/>
        </w:tabs>
        <w:spacing w:before="126" w:after="0" w:line="240" w:lineRule="auto"/>
        <w:ind w:left="832" w:right="102" w:hanging="360"/>
        <w:contextualSpacing w:val="0"/>
        <w:jc w:val="both"/>
        <w:rPr>
          <w:rFonts w:eastAsia="Arial" w:cs="Arial"/>
          <w:lang w:val="pl-PL"/>
        </w:rPr>
      </w:pPr>
      <w:r w:rsidRPr="000B6DC2">
        <w:rPr>
          <w:lang w:val="pl-PL"/>
        </w:rPr>
        <w:t xml:space="preserve">decyzję </w:t>
      </w:r>
      <w:r w:rsidRPr="000B6DC2">
        <w:rPr>
          <w:spacing w:val="-3"/>
          <w:lang w:val="pl-PL"/>
        </w:rPr>
        <w:t xml:space="preserve">administracyjną, </w:t>
      </w:r>
      <w:r w:rsidRPr="000B6DC2">
        <w:rPr>
          <w:lang w:val="pl-PL"/>
        </w:rPr>
        <w:t xml:space="preserve">w </w:t>
      </w:r>
      <w:r w:rsidRPr="000B6DC2">
        <w:rPr>
          <w:spacing w:val="-4"/>
          <w:lang w:val="pl-PL"/>
        </w:rPr>
        <w:t>przypadku</w:t>
      </w:r>
      <w:r w:rsidRPr="000B6DC2">
        <w:rPr>
          <w:spacing w:val="53"/>
          <w:lang w:val="pl-PL"/>
        </w:rPr>
        <w:t xml:space="preserve"> </w:t>
      </w:r>
      <w:r w:rsidRPr="000B6DC2">
        <w:rPr>
          <w:spacing w:val="-4"/>
          <w:lang w:val="pl-PL"/>
        </w:rPr>
        <w:t>której</w:t>
      </w:r>
      <w:r w:rsidRPr="000B6DC2">
        <w:rPr>
          <w:spacing w:val="53"/>
          <w:lang w:val="pl-PL"/>
        </w:rPr>
        <w:t xml:space="preserve"> </w:t>
      </w:r>
      <w:r w:rsidRPr="000B6DC2">
        <w:rPr>
          <w:lang w:val="pl-PL"/>
        </w:rPr>
        <w:t xml:space="preserve">prowadzi się </w:t>
      </w:r>
      <w:r w:rsidRPr="000B6DC2">
        <w:rPr>
          <w:spacing w:val="-4"/>
          <w:lang w:val="pl-PL"/>
        </w:rPr>
        <w:t xml:space="preserve">postępowanie </w:t>
      </w:r>
      <w:r w:rsidRPr="000B6DC2">
        <w:rPr>
          <w:lang w:val="pl-PL"/>
        </w:rPr>
        <w:t xml:space="preserve">w sprawie </w:t>
      </w:r>
      <w:r w:rsidRPr="000B6DC2">
        <w:rPr>
          <w:spacing w:val="-3"/>
          <w:lang w:val="pl-PL"/>
        </w:rPr>
        <w:t xml:space="preserve">oceny </w:t>
      </w:r>
      <w:r w:rsidRPr="000B6DC2">
        <w:rPr>
          <w:spacing w:val="-4"/>
          <w:lang w:val="pl-PL"/>
        </w:rPr>
        <w:t xml:space="preserve">oddziaływania </w:t>
      </w:r>
      <w:r w:rsidRPr="000B6DC2">
        <w:rPr>
          <w:spacing w:val="-3"/>
          <w:lang w:val="pl-PL"/>
        </w:rPr>
        <w:t xml:space="preserve">na </w:t>
      </w:r>
      <w:r w:rsidRPr="000B6DC2">
        <w:rPr>
          <w:lang w:val="pl-PL"/>
        </w:rPr>
        <w:t xml:space="preserve">obszar </w:t>
      </w:r>
      <w:r w:rsidRPr="000B6DC2">
        <w:rPr>
          <w:spacing w:val="-5"/>
          <w:lang w:val="pl-PL"/>
        </w:rPr>
        <w:t xml:space="preserve">Natura 2000 </w:t>
      </w:r>
      <w:r w:rsidRPr="000B6DC2">
        <w:rPr>
          <w:spacing w:val="-3"/>
          <w:lang w:val="pl-PL"/>
        </w:rPr>
        <w:t xml:space="preserve">(dla </w:t>
      </w:r>
      <w:r w:rsidRPr="000B6DC2">
        <w:rPr>
          <w:lang w:val="pl-PL"/>
        </w:rPr>
        <w:t xml:space="preserve">przedsięwzięć mogących znacząco </w:t>
      </w:r>
      <w:r w:rsidRPr="000B6DC2">
        <w:rPr>
          <w:spacing w:val="-4"/>
          <w:lang w:val="pl-PL"/>
        </w:rPr>
        <w:t xml:space="preserve">oddziaływać </w:t>
      </w:r>
      <w:r w:rsidRPr="000B6DC2">
        <w:rPr>
          <w:spacing w:val="-3"/>
          <w:lang w:val="pl-PL"/>
        </w:rPr>
        <w:t xml:space="preserve">na </w:t>
      </w:r>
      <w:r w:rsidRPr="000B6DC2">
        <w:rPr>
          <w:lang w:val="pl-PL"/>
        </w:rPr>
        <w:t xml:space="preserve">obszar </w:t>
      </w:r>
      <w:r w:rsidRPr="000B6DC2">
        <w:rPr>
          <w:spacing w:val="-5"/>
          <w:lang w:val="pl-PL"/>
        </w:rPr>
        <w:t>Natura</w:t>
      </w:r>
      <w:r w:rsidRPr="000B6DC2">
        <w:rPr>
          <w:spacing w:val="36"/>
          <w:lang w:val="pl-PL"/>
        </w:rPr>
        <w:t xml:space="preserve"> </w:t>
      </w:r>
      <w:r w:rsidRPr="000B6DC2">
        <w:rPr>
          <w:spacing w:val="-4"/>
          <w:lang w:val="pl-PL"/>
        </w:rPr>
        <w:t>2000),</w:t>
      </w:r>
    </w:p>
    <w:p w:rsidR="00BB7DBA" w:rsidRPr="000B6DC2" w:rsidRDefault="00BB7DBA" w:rsidP="00331B8D">
      <w:pPr>
        <w:pStyle w:val="Akapitzlist"/>
        <w:widowControl w:val="0"/>
        <w:numPr>
          <w:ilvl w:val="1"/>
          <w:numId w:val="133"/>
        </w:numPr>
        <w:shd w:val="clear" w:color="auto" w:fill="EAF1DD" w:themeFill="accent3" w:themeFillTint="33"/>
        <w:tabs>
          <w:tab w:val="left" w:pos="833"/>
        </w:tabs>
        <w:spacing w:before="139" w:after="0" w:line="240" w:lineRule="auto"/>
        <w:ind w:left="832" w:right="114" w:hanging="360"/>
        <w:contextualSpacing w:val="0"/>
        <w:jc w:val="both"/>
        <w:rPr>
          <w:rFonts w:eastAsia="Arial" w:cs="Arial"/>
          <w:lang w:val="pl-PL"/>
        </w:rPr>
      </w:pPr>
      <w:r w:rsidRPr="000B6DC2">
        <w:rPr>
          <w:spacing w:val="-4"/>
          <w:lang w:val="pl-PL"/>
        </w:rPr>
        <w:t xml:space="preserve">postanowienie </w:t>
      </w:r>
      <w:r w:rsidRPr="000B6DC2">
        <w:rPr>
          <w:lang w:val="pl-PL"/>
        </w:rPr>
        <w:t xml:space="preserve">RDOŚ </w:t>
      </w:r>
      <w:r w:rsidRPr="000B6DC2">
        <w:rPr>
          <w:spacing w:val="-4"/>
          <w:lang w:val="pl-PL"/>
        </w:rPr>
        <w:t xml:space="preserve">uzgadniające </w:t>
      </w:r>
      <w:r w:rsidRPr="000B6DC2">
        <w:rPr>
          <w:spacing w:val="-3"/>
          <w:lang w:val="pl-PL"/>
        </w:rPr>
        <w:t xml:space="preserve">decyzję, </w:t>
      </w:r>
      <w:r w:rsidRPr="000B6DC2">
        <w:rPr>
          <w:lang w:val="pl-PL"/>
        </w:rPr>
        <w:t xml:space="preserve">w </w:t>
      </w:r>
      <w:r w:rsidRPr="000B6DC2">
        <w:rPr>
          <w:spacing w:val="-4"/>
          <w:lang w:val="pl-PL"/>
        </w:rPr>
        <w:t>przypadku której</w:t>
      </w:r>
      <w:r w:rsidRPr="000B6DC2">
        <w:rPr>
          <w:spacing w:val="53"/>
          <w:lang w:val="pl-PL"/>
        </w:rPr>
        <w:t xml:space="preserve"> </w:t>
      </w:r>
      <w:r w:rsidRPr="000B6DC2">
        <w:rPr>
          <w:lang w:val="pl-PL"/>
        </w:rPr>
        <w:t xml:space="preserve">prowadzi się </w:t>
      </w:r>
      <w:r w:rsidRPr="000B6DC2">
        <w:rPr>
          <w:spacing w:val="-4"/>
          <w:lang w:val="pl-PL"/>
        </w:rPr>
        <w:t xml:space="preserve">postępowanie </w:t>
      </w:r>
      <w:r w:rsidRPr="000B6DC2">
        <w:rPr>
          <w:lang w:val="pl-PL"/>
        </w:rPr>
        <w:t xml:space="preserve">w sprawie </w:t>
      </w:r>
      <w:r w:rsidRPr="000B6DC2">
        <w:rPr>
          <w:spacing w:val="-3"/>
          <w:lang w:val="pl-PL"/>
        </w:rPr>
        <w:t xml:space="preserve">oceny </w:t>
      </w:r>
      <w:r w:rsidRPr="000B6DC2">
        <w:rPr>
          <w:spacing w:val="-4"/>
          <w:lang w:val="pl-PL"/>
        </w:rPr>
        <w:t xml:space="preserve">oddziaływania </w:t>
      </w:r>
      <w:r w:rsidRPr="000B6DC2">
        <w:rPr>
          <w:spacing w:val="-3"/>
          <w:lang w:val="pl-PL"/>
        </w:rPr>
        <w:t xml:space="preserve">na </w:t>
      </w:r>
      <w:r w:rsidRPr="000B6DC2">
        <w:rPr>
          <w:lang w:val="pl-PL"/>
        </w:rPr>
        <w:t xml:space="preserve">obszar </w:t>
      </w:r>
      <w:r w:rsidRPr="000B6DC2">
        <w:rPr>
          <w:spacing w:val="-5"/>
          <w:lang w:val="pl-PL"/>
        </w:rPr>
        <w:t xml:space="preserve">Natura 2000 </w:t>
      </w:r>
      <w:r w:rsidRPr="000B6DC2">
        <w:rPr>
          <w:spacing w:val="-3"/>
          <w:lang w:val="pl-PL"/>
        </w:rPr>
        <w:t xml:space="preserve">(dla </w:t>
      </w:r>
      <w:r w:rsidRPr="000B6DC2">
        <w:rPr>
          <w:lang w:val="pl-PL"/>
        </w:rPr>
        <w:t xml:space="preserve">przedsięwzięć mogących </w:t>
      </w:r>
      <w:r w:rsidRPr="000B6DC2">
        <w:rPr>
          <w:spacing w:val="-3"/>
          <w:lang w:val="pl-PL"/>
        </w:rPr>
        <w:t xml:space="preserve">wpływać na </w:t>
      </w:r>
      <w:r w:rsidRPr="000B6DC2">
        <w:rPr>
          <w:lang w:val="pl-PL"/>
        </w:rPr>
        <w:t xml:space="preserve">obszar </w:t>
      </w:r>
      <w:r w:rsidRPr="000B6DC2">
        <w:rPr>
          <w:spacing w:val="-5"/>
          <w:lang w:val="pl-PL"/>
        </w:rPr>
        <w:t xml:space="preserve">Natura </w:t>
      </w:r>
      <w:r w:rsidRPr="000B6DC2">
        <w:rPr>
          <w:spacing w:val="-3"/>
          <w:lang w:val="pl-PL"/>
        </w:rPr>
        <w:t>2000),</w:t>
      </w:r>
    </w:p>
    <w:p w:rsidR="00BB7DBA" w:rsidRPr="000B6DC2" w:rsidRDefault="00BB7DBA" w:rsidP="00331B8D">
      <w:pPr>
        <w:pStyle w:val="Akapitzlist"/>
        <w:widowControl w:val="0"/>
        <w:numPr>
          <w:ilvl w:val="1"/>
          <w:numId w:val="133"/>
        </w:numPr>
        <w:shd w:val="clear" w:color="auto" w:fill="EAF1DD" w:themeFill="accent3" w:themeFillTint="33"/>
        <w:tabs>
          <w:tab w:val="left" w:pos="833"/>
        </w:tabs>
        <w:spacing w:before="124" w:after="0" w:line="240" w:lineRule="auto"/>
        <w:ind w:left="832" w:right="105" w:hanging="360"/>
        <w:contextualSpacing w:val="0"/>
        <w:jc w:val="both"/>
        <w:rPr>
          <w:rFonts w:eastAsia="Arial" w:cs="Arial"/>
          <w:lang w:val="pl-PL"/>
        </w:rPr>
      </w:pPr>
      <w:r w:rsidRPr="000B6DC2">
        <w:rPr>
          <w:rFonts w:eastAsia="Arial" w:cs="Arial"/>
          <w:spacing w:val="-5"/>
          <w:lang w:val="pl-PL"/>
        </w:rPr>
        <w:t xml:space="preserve">kopię </w:t>
      </w:r>
      <w:r w:rsidRPr="000B6DC2">
        <w:rPr>
          <w:rFonts w:eastAsia="Arial" w:cs="Arial"/>
          <w:lang w:val="pl-PL"/>
        </w:rPr>
        <w:t>formularza</w:t>
      </w:r>
      <w:r w:rsidRPr="000B6DC2">
        <w:rPr>
          <w:rStyle w:val="Odwoanieprzypisudolnego"/>
          <w:rFonts w:eastAsia="Arial" w:cs="Arial"/>
          <w:lang w:val="pl-PL"/>
        </w:rPr>
        <w:footnoteReference w:id="45"/>
      </w:r>
      <w:r w:rsidRPr="000B6DC2">
        <w:rPr>
          <w:rFonts w:eastAsia="Arial" w:cs="Arial"/>
          <w:position w:val="10"/>
          <w:sz w:val="13"/>
          <w:szCs w:val="13"/>
          <w:lang w:val="pl-PL"/>
        </w:rPr>
        <w:t xml:space="preserve"> </w:t>
      </w:r>
      <w:r w:rsidRPr="000B6DC2">
        <w:rPr>
          <w:rFonts w:eastAsia="Arial" w:cs="Arial"/>
          <w:lang w:val="pl-PL"/>
        </w:rPr>
        <w:t xml:space="preserve">wraz z </w:t>
      </w:r>
      <w:r w:rsidRPr="000B6DC2">
        <w:rPr>
          <w:rFonts w:eastAsia="Arial" w:cs="Arial"/>
          <w:spacing w:val="-4"/>
          <w:lang w:val="pl-PL"/>
        </w:rPr>
        <w:t xml:space="preserve">niezbędnymi opiniami </w:t>
      </w:r>
      <w:r w:rsidRPr="000B6DC2">
        <w:rPr>
          <w:rFonts w:eastAsia="Arial" w:cs="Arial"/>
          <w:spacing w:val="-3"/>
          <w:lang w:val="pl-PL"/>
        </w:rPr>
        <w:t xml:space="preserve">„Informacja na </w:t>
      </w:r>
      <w:r w:rsidRPr="000B6DC2">
        <w:rPr>
          <w:rFonts w:eastAsia="Arial" w:cs="Arial"/>
          <w:lang w:val="pl-PL"/>
        </w:rPr>
        <w:t xml:space="preserve">temat </w:t>
      </w:r>
      <w:r w:rsidRPr="000B6DC2">
        <w:rPr>
          <w:rFonts w:eastAsia="Arial" w:cs="Arial"/>
          <w:spacing w:val="-4"/>
          <w:lang w:val="pl-PL"/>
        </w:rPr>
        <w:t xml:space="preserve">projektów, które </w:t>
      </w:r>
      <w:r w:rsidRPr="000B6DC2">
        <w:rPr>
          <w:rFonts w:eastAsia="Arial" w:cs="Arial"/>
          <w:lang w:val="pl-PL"/>
        </w:rPr>
        <w:t xml:space="preserve">mogą </w:t>
      </w:r>
      <w:r w:rsidRPr="000B6DC2">
        <w:rPr>
          <w:rFonts w:eastAsia="Arial" w:cs="Arial"/>
          <w:spacing w:val="-3"/>
          <w:lang w:val="pl-PL"/>
        </w:rPr>
        <w:t xml:space="preserve">wywierać istotny </w:t>
      </w:r>
      <w:r w:rsidRPr="000B6DC2">
        <w:rPr>
          <w:rFonts w:eastAsia="Arial" w:cs="Arial"/>
          <w:spacing w:val="-5"/>
          <w:lang w:val="pl-PL"/>
        </w:rPr>
        <w:t xml:space="preserve">negatywny </w:t>
      </w:r>
      <w:r w:rsidRPr="000B6DC2">
        <w:rPr>
          <w:rFonts w:eastAsia="Arial" w:cs="Arial"/>
          <w:spacing w:val="-4"/>
          <w:lang w:val="pl-PL"/>
        </w:rPr>
        <w:t xml:space="preserve">wpływ </w:t>
      </w:r>
      <w:r w:rsidRPr="000B6DC2">
        <w:rPr>
          <w:rFonts w:eastAsia="Arial" w:cs="Arial"/>
          <w:spacing w:val="-3"/>
          <w:lang w:val="pl-PL"/>
        </w:rPr>
        <w:t xml:space="preserve">na </w:t>
      </w:r>
      <w:r w:rsidRPr="000B6DC2">
        <w:rPr>
          <w:rFonts w:eastAsia="Arial" w:cs="Arial"/>
          <w:lang w:val="pl-PL"/>
        </w:rPr>
        <w:t xml:space="preserve">obszary </w:t>
      </w:r>
      <w:r w:rsidRPr="000B6DC2">
        <w:rPr>
          <w:rFonts w:eastAsia="Arial" w:cs="Arial"/>
          <w:spacing w:val="-5"/>
          <w:lang w:val="pl-PL"/>
        </w:rPr>
        <w:t xml:space="preserve">Natura 2000, </w:t>
      </w:r>
      <w:r w:rsidRPr="000B6DC2">
        <w:rPr>
          <w:rFonts w:eastAsia="Arial" w:cs="Arial"/>
          <w:lang w:val="pl-PL"/>
        </w:rPr>
        <w:t xml:space="preserve">zgłoszone Komisji (Dyrekcja </w:t>
      </w:r>
      <w:r w:rsidRPr="000B6DC2">
        <w:rPr>
          <w:rFonts w:eastAsia="Arial" w:cs="Arial"/>
          <w:spacing w:val="-5"/>
          <w:lang w:val="pl-PL"/>
        </w:rPr>
        <w:t xml:space="preserve">Generalna </w:t>
      </w:r>
      <w:r w:rsidRPr="000B6DC2">
        <w:rPr>
          <w:rFonts w:eastAsia="Arial" w:cs="Arial"/>
          <w:lang w:val="pl-PL"/>
        </w:rPr>
        <w:t xml:space="preserve">ds. </w:t>
      </w:r>
      <w:r w:rsidRPr="000B6DC2">
        <w:rPr>
          <w:rFonts w:eastAsia="Arial" w:cs="Arial"/>
          <w:spacing w:val="-3"/>
          <w:lang w:val="pl-PL"/>
        </w:rPr>
        <w:t xml:space="preserve">Środowiska) na </w:t>
      </w:r>
      <w:r w:rsidRPr="000B6DC2">
        <w:rPr>
          <w:rFonts w:eastAsia="Arial" w:cs="Arial"/>
          <w:lang w:val="pl-PL"/>
        </w:rPr>
        <w:t xml:space="preserve">mocy </w:t>
      </w:r>
      <w:r w:rsidRPr="000B6DC2">
        <w:rPr>
          <w:rFonts w:eastAsia="Arial" w:cs="Arial"/>
          <w:spacing w:val="-4"/>
          <w:lang w:val="pl-PL"/>
        </w:rPr>
        <w:t xml:space="preserve">dyrektywy </w:t>
      </w:r>
      <w:r w:rsidRPr="000B6DC2">
        <w:rPr>
          <w:rFonts w:eastAsia="Arial" w:cs="Arial"/>
          <w:spacing w:val="-3"/>
          <w:lang w:val="pl-PL"/>
        </w:rPr>
        <w:t xml:space="preserve">92/43/EWG”, jeżeli </w:t>
      </w:r>
      <w:r w:rsidRPr="000B6DC2">
        <w:rPr>
          <w:rFonts w:eastAsia="Arial" w:cs="Arial"/>
          <w:spacing w:val="-4"/>
          <w:lang w:val="pl-PL"/>
        </w:rPr>
        <w:t xml:space="preserve">organ, który wydał </w:t>
      </w:r>
      <w:r w:rsidRPr="000B6DC2">
        <w:rPr>
          <w:rFonts w:eastAsia="Arial" w:cs="Arial"/>
          <w:spacing w:val="-3"/>
          <w:lang w:val="pl-PL"/>
        </w:rPr>
        <w:t xml:space="preserve">zgodę na </w:t>
      </w:r>
      <w:r w:rsidRPr="000B6DC2">
        <w:rPr>
          <w:rFonts w:eastAsia="Arial" w:cs="Arial"/>
          <w:lang w:val="pl-PL"/>
        </w:rPr>
        <w:t xml:space="preserve">realizację przedsięwzięcia, stwierdził </w:t>
      </w:r>
      <w:r w:rsidRPr="000B6DC2">
        <w:rPr>
          <w:rFonts w:eastAsia="Arial" w:cs="Arial"/>
          <w:spacing w:val="-3"/>
          <w:lang w:val="pl-PL"/>
        </w:rPr>
        <w:t xml:space="preserve">występowanie </w:t>
      </w:r>
      <w:r w:rsidRPr="000B6DC2">
        <w:rPr>
          <w:rFonts w:eastAsia="Arial" w:cs="Arial"/>
          <w:spacing w:val="-5"/>
          <w:lang w:val="pl-PL"/>
        </w:rPr>
        <w:t xml:space="preserve">negatywnego </w:t>
      </w:r>
      <w:r w:rsidRPr="000B6DC2">
        <w:rPr>
          <w:rFonts w:eastAsia="Arial" w:cs="Arial"/>
          <w:spacing w:val="-4"/>
          <w:lang w:val="pl-PL"/>
        </w:rPr>
        <w:t xml:space="preserve">oddziaływania </w:t>
      </w:r>
      <w:r w:rsidRPr="000B6DC2">
        <w:rPr>
          <w:rFonts w:eastAsia="Arial" w:cs="Arial"/>
          <w:spacing w:val="-3"/>
          <w:lang w:val="pl-PL"/>
        </w:rPr>
        <w:t xml:space="preserve">na </w:t>
      </w:r>
      <w:r w:rsidRPr="000B6DC2">
        <w:rPr>
          <w:rFonts w:eastAsia="Arial" w:cs="Arial"/>
          <w:lang w:val="pl-PL"/>
        </w:rPr>
        <w:t xml:space="preserve">obszar </w:t>
      </w:r>
      <w:r w:rsidRPr="000B6DC2">
        <w:rPr>
          <w:rFonts w:eastAsia="Arial" w:cs="Arial"/>
          <w:spacing w:val="-5"/>
          <w:lang w:val="pl-PL"/>
        </w:rPr>
        <w:t>Natura</w:t>
      </w:r>
      <w:r w:rsidRPr="000B6DC2">
        <w:rPr>
          <w:rFonts w:eastAsia="Arial" w:cs="Arial"/>
          <w:spacing w:val="-21"/>
          <w:lang w:val="pl-PL"/>
        </w:rPr>
        <w:t xml:space="preserve"> </w:t>
      </w:r>
      <w:r w:rsidRPr="000B6DC2">
        <w:rPr>
          <w:rFonts w:eastAsia="Arial" w:cs="Arial"/>
          <w:spacing w:val="-5"/>
          <w:lang w:val="pl-PL"/>
        </w:rPr>
        <w:t>2000,</w:t>
      </w:r>
    </w:p>
    <w:p w:rsidR="00BB7DBA" w:rsidRPr="000B6DC2" w:rsidRDefault="00BB7DBA" w:rsidP="00331B8D">
      <w:pPr>
        <w:pStyle w:val="Akapitzlist"/>
        <w:widowControl w:val="0"/>
        <w:numPr>
          <w:ilvl w:val="1"/>
          <w:numId w:val="133"/>
        </w:numPr>
        <w:shd w:val="clear" w:color="auto" w:fill="EAF1DD" w:themeFill="accent3" w:themeFillTint="33"/>
        <w:tabs>
          <w:tab w:val="left" w:pos="833"/>
        </w:tabs>
        <w:spacing w:before="122" w:after="120" w:line="240" w:lineRule="auto"/>
        <w:ind w:left="828" w:hanging="357"/>
        <w:contextualSpacing w:val="0"/>
        <w:jc w:val="left"/>
        <w:rPr>
          <w:rFonts w:eastAsia="Arial" w:cs="Arial"/>
          <w:lang w:val="pl-PL"/>
        </w:rPr>
      </w:pPr>
      <w:r w:rsidRPr="000B6DC2">
        <w:rPr>
          <w:lang w:val="pl-PL"/>
        </w:rPr>
        <w:t xml:space="preserve">streszczenie </w:t>
      </w:r>
      <w:r w:rsidRPr="000B6DC2">
        <w:rPr>
          <w:spacing w:val="-3"/>
          <w:lang w:val="pl-PL"/>
        </w:rPr>
        <w:t xml:space="preserve">raportu </w:t>
      </w:r>
      <w:r w:rsidRPr="000B6DC2">
        <w:rPr>
          <w:spacing w:val="2"/>
          <w:lang w:val="pl-PL"/>
        </w:rPr>
        <w:t xml:space="preserve">OOŚ </w:t>
      </w:r>
      <w:r w:rsidRPr="000B6DC2">
        <w:rPr>
          <w:lang w:val="pl-PL"/>
        </w:rPr>
        <w:t xml:space="preserve">w </w:t>
      </w:r>
      <w:r w:rsidRPr="000B6DC2">
        <w:rPr>
          <w:spacing w:val="-4"/>
          <w:lang w:val="pl-PL"/>
        </w:rPr>
        <w:t xml:space="preserve">języku </w:t>
      </w:r>
      <w:r w:rsidRPr="000B6DC2">
        <w:rPr>
          <w:spacing w:val="-3"/>
          <w:lang w:val="pl-PL"/>
        </w:rPr>
        <w:t xml:space="preserve">niespecjalistycznym </w:t>
      </w:r>
      <w:r w:rsidRPr="000B6DC2">
        <w:rPr>
          <w:spacing w:val="-5"/>
          <w:lang w:val="pl-PL"/>
        </w:rPr>
        <w:t xml:space="preserve">albo </w:t>
      </w:r>
      <w:r w:rsidRPr="000B6DC2">
        <w:rPr>
          <w:lang w:val="pl-PL"/>
        </w:rPr>
        <w:t xml:space="preserve">cały </w:t>
      </w:r>
      <w:r w:rsidRPr="000B6DC2">
        <w:rPr>
          <w:spacing w:val="-3"/>
          <w:lang w:val="pl-PL"/>
        </w:rPr>
        <w:t xml:space="preserve">raport </w:t>
      </w:r>
      <w:r w:rsidRPr="000B6DC2">
        <w:rPr>
          <w:lang w:val="pl-PL"/>
        </w:rPr>
        <w:t>OOŚ.</w:t>
      </w:r>
    </w:p>
    <w:p w:rsidR="00BB7DBA" w:rsidRPr="000B6DC2" w:rsidRDefault="00BB7DBA" w:rsidP="00331B8D">
      <w:pPr>
        <w:pStyle w:val="Akapitzlist"/>
        <w:widowControl w:val="0"/>
        <w:numPr>
          <w:ilvl w:val="0"/>
          <w:numId w:val="133"/>
        </w:numPr>
        <w:shd w:val="clear" w:color="auto" w:fill="EAF1DD" w:themeFill="accent3" w:themeFillTint="33"/>
        <w:tabs>
          <w:tab w:val="left" w:pos="608"/>
        </w:tabs>
        <w:spacing w:after="0" w:line="240" w:lineRule="auto"/>
        <w:ind w:left="607" w:right="101" w:hanging="360"/>
        <w:contextualSpacing w:val="0"/>
        <w:jc w:val="both"/>
        <w:rPr>
          <w:rFonts w:eastAsia="Arial" w:cs="Arial"/>
          <w:lang w:val="pl-PL"/>
        </w:rPr>
      </w:pPr>
      <w:r w:rsidRPr="000B6DC2">
        <w:rPr>
          <w:spacing w:val="-3"/>
          <w:lang w:val="pl-PL"/>
        </w:rPr>
        <w:t xml:space="preserve">Jeżeli wnioskodawca </w:t>
      </w:r>
      <w:r w:rsidRPr="000B6DC2">
        <w:rPr>
          <w:lang w:val="pl-PL"/>
        </w:rPr>
        <w:t xml:space="preserve">w chwili </w:t>
      </w:r>
      <w:r w:rsidRPr="000B6DC2">
        <w:rPr>
          <w:spacing w:val="-4"/>
          <w:lang w:val="pl-PL"/>
        </w:rPr>
        <w:t xml:space="preserve">składania </w:t>
      </w:r>
      <w:r w:rsidRPr="000B6DC2">
        <w:rPr>
          <w:spacing w:val="-3"/>
          <w:lang w:val="pl-PL"/>
        </w:rPr>
        <w:t xml:space="preserve">wniosku </w:t>
      </w:r>
      <w:r w:rsidRPr="000B6DC2">
        <w:rPr>
          <w:lang w:val="pl-PL"/>
        </w:rPr>
        <w:t xml:space="preserve">o </w:t>
      </w:r>
      <w:r w:rsidRPr="000B6DC2">
        <w:rPr>
          <w:spacing w:val="-4"/>
          <w:lang w:val="pl-PL"/>
        </w:rPr>
        <w:t xml:space="preserve">dofinansowanie posiada już </w:t>
      </w:r>
      <w:r w:rsidRPr="000B6DC2">
        <w:rPr>
          <w:lang w:val="pl-PL"/>
        </w:rPr>
        <w:t xml:space="preserve">decyzję </w:t>
      </w:r>
      <w:r w:rsidRPr="000B6DC2">
        <w:rPr>
          <w:spacing w:val="-5"/>
          <w:lang w:val="pl-PL"/>
        </w:rPr>
        <w:t xml:space="preserve">budowlaną </w:t>
      </w:r>
      <w:r w:rsidRPr="000B6DC2">
        <w:rPr>
          <w:spacing w:val="-4"/>
          <w:lang w:val="pl-PL"/>
        </w:rPr>
        <w:t xml:space="preserve">lub </w:t>
      </w:r>
      <w:r w:rsidRPr="000B6DC2">
        <w:rPr>
          <w:spacing w:val="-5"/>
          <w:lang w:val="pl-PL"/>
        </w:rPr>
        <w:t xml:space="preserve">inną </w:t>
      </w:r>
      <w:r w:rsidRPr="000B6DC2">
        <w:rPr>
          <w:lang w:val="pl-PL"/>
        </w:rPr>
        <w:t xml:space="preserve">decyzję </w:t>
      </w:r>
      <w:r w:rsidRPr="000B6DC2">
        <w:rPr>
          <w:spacing w:val="-3"/>
          <w:lang w:val="pl-PL"/>
        </w:rPr>
        <w:t xml:space="preserve">inwestycyjną </w:t>
      </w:r>
      <w:r w:rsidRPr="000B6DC2">
        <w:rPr>
          <w:spacing w:val="-4"/>
          <w:lang w:val="pl-PL"/>
        </w:rPr>
        <w:t xml:space="preserve">dla </w:t>
      </w:r>
      <w:r w:rsidRPr="000B6DC2">
        <w:rPr>
          <w:lang w:val="pl-PL"/>
        </w:rPr>
        <w:t xml:space="preserve">przedsięwzięcia, </w:t>
      </w:r>
      <w:r w:rsidRPr="000B6DC2">
        <w:rPr>
          <w:spacing w:val="-4"/>
          <w:lang w:val="pl-PL"/>
        </w:rPr>
        <w:t xml:space="preserve">dla którego </w:t>
      </w:r>
      <w:r w:rsidRPr="000B6DC2">
        <w:rPr>
          <w:spacing w:val="-3"/>
          <w:lang w:val="pl-PL"/>
        </w:rPr>
        <w:t xml:space="preserve">przeprowadzono </w:t>
      </w:r>
      <w:r w:rsidRPr="000B6DC2">
        <w:rPr>
          <w:spacing w:val="2"/>
          <w:lang w:val="pl-PL"/>
        </w:rPr>
        <w:t xml:space="preserve">OOŚ </w:t>
      </w:r>
      <w:r w:rsidRPr="000B6DC2">
        <w:rPr>
          <w:lang w:val="pl-PL"/>
        </w:rPr>
        <w:t xml:space="preserve">(z mocy prawa </w:t>
      </w:r>
      <w:r w:rsidRPr="000B6DC2">
        <w:rPr>
          <w:spacing w:val="-4"/>
          <w:lang w:val="pl-PL"/>
        </w:rPr>
        <w:t xml:space="preserve">lub </w:t>
      </w:r>
      <w:r w:rsidRPr="000B6DC2">
        <w:rPr>
          <w:spacing w:val="-3"/>
          <w:lang w:val="pl-PL"/>
        </w:rPr>
        <w:t xml:space="preserve">na podstawie </w:t>
      </w:r>
      <w:r w:rsidRPr="000B6DC2">
        <w:rPr>
          <w:lang w:val="pl-PL"/>
        </w:rPr>
        <w:t xml:space="preserve">rozstrzygnięcia z </w:t>
      </w:r>
      <w:r w:rsidRPr="000B6DC2">
        <w:rPr>
          <w:spacing w:val="-5"/>
          <w:lang w:val="pl-PL"/>
        </w:rPr>
        <w:t xml:space="preserve">etapu </w:t>
      </w:r>
      <w:r w:rsidRPr="000B6DC2">
        <w:rPr>
          <w:lang w:val="pl-PL"/>
        </w:rPr>
        <w:t xml:space="preserve">screeningu), to </w:t>
      </w:r>
      <w:r w:rsidRPr="000B6DC2">
        <w:rPr>
          <w:spacing w:val="-4"/>
          <w:lang w:val="pl-PL"/>
        </w:rPr>
        <w:t>powinien</w:t>
      </w:r>
      <w:r w:rsidRPr="000B6DC2">
        <w:rPr>
          <w:spacing w:val="53"/>
          <w:lang w:val="pl-PL"/>
        </w:rPr>
        <w:t xml:space="preserve"> </w:t>
      </w:r>
      <w:r w:rsidRPr="000B6DC2">
        <w:rPr>
          <w:lang w:val="pl-PL"/>
        </w:rPr>
        <w:t xml:space="preserve">zostać </w:t>
      </w:r>
      <w:r w:rsidRPr="000B6DC2">
        <w:rPr>
          <w:spacing w:val="-3"/>
          <w:lang w:val="pl-PL"/>
        </w:rPr>
        <w:t xml:space="preserve">zobowiązany do </w:t>
      </w:r>
      <w:r w:rsidRPr="000B6DC2">
        <w:rPr>
          <w:lang w:val="pl-PL"/>
        </w:rPr>
        <w:t xml:space="preserve">załączenia </w:t>
      </w:r>
      <w:r w:rsidRPr="000B6DC2">
        <w:rPr>
          <w:spacing w:val="-3"/>
          <w:lang w:val="pl-PL"/>
        </w:rPr>
        <w:t xml:space="preserve">również tej </w:t>
      </w:r>
      <w:r w:rsidRPr="000B6DC2">
        <w:rPr>
          <w:lang w:val="pl-PL"/>
        </w:rPr>
        <w:t xml:space="preserve">decyzji. </w:t>
      </w:r>
      <w:r w:rsidRPr="000B6DC2">
        <w:rPr>
          <w:spacing w:val="-3"/>
          <w:lang w:val="pl-PL"/>
        </w:rPr>
        <w:t xml:space="preserve">Jeśli na </w:t>
      </w:r>
      <w:r w:rsidRPr="000B6DC2">
        <w:rPr>
          <w:spacing w:val="-4"/>
          <w:lang w:val="pl-PL"/>
        </w:rPr>
        <w:t xml:space="preserve">etapie postępowania </w:t>
      </w:r>
      <w:r w:rsidRPr="000B6DC2">
        <w:rPr>
          <w:spacing w:val="-3"/>
          <w:lang w:val="pl-PL"/>
        </w:rPr>
        <w:t xml:space="preserve">zakończonego </w:t>
      </w:r>
      <w:r w:rsidRPr="000B6DC2">
        <w:rPr>
          <w:spacing w:val="-5"/>
          <w:lang w:val="pl-PL"/>
        </w:rPr>
        <w:t xml:space="preserve">wydaniem </w:t>
      </w:r>
      <w:r w:rsidRPr="000B6DC2">
        <w:rPr>
          <w:lang w:val="pl-PL"/>
        </w:rPr>
        <w:t xml:space="preserve">ww. decyzji </w:t>
      </w:r>
      <w:r w:rsidRPr="000B6DC2">
        <w:rPr>
          <w:spacing w:val="-3"/>
          <w:lang w:val="pl-PL"/>
        </w:rPr>
        <w:t xml:space="preserve">przeprowadzana </w:t>
      </w:r>
      <w:r w:rsidRPr="000B6DC2">
        <w:rPr>
          <w:spacing w:val="-5"/>
          <w:lang w:val="pl-PL"/>
        </w:rPr>
        <w:t xml:space="preserve">była </w:t>
      </w:r>
      <w:r w:rsidRPr="000B6DC2">
        <w:rPr>
          <w:spacing w:val="-4"/>
          <w:lang w:val="pl-PL"/>
        </w:rPr>
        <w:t xml:space="preserve">ponowna </w:t>
      </w:r>
      <w:r w:rsidRPr="000B6DC2">
        <w:rPr>
          <w:lang w:val="pl-PL"/>
        </w:rPr>
        <w:t xml:space="preserve">OOŚ, </w:t>
      </w:r>
      <w:r w:rsidRPr="000B6DC2">
        <w:rPr>
          <w:spacing w:val="-3"/>
          <w:lang w:val="pl-PL"/>
        </w:rPr>
        <w:t xml:space="preserve">wnioskodawca </w:t>
      </w:r>
      <w:r w:rsidRPr="000B6DC2">
        <w:rPr>
          <w:spacing w:val="-4"/>
          <w:lang w:val="pl-PL"/>
        </w:rPr>
        <w:t xml:space="preserve">powinien </w:t>
      </w:r>
      <w:r w:rsidRPr="000B6DC2">
        <w:rPr>
          <w:spacing w:val="-5"/>
          <w:lang w:val="pl-PL"/>
        </w:rPr>
        <w:t xml:space="preserve">ponadto </w:t>
      </w:r>
      <w:r w:rsidRPr="000B6DC2">
        <w:rPr>
          <w:lang w:val="pl-PL"/>
        </w:rPr>
        <w:t xml:space="preserve">zostać </w:t>
      </w:r>
      <w:r w:rsidRPr="000B6DC2">
        <w:rPr>
          <w:spacing w:val="-3"/>
          <w:lang w:val="pl-PL"/>
        </w:rPr>
        <w:t xml:space="preserve">zobowiązany do </w:t>
      </w:r>
      <w:r w:rsidRPr="000B6DC2">
        <w:rPr>
          <w:lang w:val="pl-PL"/>
        </w:rPr>
        <w:t xml:space="preserve">załączenia </w:t>
      </w:r>
      <w:r w:rsidRPr="000B6DC2">
        <w:rPr>
          <w:spacing w:val="-4"/>
          <w:lang w:val="pl-PL"/>
        </w:rPr>
        <w:t xml:space="preserve">postanowienia </w:t>
      </w:r>
      <w:r w:rsidRPr="000B6DC2">
        <w:rPr>
          <w:lang w:val="pl-PL"/>
        </w:rPr>
        <w:t xml:space="preserve">RDOŚ w sprawie </w:t>
      </w:r>
      <w:r w:rsidRPr="000B6DC2">
        <w:rPr>
          <w:spacing w:val="-5"/>
          <w:lang w:val="pl-PL"/>
        </w:rPr>
        <w:t xml:space="preserve">uzgodnienia </w:t>
      </w:r>
      <w:r w:rsidRPr="000B6DC2">
        <w:rPr>
          <w:spacing w:val="-4"/>
          <w:lang w:val="pl-PL"/>
        </w:rPr>
        <w:t xml:space="preserve">warunków </w:t>
      </w:r>
      <w:r w:rsidRPr="000B6DC2">
        <w:rPr>
          <w:lang w:val="pl-PL"/>
        </w:rPr>
        <w:t xml:space="preserve">realizacji przedsięwzięcia </w:t>
      </w:r>
      <w:r w:rsidRPr="000B6DC2">
        <w:rPr>
          <w:spacing w:val="-3"/>
          <w:lang w:val="pl-PL"/>
        </w:rPr>
        <w:t xml:space="preserve">oraz </w:t>
      </w:r>
      <w:r w:rsidRPr="000B6DC2">
        <w:rPr>
          <w:lang w:val="pl-PL"/>
        </w:rPr>
        <w:t xml:space="preserve">streszczenia </w:t>
      </w:r>
      <w:r w:rsidRPr="000B6DC2">
        <w:rPr>
          <w:spacing w:val="-3"/>
          <w:lang w:val="pl-PL"/>
        </w:rPr>
        <w:t xml:space="preserve">raportu </w:t>
      </w:r>
      <w:r w:rsidRPr="000B6DC2">
        <w:rPr>
          <w:spacing w:val="2"/>
          <w:lang w:val="pl-PL"/>
        </w:rPr>
        <w:t xml:space="preserve">OOŚ </w:t>
      </w:r>
      <w:r w:rsidRPr="000B6DC2">
        <w:rPr>
          <w:lang w:val="pl-PL"/>
        </w:rPr>
        <w:t xml:space="preserve">w </w:t>
      </w:r>
      <w:r w:rsidRPr="000B6DC2">
        <w:rPr>
          <w:spacing w:val="-4"/>
          <w:lang w:val="pl-PL"/>
        </w:rPr>
        <w:t xml:space="preserve">języku </w:t>
      </w:r>
      <w:r w:rsidRPr="000B6DC2">
        <w:rPr>
          <w:spacing w:val="-3"/>
          <w:lang w:val="pl-PL"/>
        </w:rPr>
        <w:t xml:space="preserve">niespecjalistycznym </w:t>
      </w:r>
      <w:r w:rsidRPr="000B6DC2">
        <w:rPr>
          <w:spacing w:val="-5"/>
          <w:lang w:val="pl-PL"/>
        </w:rPr>
        <w:t xml:space="preserve">albo </w:t>
      </w:r>
      <w:r w:rsidRPr="000B6DC2">
        <w:rPr>
          <w:lang w:val="pl-PL"/>
        </w:rPr>
        <w:t xml:space="preserve">całego </w:t>
      </w:r>
      <w:r w:rsidRPr="000B6DC2">
        <w:rPr>
          <w:spacing w:val="-3"/>
          <w:lang w:val="pl-PL"/>
        </w:rPr>
        <w:t>raportu</w:t>
      </w:r>
      <w:r w:rsidRPr="000B6DC2">
        <w:rPr>
          <w:spacing w:val="51"/>
          <w:lang w:val="pl-PL"/>
        </w:rPr>
        <w:t xml:space="preserve"> </w:t>
      </w:r>
      <w:r w:rsidRPr="000B6DC2">
        <w:rPr>
          <w:lang w:val="pl-PL"/>
        </w:rPr>
        <w:t>OOŚ.</w:t>
      </w:r>
    </w:p>
    <w:p w:rsidR="00BB7DBA" w:rsidRPr="00A97D0A" w:rsidRDefault="00BB7DBA" w:rsidP="00A93F65">
      <w:pPr>
        <w:shd w:val="clear" w:color="auto" w:fill="EAF1DD" w:themeFill="accent3" w:themeFillTint="33"/>
        <w:rPr>
          <w:rFonts w:ascii="Arial" w:eastAsia="Arial" w:hAnsi="Arial" w:cs="Arial"/>
          <w:lang w:val="pl-PL"/>
        </w:rPr>
      </w:pPr>
    </w:p>
    <w:p w:rsidR="00BB7DBA" w:rsidRPr="000B6DC2" w:rsidRDefault="00BB7DBA" w:rsidP="00A93F65">
      <w:pPr>
        <w:pStyle w:val="Heading1"/>
        <w:shd w:val="clear" w:color="auto" w:fill="EAF1DD" w:themeFill="accent3" w:themeFillTint="33"/>
        <w:spacing w:before="46"/>
        <w:ind w:left="100" w:firstLine="42"/>
        <w:jc w:val="center"/>
        <w:rPr>
          <w:rFonts w:asciiTheme="minorHAnsi" w:hAnsiTheme="minorHAnsi"/>
          <w:b w:val="0"/>
          <w:bCs w:val="0"/>
          <w:lang w:val="pl-PL"/>
        </w:rPr>
      </w:pPr>
      <w:r w:rsidRPr="000B6DC2">
        <w:rPr>
          <w:rFonts w:asciiTheme="minorHAnsi" w:hAnsiTheme="minorHAnsi"/>
          <w:lang w:val="pl-PL"/>
        </w:rPr>
        <w:t>Ro</w:t>
      </w:r>
      <w:bookmarkStart w:id="62" w:name="_bookmark6"/>
      <w:bookmarkEnd w:id="62"/>
      <w:r w:rsidRPr="000B6DC2">
        <w:rPr>
          <w:rFonts w:asciiTheme="minorHAnsi" w:hAnsiTheme="minorHAnsi"/>
          <w:lang w:val="pl-PL"/>
        </w:rPr>
        <w:t xml:space="preserve">zdział 6 - Deklaracja organu odpowiedzialnego </w:t>
      </w:r>
      <w:r w:rsidRPr="000B6DC2">
        <w:rPr>
          <w:rFonts w:asciiTheme="minorHAnsi" w:hAnsiTheme="minorHAnsi"/>
          <w:spacing w:val="7"/>
          <w:lang w:val="pl-PL"/>
        </w:rPr>
        <w:t xml:space="preserve">za </w:t>
      </w:r>
      <w:r w:rsidRPr="000B6DC2">
        <w:rPr>
          <w:rFonts w:asciiTheme="minorHAnsi" w:hAnsiTheme="minorHAnsi"/>
          <w:lang w:val="pl-PL"/>
        </w:rPr>
        <w:t xml:space="preserve">monitorowanie </w:t>
      </w:r>
      <w:r w:rsidRPr="000B6DC2">
        <w:rPr>
          <w:rFonts w:asciiTheme="minorHAnsi" w:hAnsiTheme="minorHAnsi"/>
          <w:spacing w:val="2"/>
          <w:lang w:val="pl-PL"/>
        </w:rPr>
        <w:t>obszarów</w:t>
      </w:r>
      <w:r w:rsidRPr="000B6DC2">
        <w:rPr>
          <w:rFonts w:asciiTheme="minorHAnsi" w:hAnsiTheme="minorHAnsi"/>
          <w:spacing w:val="-7"/>
          <w:lang w:val="pl-PL"/>
        </w:rPr>
        <w:t xml:space="preserve"> </w:t>
      </w:r>
      <w:r w:rsidRPr="000B6DC2">
        <w:rPr>
          <w:rFonts w:asciiTheme="minorHAnsi" w:hAnsiTheme="minorHAnsi"/>
          <w:lang w:val="pl-PL"/>
        </w:rPr>
        <w:t>Natura</w:t>
      </w:r>
      <w:r>
        <w:rPr>
          <w:rFonts w:asciiTheme="minorHAnsi" w:hAnsiTheme="minorHAnsi"/>
          <w:lang w:val="pl-PL"/>
        </w:rPr>
        <w:t xml:space="preserve"> </w:t>
      </w:r>
      <w:r w:rsidRPr="000B6DC2">
        <w:rPr>
          <w:rFonts w:asciiTheme="minorHAnsi" w:hAnsiTheme="minorHAnsi"/>
          <w:lang w:val="pl-PL"/>
        </w:rPr>
        <w:t>2000</w:t>
      </w:r>
      <w:r>
        <w:rPr>
          <w:rStyle w:val="Odwoanieprzypisudolnego"/>
          <w:rFonts w:asciiTheme="minorHAnsi" w:hAnsiTheme="minorHAnsi"/>
          <w:lang w:val="pl-PL"/>
        </w:rPr>
        <w:footnoteReference w:id="46"/>
      </w:r>
    </w:p>
    <w:p w:rsidR="00BB7DBA" w:rsidRPr="000B6DC2" w:rsidRDefault="00BB7DBA" w:rsidP="00331B8D">
      <w:pPr>
        <w:pStyle w:val="Akapitzlist"/>
        <w:widowControl w:val="0"/>
        <w:numPr>
          <w:ilvl w:val="0"/>
          <w:numId w:val="132"/>
        </w:numPr>
        <w:shd w:val="clear" w:color="auto" w:fill="EAF1DD" w:themeFill="accent3" w:themeFillTint="33"/>
        <w:tabs>
          <w:tab w:val="left" w:pos="1048"/>
        </w:tabs>
        <w:spacing w:before="208" w:after="0" w:line="240" w:lineRule="auto"/>
        <w:ind w:right="105" w:hanging="360"/>
        <w:contextualSpacing w:val="0"/>
        <w:jc w:val="both"/>
        <w:rPr>
          <w:rFonts w:eastAsia="Arial" w:cs="Arial"/>
          <w:lang w:val="pl-PL"/>
        </w:rPr>
      </w:pPr>
      <w:r w:rsidRPr="000B6DC2">
        <w:rPr>
          <w:spacing w:val="6"/>
          <w:lang w:val="pl-PL"/>
        </w:rPr>
        <w:t xml:space="preserve">We </w:t>
      </w:r>
      <w:r w:rsidRPr="000B6DC2">
        <w:rPr>
          <w:spacing w:val="-3"/>
          <w:lang w:val="pl-PL"/>
        </w:rPr>
        <w:t xml:space="preserve">wniosku </w:t>
      </w:r>
      <w:r w:rsidRPr="000B6DC2">
        <w:rPr>
          <w:lang w:val="pl-PL"/>
        </w:rPr>
        <w:t>o</w:t>
      </w:r>
      <w:r>
        <w:rPr>
          <w:lang w:val="pl-PL"/>
        </w:rPr>
        <w:t xml:space="preserve"> </w:t>
      </w:r>
      <w:r>
        <w:rPr>
          <w:spacing w:val="-4"/>
          <w:lang w:val="pl-PL"/>
        </w:rPr>
        <w:t>dofinansowanie</w:t>
      </w:r>
      <w:r w:rsidRPr="000B6DC2">
        <w:rPr>
          <w:spacing w:val="-4"/>
          <w:lang w:val="pl-PL"/>
        </w:rPr>
        <w:t xml:space="preserve"> </w:t>
      </w:r>
      <w:r w:rsidRPr="000B6DC2">
        <w:rPr>
          <w:spacing w:val="-5"/>
          <w:lang w:val="pl-PL"/>
        </w:rPr>
        <w:t xml:space="preserve">projektu </w:t>
      </w:r>
      <w:r w:rsidRPr="000B6DC2">
        <w:rPr>
          <w:spacing w:val="-3"/>
          <w:lang w:val="pl-PL"/>
        </w:rPr>
        <w:t xml:space="preserve">wnioskodawca </w:t>
      </w:r>
      <w:r w:rsidRPr="000B6DC2">
        <w:rPr>
          <w:spacing w:val="-5"/>
          <w:lang w:val="pl-PL"/>
        </w:rPr>
        <w:t xml:space="preserve">odpowiada </w:t>
      </w:r>
      <w:r w:rsidRPr="000B6DC2">
        <w:rPr>
          <w:spacing w:val="-3"/>
          <w:lang w:val="pl-PL"/>
        </w:rPr>
        <w:t xml:space="preserve">na </w:t>
      </w:r>
      <w:r w:rsidRPr="000B6DC2">
        <w:rPr>
          <w:spacing w:val="-5"/>
          <w:lang w:val="pl-PL"/>
        </w:rPr>
        <w:t xml:space="preserve">pytanie: </w:t>
      </w:r>
      <w:r w:rsidRPr="000B6DC2">
        <w:rPr>
          <w:spacing w:val="3"/>
          <w:lang w:val="pl-PL"/>
        </w:rPr>
        <w:t xml:space="preserve">Czy </w:t>
      </w:r>
      <w:r w:rsidRPr="000B6DC2">
        <w:rPr>
          <w:spacing w:val="-5"/>
          <w:lang w:val="pl-PL"/>
        </w:rPr>
        <w:t xml:space="preserve">projekt </w:t>
      </w:r>
      <w:r w:rsidRPr="000B6DC2">
        <w:rPr>
          <w:lang w:val="pl-PL"/>
        </w:rPr>
        <w:t xml:space="preserve">może samodzielnie </w:t>
      </w:r>
      <w:r w:rsidRPr="000B6DC2">
        <w:rPr>
          <w:spacing w:val="-4"/>
          <w:lang w:val="pl-PL"/>
        </w:rPr>
        <w:t xml:space="preserve">lub </w:t>
      </w:r>
      <w:r w:rsidRPr="000B6DC2">
        <w:rPr>
          <w:lang w:val="pl-PL"/>
        </w:rPr>
        <w:t xml:space="preserve">w połączeniu z </w:t>
      </w:r>
      <w:r w:rsidRPr="000B6DC2">
        <w:rPr>
          <w:spacing w:val="-3"/>
          <w:lang w:val="pl-PL"/>
        </w:rPr>
        <w:t xml:space="preserve">innymi </w:t>
      </w:r>
      <w:r w:rsidRPr="000B6DC2">
        <w:rPr>
          <w:spacing w:val="-4"/>
          <w:lang w:val="pl-PL"/>
        </w:rPr>
        <w:t xml:space="preserve">projektami </w:t>
      </w:r>
      <w:r w:rsidRPr="000B6DC2">
        <w:rPr>
          <w:lang w:val="pl-PL"/>
        </w:rPr>
        <w:t xml:space="preserve">w </w:t>
      </w:r>
      <w:r w:rsidRPr="000B6DC2">
        <w:rPr>
          <w:spacing w:val="-3"/>
          <w:lang w:val="pl-PL"/>
        </w:rPr>
        <w:t xml:space="preserve">istotny </w:t>
      </w:r>
      <w:r w:rsidRPr="000B6DC2">
        <w:rPr>
          <w:lang w:val="pl-PL"/>
        </w:rPr>
        <w:t xml:space="preserve">sposób </w:t>
      </w:r>
      <w:r w:rsidRPr="000B6DC2">
        <w:rPr>
          <w:spacing w:val="-5"/>
          <w:lang w:val="pl-PL"/>
        </w:rPr>
        <w:t xml:space="preserve">negatywnie wpłynąć </w:t>
      </w:r>
      <w:r w:rsidRPr="000B6DC2">
        <w:rPr>
          <w:spacing w:val="-3"/>
          <w:lang w:val="pl-PL"/>
        </w:rPr>
        <w:t xml:space="preserve">na </w:t>
      </w:r>
      <w:r w:rsidRPr="000B6DC2">
        <w:rPr>
          <w:lang w:val="pl-PL"/>
        </w:rPr>
        <w:t xml:space="preserve">obszary, </w:t>
      </w:r>
      <w:r w:rsidRPr="000B6DC2">
        <w:rPr>
          <w:spacing w:val="-4"/>
          <w:lang w:val="pl-PL"/>
        </w:rPr>
        <w:t xml:space="preserve">które </w:t>
      </w:r>
      <w:r w:rsidRPr="000B6DC2">
        <w:rPr>
          <w:spacing w:val="3"/>
          <w:lang w:val="pl-PL"/>
        </w:rPr>
        <w:t xml:space="preserve">są </w:t>
      </w:r>
      <w:r w:rsidRPr="000B6DC2">
        <w:rPr>
          <w:spacing w:val="-4"/>
          <w:lang w:val="pl-PL"/>
        </w:rPr>
        <w:t xml:space="preserve">lub </w:t>
      </w:r>
      <w:r w:rsidRPr="000B6DC2">
        <w:rPr>
          <w:lang w:val="pl-PL"/>
        </w:rPr>
        <w:t xml:space="preserve">mają </w:t>
      </w:r>
      <w:r w:rsidRPr="000B6DC2">
        <w:rPr>
          <w:spacing w:val="-5"/>
          <w:lang w:val="pl-PL"/>
        </w:rPr>
        <w:t xml:space="preserve">być objęte </w:t>
      </w:r>
      <w:r w:rsidRPr="000B6DC2">
        <w:rPr>
          <w:lang w:val="pl-PL"/>
        </w:rPr>
        <w:t xml:space="preserve">siecią </w:t>
      </w:r>
      <w:r w:rsidRPr="000B6DC2">
        <w:rPr>
          <w:spacing w:val="-5"/>
          <w:lang w:val="pl-PL"/>
        </w:rPr>
        <w:t xml:space="preserve">Natura </w:t>
      </w:r>
      <w:r w:rsidRPr="000B6DC2">
        <w:rPr>
          <w:lang w:val="pl-PL"/>
        </w:rPr>
        <w:t>2000</w:t>
      </w:r>
      <w:r>
        <w:rPr>
          <w:rStyle w:val="Odwoanieprzypisudolnego"/>
          <w:lang w:val="pl-PL"/>
        </w:rPr>
        <w:footnoteReference w:id="47"/>
      </w:r>
      <w:r w:rsidRPr="000B6DC2">
        <w:rPr>
          <w:lang w:val="pl-PL"/>
        </w:rPr>
        <w:t>.</w:t>
      </w:r>
    </w:p>
    <w:p w:rsidR="00BB7DBA" w:rsidRPr="000B6DC2" w:rsidRDefault="00BB7DBA" w:rsidP="00331B8D">
      <w:pPr>
        <w:pStyle w:val="Akapitzlist"/>
        <w:widowControl w:val="0"/>
        <w:numPr>
          <w:ilvl w:val="0"/>
          <w:numId w:val="132"/>
        </w:numPr>
        <w:shd w:val="clear" w:color="auto" w:fill="EAF1DD" w:themeFill="accent3" w:themeFillTint="33"/>
        <w:tabs>
          <w:tab w:val="left" w:pos="1048"/>
        </w:tabs>
        <w:spacing w:before="115" w:after="0" w:line="240" w:lineRule="auto"/>
        <w:ind w:right="98" w:hanging="360"/>
        <w:contextualSpacing w:val="0"/>
        <w:jc w:val="both"/>
        <w:rPr>
          <w:rFonts w:eastAsia="Arial" w:cs="Arial"/>
          <w:lang w:val="pl-PL"/>
        </w:rPr>
      </w:pPr>
      <w:r w:rsidRPr="000B6DC2">
        <w:rPr>
          <w:rFonts w:eastAsia="Arial" w:cs="Arial"/>
          <w:lang w:val="pl-PL"/>
        </w:rPr>
        <w:t xml:space="preserve">W </w:t>
      </w:r>
      <w:r w:rsidRPr="000B6DC2">
        <w:rPr>
          <w:rFonts w:eastAsia="Arial" w:cs="Arial"/>
          <w:spacing w:val="-4"/>
          <w:lang w:val="pl-PL"/>
        </w:rPr>
        <w:t xml:space="preserve">przypadku, gdy </w:t>
      </w:r>
      <w:r w:rsidRPr="000B6DC2">
        <w:rPr>
          <w:rFonts w:eastAsia="Arial" w:cs="Arial"/>
          <w:lang w:val="pl-PL"/>
        </w:rPr>
        <w:t xml:space="preserve">we </w:t>
      </w:r>
      <w:r w:rsidRPr="000B6DC2">
        <w:rPr>
          <w:rFonts w:eastAsia="Arial" w:cs="Arial"/>
          <w:spacing w:val="-3"/>
          <w:lang w:val="pl-PL"/>
        </w:rPr>
        <w:t xml:space="preserve">wniosku </w:t>
      </w:r>
      <w:r w:rsidRPr="000B6DC2">
        <w:rPr>
          <w:rFonts w:eastAsia="Arial" w:cs="Arial"/>
          <w:lang w:val="pl-PL"/>
        </w:rPr>
        <w:t xml:space="preserve">o </w:t>
      </w:r>
      <w:r w:rsidRPr="000B6DC2">
        <w:rPr>
          <w:rFonts w:eastAsia="Arial" w:cs="Arial"/>
          <w:spacing w:val="-4"/>
          <w:lang w:val="pl-PL"/>
        </w:rPr>
        <w:t xml:space="preserve">dofinansowanie </w:t>
      </w:r>
      <w:r w:rsidRPr="000B6DC2">
        <w:rPr>
          <w:rFonts w:eastAsia="Arial" w:cs="Arial"/>
          <w:spacing w:val="-5"/>
          <w:lang w:val="pl-PL"/>
        </w:rPr>
        <w:t xml:space="preserve">projektu </w:t>
      </w:r>
      <w:r w:rsidRPr="000B6DC2">
        <w:rPr>
          <w:rFonts w:eastAsia="Arial" w:cs="Arial"/>
          <w:lang w:val="pl-PL"/>
        </w:rPr>
        <w:t xml:space="preserve">przy </w:t>
      </w:r>
      <w:r w:rsidRPr="000B6DC2">
        <w:rPr>
          <w:rFonts w:eastAsia="Arial" w:cs="Arial"/>
          <w:spacing w:val="-5"/>
          <w:lang w:val="pl-PL"/>
        </w:rPr>
        <w:t xml:space="preserve">pytaniu, </w:t>
      </w:r>
      <w:r w:rsidRPr="000B6DC2">
        <w:rPr>
          <w:rFonts w:eastAsia="Arial" w:cs="Arial"/>
          <w:lang w:val="pl-PL"/>
        </w:rPr>
        <w:t xml:space="preserve">o </w:t>
      </w:r>
      <w:r w:rsidRPr="000B6DC2">
        <w:rPr>
          <w:rFonts w:eastAsia="Arial" w:cs="Arial"/>
          <w:spacing w:val="-5"/>
          <w:lang w:val="pl-PL"/>
        </w:rPr>
        <w:t xml:space="preserve">którym </w:t>
      </w:r>
      <w:r w:rsidRPr="000B6DC2">
        <w:rPr>
          <w:rFonts w:eastAsia="Arial" w:cs="Arial"/>
          <w:lang w:val="pl-PL"/>
        </w:rPr>
        <w:t xml:space="preserve">mowa w </w:t>
      </w:r>
      <w:r w:rsidRPr="000B6DC2">
        <w:rPr>
          <w:rFonts w:eastAsia="Arial" w:cs="Arial"/>
          <w:spacing w:val="-5"/>
          <w:lang w:val="pl-PL"/>
        </w:rPr>
        <w:t xml:space="preserve">pkt </w:t>
      </w:r>
      <w:r w:rsidRPr="000B6DC2">
        <w:rPr>
          <w:rFonts w:eastAsia="Arial" w:cs="Arial"/>
          <w:spacing w:val="-3"/>
          <w:lang w:val="pl-PL"/>
        </w:rPr>
        <w:t xml:space="preserve">1, wnioskodawca </w:t>
      </w:r>
      <w:r w:rsidRPr="000B6DC2">
        <w:rPr>
          <w:rFonts w:eastAsia="Arial" w:cs="Arial"/>
          <w:lang w:val="pl-PL"/>
        </w:rPr>
        <w:t xml:space="preserve">zaznaczył </w:t>
      </w:r>
      <w:r w:rsidRPr="000B6DC2">
        <w:rPr>
          <w:rFonts w:eastAsia="Arial" w:cs="Arial"/>
          <w:spacing w:val="-5"/>
          <w:lang w:val="pl-PL"/>
        </w:rPr>
        <w:t xml:space="preserve">odpowiedź </w:t>
      </w:r>
      <w:r w:rsidRPr="000B6DC2">
        <w:rPr>
          <w:rFonts w:eastAsia="Arial" w:cs="Arial"/>
          <w:spacing w:val="-7"/>
          <w:lang w:val="pl-PL"/>
        </w:rPr>
        <w:t xml:space="preserve">„NIE” </w:t>
      </w:r>
      <w:r w:rsidRPr="000B6DC2">
        <w:rPr>
          <w:rFonts w:eastAsia="Arial" w:cs="Arial"/>
          <w:spacing w:val="-3"/>
          <w:lang w:val="pl-PL"/>
        </w:rPr>
        <w:t xml:space="preserve">instytucja </w:t>
      </w:r>
      <w:r w:rsidRPr="000B6DC2">
        <w:rPr>
          <w:rFonts w:eastAsia="Arial" w:cs="Arial"/>
          <w:spacing w:val="-4"/>
          <w:lang w:val="pl-PL"/>
        </w:rPr>
        <w:t xml:space="preserve">powinna </w:t>
      </w:r>
      <w:r w:rsidRPr="000B6DC2">
        <w:rPr>
          <w:rFonts w:eastAsia="Arial" w:cs="Arial"/>
          <w:lang w:val="pl-PL"/>
        </w:rPr>
        <w:t xml:space="preserve">zweryfikować, </w:t>
      </w:r>
      <w:r w:rsidRPr="000B6DC2">
        <w:rPr>
          <w:rFonts w:eastAsia="Arial" w:cs="Arial"/>
          <w:spacing w:val="4"/>
          <w:lang w:val="pl-PL"/>
        </w:rPr>
        <w:t xml:space="preserve">czy </w:t>
      </w:r>
      <w:r w:rsidRPr="000B6DC2">
        <w:rPr>
          <w:rFonts w:eastAsia="Arial" w:cs="Arial"/>
          <w:spacing w:val="-3"/>
          <w:lang w:val="pl-PL"/>
        </w:rPr>
        <w:t xml:space="preserve">wnioskodawca dołączył do wniosku </w:t>
      </w:r>
      <w:r w:rsidRPr="000B6DC2">
        <w:rPr>
          <w:rFonts w:eastAsia="Arial" w:cs="Arial"/>
          <w:lang w:val="pl-PL"/>
        </w:rPr>
        <w:t xml:space="preserve">o </w:t>
      </w:r>
      <w:r w:rsidRPr="000B6DC2">
        <w:rPr>
          <w:rFonts w:eastAsia="Arial" w:cs="Arial"/>
          <w:spacing w:val="-4"/>
          <w:lang w:val="pl-PL"/>
        </w:rPr>
        <w:t xml:space="preserve">dofinansowanie </w:t>
      </w:r>
      <w:r w:rsidRPr="000B6DC2">
        <w:rPr>
          <w:rFonts w:eastAsia="Arial" w:cs="Arial"/>
          <w:spacing w:val="-5"/>
          <w:lang w:val="pl-PL"/>
        </w:rPr>
        <w:t xml:space="preserve">wypełnioną </w:t>
      </w:r>
      <w:r w:rsidRPr="000B6DC2">
        <w:rPr>
          <w:rFonts w:eastAsia="Arial" w:cs="Arial"/>
          <w:lang w:val="pl-PL"/>
        </w:rPr>
        <w:t xml:space="preserve">przez właściwy </w:t>
      </w:r>
      <w:r w:rsidRPr="000B6DC2">
        <w:rPr>
          <w:rFonts w:eastAsia="Arial" w:cs="Arial"/>
          <w:spacing w:val="-4"/>
          <w:lang w:val="pl-PL"/>
        </w:rPr>
        <w:t xml:space="preserve">organ deklarację organu </w:t>
      </w:r>
      <w:r w:rsidRPr="000B6DC2">
        <w:rPr>
          <w:rFonts w:eastAsia="Arial" w:cs="Arial"/>
          <w:spacing w:val="-5"/>
          <w:lang w:val="pl-PL"/>
        </w:rPr>
        <w:t xml:space="preserve">odpowiedzialnego </w:t>
      </w:r>
      <w:r w:rsidRPr="000B6DC2">
        <w:rPr>
          <w:rFonts w:eastAsia="Arial" w:cs="Arial"/>
          <w:spacing w:val="3"/>
          <w:lang w:val="pl-PL"/>
        </w:rPr>
        <w:t xml:space="preserve">za </w:t>
      </w:r>
      <w:r w:rsidRPr="000B6DC2">
        <w:rPr>
          <w:rFonts w:eastAsia="Arial" w:cs="Arial"/>
          <w:spacing w:val="-3"/>
          <w:lang w:val="pl-PL"/>
        </w:rPr>
        <w:t xml:space="preserve">monitorowanie </w:t>
      </w:r>
      <w:r w:rsidRPr="000B6DC2">
        <w:rPr>
          <w:rFonts w:eastAsia="Arial" w:cs="Arial"/>
          <w:lang w:val="pl-PL"/>
        </w:rPr>
        <w:t xml:space="preserve">obszarów </w:t>
      </w:r>
      <w:r w:rsidRPr="000B6DC2">
        <w:rPr>
          <w:rFonts w:eastAsia="Arial" w:cs="Arial"/>
          <w:spacing w:val="-5"/>
          <w:lang w:val="pl-PL"/>
        </w:rPr>
        <w:t xml:space="preserve">Natura </w:t>
      </w:r>
      <w:r w:rsidRPr="000B6DC2">
        <w:rPr>
          <w:rFonts w:eastAsia="Arial" w:cs="Arial"/>
          <w:lang w:val="pl-PL"/>
        </w:rPr>
        <w:t>2000</w:t>
      </w:r>
      <w:r>
        <w:rPr>
          <w:rStyle w:val="Odwoanieprzypisudolnego"/>
          <w:rFonts w:eastAsia="Arial" w:cs="Arial"/>
          <w:lang w:val="pl-PL"/>
        </w:rPr>
        <w:footnoteReference w:id="48"/>
      </w:r>
      <w:r w:rsidRPr="000B6DC2">
        <w:rPr>
          <w:rFonts w:eastAsia="Arial" w:cs="Arial"/>
          <w:position w:val="10"/>
          <w:sz w:val="13"/>
          <w:szCs w:val="13"/>
          <w:lang w:val="pl-PL"/>
        </w:rPr>
        <w:t xml:space="preserve"> </w:t>
      </w:r>
      <w:r w:rsidRPr="000B6DC2">
        <w:rPr>
          <w:rFonts w:eastAsia="Arial" w:cs="Arial"/>
          <w:spacing w:val="-3"/>
          <w:lang w:val="pl-PL"/>
        </w:rPr>
        <w:t xml:space="preserve">oraz mapę, na </w:t>
      </w:r>
      <w:r w:rsidRPr="000B6DC2">
        <w:rPr>
          <w:rFonts w:eastAsia="Arial" w:cs="Arial"/>
          <w:spacing w:val="-4"/>
          <w:lang w:val="pl-PL"/>
        </w:rPr>
        <w:t>której</w:t>
      </w:r>
      <w:r w:rsidRPr="000B6DC2">
        <w:rPr>
          <w:rFonts w:eastAsia="Arial" w:cs="Arial"/>
          <w:spacing w:val="53"/>
          <w:lang w:val="pl-PL"/>
        </w:rPr>
        <w:t xml:space="preserve"> </w:t>
      </w:r>
      <w:r w:rsidRPr="000B6DC2">
        <w:rPr>
          <w:rFonts w:eastAsia="Arial" w:cs="Arial"/>
          <w:lang w:val="pl-PL"/>
        </w:rPr>
        <w:t xml:space="preserve">wskazano </w:t>
      </w:r>
      <w:r w:rsidRPr="000B6DC2">
        <w:rPr>
          <w:rFonts w:eastAsia="Arial" w:cs="Arial"/>
          <w:spacing w:val="-3"/>
          <w:lang w:val="pl-PL"/>
        </w:rPr>
        <w:t xml:space="preserve">lokalizację </w:t>
      </w:r>
      <w:r w:rsidRPr="000B6DC2">
        <w:rPr>
          <w:rFonts w:eastAsia="Arial" w:cs="Arial"/>
          <w:spacing w:val="-5"/>
          <w:lang w:val="pl-PL"/>
        </w:rPr>
        <w:t xml:space="preserve">projektu </w:t>
      </w:r>
      <w:r w:rsidRPr="000B6DC2">
        <w:rPr>
          <w:rFonts w:eastAsia="Arial" w:cs="Arial"/>
          <w:lang w:val="pl-PL"/>
        </w:rPr>
        <w:t xml:space="preserve">i obszarów </w:t>
      </w:r>
      <w:r w:rsidRPr="000B6DC2">
        <w:rPr>
          <w:rFonts w:eastAsia="Arial" w:cs="Arial"/>
          <w:spacing w:val="-5"/>
          <w:lang w:val="pl-PL"/>
        </w:rPr>
        <w:t xml:space="preserve">Natura 2000. </w:t>
      </w:r>
      <w:r w:rsidRPr="000B6DC2">
        <w:rPr>
          <w:rFonts w:eastAsia="Arial" w:cs="Arial"/>
          <w:spacing w:val="-11"/>
          <w:lang w:val="pl-PL"/>
        </w:rPr>
        <w:t xml:space="preserve">Mapa </w:t>
      </w:r>
      <w:r w:rsidRPr="000B6DC2">
        <w:rPr>
          <w:rFonts w:eastAsia="Arial" w:cs="Arial"/>
          <w:spacing w:val="-4"/>
          <w:lang w:val="pl-PL"/>
        </w:rPr>
        <w:t xml:space="preserve">powinna </w:t>
      </w:r>
      <w:r w:rsidRPr="000B6DC2">
        <w:rPr>
          <w:rFonts w:eastAsia="Arial" w:cs="Arial"/>
          <w:lang w:val="pl-PL"/>
        </w:rPr>
        <w:t xml:space="preserve">zostać </w:t>
      </w:r>
      <w:r w:rsidRPr="000B6DC2">
        <w:rPr>
          <w:rFonts w:eastAsia="Arial" w:cs="Arial"/>
          <w:spacing w:val="-4"/>
          <w:lang w:val="pl-PL"/>
        </w:rPr>
        <w:t xml:space="preserve">przygotowana </w:t>
      </w:r>
      <w:r w:rsidRPr="000B6DC2">
        <w:rPr>
          <w:rFonts w:eastAsia="Arial" w:cs="Arial"/>
          <w:lang w:val="pl-PL"/>
        </w:rPr>
        <w:t xml:space="preserve">przez </w:t>
      </w:r>
      <w:r w:rsidRPr="000B6DC2">
        <w:rPr>
          <w:rFonts w:eastAsia="Arial" w:cs="Arial"/>
          <w:spacing w:val="-3"/>
          <w:lang w:val="pl-PL"/>
        </w:rPr>
        <w:t xml:space="preserve">wnioskodawcę na podstawie otrzymanej </w:t>
      </w:r>
      <w:r w:rsidRPr="000B6DC2">
        <w:rPr>
          <w:rFonts w:eastAsia="Arial" w:cs="Arial"/>
          <w:spacing w:val="-4"/>
          <w:lang w:val="pl-PL"/>
        </w:rPr>
        <w:t xml:space="preserve">deklaracji </w:t>
      </w:r>
      <w:r w:rsidRPr="000B6DC2">
        <w:rPr>
          <w:rFonts w:eastAsia="Arial" w:cs="Arial"/>
          <w:lang w:val="pl-PL"/>
        </w:rPr>
        <w:t xml:space="preserve">a </w:t>
      </w:r>
      <w:r w:rsidRPr="000B6DC2">
        <w:rPr>
          <w:rFonts w:eastAsia="Arial" w:cs="Arial"/>
          <w:spacing w:val="-4"/>
          <w:lang w:val="pl-PL"/>
        </w:rPr>
        <w:t xml:space="preserve">tym </w:t>
      </w:r>
      <w:r w:rsidRPr="000B6DC2">
        <w:rPr>
          <w:rFonts w:eastAsia="Arial" w:cs="Arial"/>
          <w:lang w:val="pl-PL"/>
        </w:rPr>
        <w:t xml:space="preserve">samym </w:t>
      </w:r>
      <w:r w:rsidRPr="000B6DC2">
        <w:rPr>
          <w:rFonts w:eastAsia="Arial" w:cs="Arial"/>
          <w:spacing w:val="-4"/>
          <w:lang w:val="pl-PL"/>
        </w:rPr>
        <w:t xml:space="preserve">powinna pokazywać </w:t>
      </w:r>
      <w:r w:rsidRPr="000B6DC2">
        <w:rPr>
          <w:rFonts w:eastAsia="Arial" w:cs="Arial"/>
          <w:spacing w:val="-3"/>
          <w:lang w:val="pl-PL"/>
        </w:rPr>
        <w:t xml:space="preserve">lokalizację </w:t>
      </w:r>
      <w:r w:rsidRPr="000B6DC2">
        <w:rPr>
          <w:rFonts w:eastAsia="Arial" w:cs="Arial"/>
          <w:spacing w:val="-5"/>
          <w:lang w:val="pl-PL"/>
        </w:rPr>
        <w:t xml:space="preserve">projektu </w:t>
      </w:r>
      <w:r w:rsidRPr="000B6DC2">
        <w:rPr>
          <w:rFonts w:eastAsia="Arial" w:cs="Arial"/>
          <w:spacing w:val="-3"/>
          <w:lang w:val="pl-PL"/>
        </w:rPr>
        <w:t xml:space="preserve">względem </w:t>
      </w:r>
      <w:r w:rsidRPr="000B6DC2">
        <w:rPr>
          <w:rFonts w:eastAsia="Arial" w:cs="Arial"/>
          <w:lang w:val="pl-PL"/>
        </w:rPr>
        <w:t xml:space="preserve">obszarów sieci </w:t>
      </w:r>
      <w:r w:rsidRPr="000B6DC2">
        <w:rPr>
          <w:rFonts w:eastAsia="Arial" w:cs="Arial"/>
          <w:spacing w:val="-5"/>
          <w:lang w:val="pl-PL"/>
        </w:rPr>
        <w:t xml:space="preserve">Natura 2000 </w:t>
      </w:r>
      <w:r w:rsidRPr="000B6DC2">
        <w:rPr>
          <w:rFonts w:eastAsia="Arial" w:cs="Arial"/>
          <w:spacing w:val="-3"/>
          <w:lang w:val="pl-PL"/>
        </w:rPr>
        <w:lastRenderedPageBreak/>
        <w:t xml:space="preserve">wymienionych </w:t>
      </w:r>
      <w:r w:rsidRPr="000B6DC2">
        <w:rPr>
          <w:rFonts w:eastAsia="Arial" w:cs="Arial"/>
          <w:lang w:val="pl-PL"/>
        </w:rPr>
        <w:t xml:space="preserve">w </w:t>
      </w:r>
      <w:r w:rsidRPr="000B6DC2">
        <w:rPr>
          <w:rFonts w:eastAsia="Arial" w:cs="Arial"/>
          <w:spacing w:val="-3"/>
          <w:lang w:val="pl-PL"/>
        </w:rPr>
        <w:t>tej</w:t>
      </w:r>
      <w:r w:rsidRPr="000B6DC2">
        <w:rPr>
          <w:rFonts w:eastAsia="Arial" w:cs="Arial"/>
          <w:spacing w:val="25"/>
          <w:lang w:val="pl-PL"/>
        </w:rPr>
        <w:t xml:space="preserve"> </w:t>
      </w:r>
      <w:r w:rsidRPr="000B6DC2">
        <w:rPr>
          <w:rFonts w:eastAsia="Arial" w:cs="Arial"/>
          <w:spacing w:val="-3"/>
          <w:lang w:val="pl-PL"/>
        </w:rPr>
        <w:t>deklaracji.</w:t>
      </w:r>
    </w:p>
    <w:p w:rsidR="00BB7DBA" w:rsidRPr="000B6DC2" w:rsidRDefault="00BB7DBA" w:rsidP="00331B8D">
      <w:pPr>
        <w:pStyle w:val="Akapitzlist"/>
        <w:widowControl w:val="0"/>
        <w:numPr>
          <w:ilvl w:val="0"/>
          <w:numId w:val="132"/>
        </w:numPr>
        <w:shd w:val="clear" w:color="auto" w:fill="EAF1DD" w:themeFill="accent3" w:themeFillTint="33"/>
        <w:tabs>
          <w:tab w:val="left" w:pos="1048"/>
        </w:tabs>
        <w:spacing w:before="122" w:after="0" w:line="240" w:lineRule="auto"/>
        <w:ind w:right="104" w:hanging="360"/>
        <w:contextualSpacing w:val="0"/>
        <w:jc w:val="both"/>
        <w:rPr>
          <w:rFonts w:eastAsia="Arial" w:cs="Arial"/>
          <w:lang w:val="pl-PL"/>
        </w:rPr>
      </w:pPr>
      <w:r w:rsidRPr="000B6DC2">
        <w:rPr>
          <w:rFonts w:eastAsia="Arial" w:cs="Arial"/>
          <w:lang w:val="pl-PL"/>
        </w:rPr>
        <w:t xml:space="preserve">W </w:t>
      </w:r>
      <w:r w:rsidRPr="000B6DC2">
        <w:rPr>
          <w:rFonts w:eastAsia="Arial" w:cs="Arial"/>
          <w:spacing w:val="-4"/>
          <w:lang w:val="pl-PL"/>
        </w:rPr>
        <w:t xml:space="preserve">przypadku </w:t>
      </w:r>
      <w:r w:rsidRPr="000B6DC2">
        <w:rPr>
          <w:rFonts w:eastAsia="Arial" w:cs="Arial"/>
          <w:lang w:val="pl-PL"/>
        </w:rPr>
        <w:t xml:space="preserve">przedsięwzięć mogących </w:t>
      </w:r>
      <w:r w:rsidRPr="000B6DC2">
        <w:rPr>
          <w:rFonts w:eastAsia="Arial" w:cs="Arial"/>
          <w:spacing w:val="4"/>
          <w:lang w:val="pl-PL"/>
        </w:rPr>
        <w:t xml:space="preserve">zawsze </w:t>
      </w:r>
      <w:r w:rsidRPr="000B6DC2">
        <w:rPr>
          <w:rFonts w:eastAsia="Arial" w:cs="Arial"/>
          <w:lang w:val="pl-PL"/>
        </w:rPr>
        <w:t xml:space="preserve">znacząco </w:t>
      </w:r>
      <w:r w:rsidRPr="000B6DC2">
        <w:rPr>
          <w:rFonts w:eastAsia="Arial" w:cs="Arial"/>
          <w:spacing w:val="-4"/>
          <w:lang w:val="pl-PL"/>
        </w:rPr>
        <w:t xml:space="preserve">oddziaływać </w:t>
      </w:r>
      <w:r w:rsidRPr="000B6DC2">
        <w:rPr>
          <w:rFonts w:eastAsia="Arial" w:cs="Arial"/>
          <w:spacing w:val="-3"/>
          <w:lang w:val="pl-PL"/>
        </w:rPr>
        <w:t xml:space="preserve">na </w:t>
      </w:r>
      <w:r w:rsidRPr="000B6DC2">
        <w:rPr>
          <w:rFonts w:eastAsia="Arial" w:cs="Arial"/>
          <w:lang w:val="pl-PL"/>
        </w:rPr>
        <w:t xml:space="preserve">środowisko </w:t>
      </w:r>
      <w:r w:rsidRPr="000B6DC2">
        <w:rPr>
          <w:rFonts w:eastAsia="Arial" w:cs="Arial"/>
          <w:spacing w:val="-3"/>
          <w:lang w:val="pl-PL"/>
        </w:rPr>
        <w:t xml:space="preserve">oraz </w:t>
      </w:r>
      <w:r w:rsidRPr="000B6DC2">
        <w:rPr>
          <w:rFonts w:eastAsia="Arial" w:cs="Arial"/>
          <w:lang w:val="pl-PL"/>
        </w:rPr>
        <w:t xml:space="preserve">mogących </w:t>
      </w:r>
      <w:r w:rsidRPr="000B6DC2">
        <w:rPr>
          <w:rFonts w:eastAsia="Arial" w:cs="Arial"/>
          <w:spacing w:val="-4"/>
          <w:lang w:val="pl-PL"/>
        </w:rPr>
        <w:t>potencjalnie</w:t>
      </w:r>
      <w:r w:rsidRPr="000B6DC2">
        <w:rPr>
          <w:rFonts w:eastAsia="Arial" w:cs="Arial"/>
          <w:spacing w:val="53"/>
          <w:lang w:val="pl-PL"/>
        </w:rPr>
        <w:t xml:space="preserve"> </w:t>
      </w:r>
      <w:r w:rsidRPr="000B6DC2">
        <w:rPr>
          <w:rFonts w:eastAsia="Arial" w:cs="Arial"/>
          <w:lang w:val="pl-PL"/>
        </w:rPr>
        <w:t xml:space="preserve">znacząco </w:t>
      </w:r>
      <w:r w:rsidRPr="000B6DC2">
        <w:rPr>
          <w:rFonts w:eastAsia="Arial" w:cs="Arial"/>
          <w:spacing w:val="-4"/>
          <w:lang w:val="pl-PL"/>
        </w:rPr>
        <w:t>oddziaływać</w:t>
      </w:r>
      <w:r w:rsidRPr="000B6DC2">
        <w:rPr>
          <w:rFonts w:eastAsia="Arial" w:cs="Arial"/>
          <w:spacing w:val="53"/>
          <w:lang w:val="pl-PL"/>
        </w:rPr>
        <w:t xml:space="preserve"> </w:t>
      </w:r>
      <w:r w:rsidRPr="000B6DC2">
        <w:rPr>
          <w:rFonts w:eastAsia="Arial" w:cs="Arial"/>
          <w:spacing w:val="-3"/>
          <w:lang w:val="pl-PL"/>
        </w:rPr>
        <w:t xml:space="preserve">na </w:t>
      </w:r>
      <w:r w:rsidRPr="000B6DC2">
        <w:rPr>
          <w:rFonts w:eastAsia="Arial" w:cs="Arial"/>
          <w:lang w:val="pl-PL"/>
        </w:rPr>
        <w:t xml:space="preserve">środowisko </w:t>
      </w:r>
      <w:r w:rsidRPr="000B6DC2">
        <w:rPr>
          <w:rFonts w:eastAsia="Arial" w:cs="Arial"/>
          <w:spacing w:val="-3"/>
          <w:lang w:val="pl-PL"/>
        </w:rPr>
        <w:t xml:space="preserve">przeprowadzenie </w:t>
      </w:r>
      <w:r w:rsidRPr="000B6DC2">
        <w:rPr>
          <w:rFonts w:eastAsia="Arial" w:cs="Arial"/>
          <w:spacing w:val="-4"/>
          <w:lang w:val="pl-PL"/>
        </w:rPr>
        <w:t xml:space="preserve">postępowania </w:t>
      </w:r>
      <w:r w:rsidRPr="000B6DC2">
        <w:rPr>
          <w:rFonts w:eastAsia="Arial" w:cs="Arial"/>
          <w:lang w:val="pl-PL"/>
        </w:rPr>
        <w:t xml:space="preserve">w sprawie </w:t>
      </w:r>
      <w:r w:rsidRPr="000B6DC2">
        <w:rPr>
          <w:rFonts w:eastAsia="Arial" w:cs="Arial"/>
          <w:spacing w:val="-3"/>
          <w:lang w:val="pl-PL"/>
        </w:rPr>
        <w:t xml:space="preserve">oceny </w:t>
      </w:r>
      <w:r w:rsidRPr="000B6DC2">
        <w:rPr>
          <w:rFonts w:eastAsia="Arial" w:cs="Arial"/>
          <w:spacing w:val="-4"/>
          <w:lang w:val="pl-PL"/>
        </w:rPr>
        <w:t xml:space="preserve">oddziaływania </w:t>
      </w:r>
      <w:r w:rsidRPr="000B6DC2">
        <w:rPr>
          <w:rFonts w:eastAsia="Arial" w:cs="Arial"/>
          <w:spacing w:val="-3"/>
          <w:lang w:val="pl-PL"/>
        </w:rPr>
        <w:t xml:space="preserve">na </w:t>
      </w:r>
      <w:r w:rsidRPr="000B6DC2">
        <w:rPr>
          <w:rFonts w:eastAsia="Arial" w:cs="Arial"/>
          <w:lang w:val="pl-PL"/>
        </w:rPr>
        <w:t xml:space="preserve">środowisko </w:t>
      </w:r>
      <w:r w:rsidRPr="000B6DC2">
        <w:rPr>
          <w:rFonts w:eastAsia="Arial" w:cs="Arial"/>
          <w:spacing w:val="-4"/>
          <w:lang w:val="pl-PL"/>
        </w:rPr>
        <w:t xml:space="preserve">nie </w:t>
      </w:r>
      <w:r w:rsidRPr="000B6DC2">
        <w:rPr>
          <w:rFonts w:eastAsia="Arial" w:cs="Arial"/>
          <w:lang w:val="pl-PL"/>
        </w:rPr>
        <w:t xml:space="preserve">oznacza zawsze, </w:t>
      </w:r>
      <w:r w:rsidRPr="000B6DC2">
        <w:rPr>
          <w:rFonts w:eastAsia="Arial" w:cs="Arial"/>
          <w:spacing w:val="3"/>
          <w:lang w:val="pl-PL"/>
        </w:rPr>
        <w:t xml:space="preserve">że </w:t>
      </w:r>
      <w:r w:rsidRPr="000B6DC2">
        <w:rPr>
          <w:rFonts w:eastAsia="Arial" w:cs="Arial"/>
          <w:spacing w:val="-3"/>
          <w:lang w:val="pl-PL"/>
        </w:rPr>
        <w:t xml:space="preserve">przeprowadzono również ocenę </w:t>
      </w:r>
      <w:r w:rsidRPr="000B6DC2">
        <w:rPr>
          <w:rFonts w:eastAsia="Arial" w:cs="Arial"/>
          <w:spacing w:val="-4"/>
          <w:lang w:val="pl-PL"/>
        </w:rPr>
        <w:t xml:space="preserve">oddziaływania </w:t>
      </w:r>
      <w:r w:rsidRPr="000B6DC2">
        <w:rPr>
          <w:rFonts w:eastAsia="Arial" w:cs="Arial"/>
          <w:spacing w:val="-3"/>
          <w:lang w:val="pl-PL"/>
        </w:rPr>
        <w:t xml:space="preserve">na </w:t>
      </w:r>
      <w:r w:rsidRPr="000B6DC2">
        <w:rPr>
          <w:rFonts w:eastAsia="Arial" w:cs="Arial"/>
          <w:lang w:val="pl-PL"/>
        </w:rPr>
        <w:t xml:space="preserve">obszary </w:t>
      </w:r>
      <w:r w:rsidRPr="000B6DC2">
        <w:rPr>
          <w:rFonts w:eastAsia="Arial" w:cs="Arial"/>
          <w:spacing w:val="-3"/>
          <w:lang w:val="pl-PL"/>
        </w:rPr>
        <w:t xml:space="preserve">Natura </w:t>
      </w:r>
      <w:r w:rsidRPr="000B6DC2">
        <w:rPr>
          <w:rFonts w:eastAsia="Arial" w:cs="Arial"/>
          <w:spacing w:val="-5"/>
          <w:lang w:val="pl-PL"/>
        </w:rPr>
        <w:t xml:space="preserve">2000. Nawet </w:t>
      </w:r>
      <w:r w:rsidRPr="000B6DC2">
        <w:rPr>
          <w:rFonts w:eastAsia="Arial" w:cs="Arial"/>
          <w:spacing w:val="-3"/>
          <w:lang w:val="pl-PL"/>
        </w:rPr>
        <w:t xml:space="preserve">jeżeli </w:t>
      </w:r>
      <w:r w:rsidRPr="000B6DC2">
        <w:rPr>
          <w:rFonts w:eastAsia="Arial" w:cs="Arial"/>
          <w:lang w:val="pl-PL"/>
        </w:rPr>
        <w:t xml:space="preserve">w raporcie </w:t>
      </w:r>
      <w:r w:rsidRPr="000B6DC2">
        <w:rPr>
          <w:rFonts w:eastAsia="Arial" w:cs="Arial"/>
          <w:spacing w:val="2"/>
          <w:lang w:val="pl-PL"/>
        </w:rPr>
        <w:t xml:space="preserve">OOŚ </w:t>
      </w:r>
      <w:r w:rsidRPr="000B6DC2">
        <w:rPr>
          <w:rFonts w:eastAsia="Arial" w:cs="Arial"/>
          <w:lang w:val="pl-PL"/>
        </w:rPr>
        <w:t xml:space="preserve">i w decyzji o środowiskowych </w:t>
      </w:r>
      <w:r w:rsidRPr="000B6DC2">
        <w:rPr>
          <w:rFonts w:eastAsia="Arial" w:cs="Arial"/>
          <w:spacing w:val="-4"/>
          <w:lang w:val="pl-PL"/>
        </w:rPr>
        <w:t xml:space="preserve">uwarunkowaniach odniesiono </w:t>
      </w:r>
      <w:r w:rsidRPr="000B6DC2">
        <w:rPr>
          <w:rFonts w:eastAsia="Arial" w:cs="Arial"/>
          <w:lang w:val="pl-PL"/>
        </w:rPr>
        <w:t xml:space="preserve">się </w:t>
      </w:r>
      <w:r w:rsidRPr="000B6DC2">
        <w:rPr>
          <w:rFonts w:eastAsia="Arial" w:cs="Arial"/>
          <w:spacing w:val="-3"/>
          <w:lang w:val="pl-PL"/>
        </w:rPr>
        <w:t xml:space="preserve">do </w:t>
      </w:r>
      <w:r w:rsidRPr="000B6DC2">
        <w:rPr>
          <w:rFonts w:eastAsia="Arial" w:cs="Arial"/>
          <w:lang w:val="pl-PL"/>
        </w:rPr>
        <w:t xml:space="preserve">kwestii obszarów </w:t>
      </w:r>
      <w:r w:rsidRPr="000B6DC2">
        <w:rPr>
          <w:rFonts w:eastAsia="Arial" w:cs="Arial"/>
          <w:spacing w:val="-5"/>
          <w:lang w:val="pl-PL"/>
        </w:rPr>
        <w:t xml:space="preserve">Natura 2000 </w:t>
      </w:r>
      <w:r w:rsidRPr="000B6DC2">
        <w:rPr>
          <w:rFonts w:eastAsia="Arial" w:cs="Arial"/>
          <w:lang w:val="pl-PL"/>
        </w:rPr>
        <w:t xml:space="preserve">i stwierdzono, </w:t>
      </w:r>
      <w:r w:rsidRPr="000B6DC2">
        <w:rPr>
          <w:rFonts w:eastAsia="Arial" w:cs="Arial"/>
          <w:spacing w:val="3"/>
          <w:lang w:val="pl-PL"/>
        </w:rPr>
        <w:t xml:space="preserve">że </w:t>
      </w:r>
      <w:r w:rsidRPr="000B6DC2">
        <w:rPr>
          <w:rFonts w:eastAsia="Arial" w:cs="Arial"/>
          <w:lang w:val="pl-PL"/>
        </w:rPr>
        <w:t xml:space="preserve">przedsięwzięcie </w:t>
      </w:r>
      <w:r w:rsidRPr="000B6DC2">
        <w:rPr>
          <w:rFonts w:eastAsia="Arial" w:cs="Arial"/>
          <w:spacing w:val="-4"/>
          <w:lang w:val="pl-PL"/>
        </w:rPr>
        <w:t xml:space="preserve">nie </w:t>
      </w:r>
      <w:r w:rsidRPr="000B6DC2">
        <w:rPr>
          <w:rFonts w:eastAsia="Arial" w:cs="Arial"/>
          <w:spacing w:val="-3"/>
          <w:lang w:val="pl-PL"/>
        </w:rPr>
        <w:t xml:space="preserve">będzie </w:t>
      </w:r>
      <w:r w:rsidRPr="000B6DC2">
        <w:rPr>
          <w:rFonts w:eastAsia="Arial" w:cs="Arial"/>
          <w:lang w:val="pl-PL"/>
        </w:rPr>
        <w:t xml:space="preserve">miało </w:t>
      </w:r>
      <w:r w:rsidRPr="000B6DC2">
        <w:rPr>
          <w:rFonts w:eastAsia="Arial" w:cs="Arial"/>
          <w:spacing w:val="-3"/>
          <w:lang w:val="pl-PL"/>
        </w:rPr>
        <w:t xml:space="preserve">wpływu na </w:t>
      </w:r>
      <w:r w:rsidRPr="000B6DC2">
        <w:rPr>
          <w:rFonts w:eastAsia="Arial" w:cs="Arial"/>
          <w:lang w:val="pl-PL"/>
        </w:rPr>
        <w:t xml:space="preserve">te obszary </w:t>
      </w:r>
      <w:r w:rsidRPr="000B6DC2">
        <w:rPr>
          <w:rFonts w:eastAsia="Arial" w:cs="Arial"/>
          <w:spacing w:val="-4"/>
          <w:lang w:val="pl-PL"/>
        </w:rPr>
        <w:t xml:space="preserve">np. </w:t>
      </w:r>
      <w:r w:rsidRPr="000B6DC2">
        <w:rPr>
          <w:rFonts w:eastAsia="Arial" w:cs="Arial"/>
          <w:lang w:val="pl-PL"/>
        </w:rPr>
        <w:t xml:space="preserve">z </w:t>
      </w:r>
      <w:r w:rsidRPr="000B6DC2">
        <w:rPr>
          <w:rFonts w:eastAsia="Arial" w:cs="Arial"/>
          <w:spacing w:val="-4"/>
          <w:lang w:val="pl-PL"/>
        </w:rPr>
        <w:t xml:space="preserve">uwagi </w:t>
      </w:r>
      <w:r w:rsidRPr="000B6DC2">
        <w:rPr>
          <w:rFonts w:eastAsia="Arial" w:cs="Arial"/>
          <w:spacing w:val="-3"/>
          <w:lang w:val="pl-PL"/>
        </w:rPr>
        <w:t xml:space="preserve">na </w:t>
      </w:r>
      <w:r w:rsidRPr="000B6DC2">
        <w:rPr>
          <w:rFonts w:eastAsia="Arial" w:cs="Arial"/>
          <w:spacing w:val="-4"/>
          <w:lang w:val="pl-PL"/>
        </w:rPr>
        <w:t xml:space="preserve">odległość </w:t>
      </w:r>
      <w:r w:rsidRPr="000B6DC2">
        <w:rPr>
          <w:rFonts w:eastAsia="Arial" w:cs="Arial"/>
          <w:spacing w:val="-3"/>
          <w:lang w:val="pl-PL"/>
        </w:rPr>
        <w:t xml:space="preserve">od </w:t>
      </w:r>
      <w:r w:rsidRPr="000B6DC2">
        <w:rPr>
          <w:rFonts w:eastAsia="Arial" w:cs="Arial"/>
          <w:lang w:val="pl-PL"/>
        </w:rPr>
        <w:t xml:space="preserve">obszarów </w:t>
      </w:r>
      <w:r w:rsidRPr="000B6DC2">
        <w:rPr>
          <w:rFonts w:eastAsia="Arial" w:cs="Arial"/>
          <w:spacing w:val="-5"/>
          <w:lang w:val="pl-PL"/>
        </w:rPr>
        <w:t xml:space="preserve">Natura 2000 </w:t>
      </w:r>
      <w:r w:rsidRPr="000B6DC2">
        <w:rPr>
          <w:rFonts w:eastAsia="Arial" w:cs="Arial"/>
          <w:lang w:val="pl-PL"/>
        </w:rPr>
        <w:t xml:space="preserve">– to </w:t>
      </w:r>
      <w:r w:rsidRPr="000B6DC2">
        <w:rPr>
          <w:rFonts w:eastAsia="Arial" w:cs="Arial"/>
          <w:spacing w:val="-5"/>
          <w:lang w:val="pl-PL"/>
        </w:rPr>
        <w:t xml:space="preserve">taka </w:t>
      </w:r>
      <w:r w:rsidRPr="000B6DC2">
        <w:rPr>
          <w:rFonts w:eastAsia="Arial" w:cs="Arial"/>
          <w:lang w:val="pl-PL"/>
        </w:rPr>
        <w:t xml:space="preserve">sytuacja </w:t>
      </w:r>
      <w:r w:rsidRPr="000B6DC2">
        <w:rPr>
          <w:rFonts w:eastAsia="Arial" w:cs="Arial"/>
          <w:spacing w:val="-4"/>
          <w:lang w:val="pl-PL"/>
        </w:rPr>
        <w:t xml:space="preserve">nie </w:t>
      </w:r>
      <w:r w:rsidRPr="000B6DC2">
        <w:rPr>
          <w:rFonts w:eastAsia="Arial" w:cs="Arial"/>
          <w:lang w:val="pl-PL"/>
        </w:rPr>
        <w:t xml:space="preserve">stanowi </w:t>
      </w:r>
      <w:r w:rsidRPr="000B6DC2">
        <w:rPr>
          <w:rFonts w:eastAsia="Arial" w:cs="Arial"/>
          <w:spacing w:val="-3"/>
          <w:lang w:val="pl-PL"/>
        </w:rPr>
        <w:t xml:space="preserve">oceny </w:t>
      </w:r>
      <w:r w:rsidRPr="000B6DC2">
        <w:rPr>
          <w:rFonts w:eastAsia="Arial" w:cs="Arial"/>
          <w:spacing w:val="-4"/>
          <w:lang w:val="pl-PL"/>
        </w:rPr>
        <w:t xml:space="preserve">oddziaływania </w:t>
      </w:r>
      <w:r w:rsidRPr="000B6DC2">
        <w:rPr>
          <w:rFonts w:eastAsia="Arial" w:cs="Arial"/>
          <w:spacing w:val="-3"/>
          <w:lang w:val="pl-PL"/>
        </w:rPr>
        <w:t xml:space="preserve">na </w:t>
      </w:r>
      <w:r w:rsidRPr="000B6DC2">
        <w:rPr>
          <w:rFonts w:eastAsia="Arial" w:cs="Arial"/>
          <w:lang w:val="pl-PL"/>
        </w:rPr>
        <w:t xml:space="preserve">obszary </w:t>
      </w:r>
      <w:r w:rsidRPr="000B6DC2">
        <w:rPr>
          <w:rFonts w:eastAsia="Arial" w:cs="Arial"/>
          <w:spacing w:val="-5"/>
          <w:lang w:val="pl-PL"/>
        </w:rPr>
        <w:t xml:space="preserve">Natura 2000 </w:t>
      </w:r>
      <w:r w:rsidRPr="000B6DC2">
        <w:rPr>
          <w:rFonts w:eastAsia="Arial" w:cs="Arial"/>
          <w:lang w:val="pl-PL"/>
        </w:rPr>
        <w:t xml:space="preserve">i oznacza konieczność </w:t>
      </w:r>
      <w:r w:rsidRPr="000B6DC2">
        <w:rPr>
          <w:rFonts w:eastAsia="Arial" w:cs="Arial"/>
          <w:spacing w:val="-4"/>
          <w:lang w:val="pl-PL"/>
        </w:rPr>
        <w:t xml:space="preserve">wystąpienia </w:t>
      </w:r>
      <w:r w:rsidRPr="000B6DC2">
        <w:rPr>
          <w:rFonts w:eastAsia="Arial" w:cs="Arial"/>
          <w:lang w:val="pl-PL"/>
        </w:rPr>
        <w:t>o</w:t>
      </w:r>
      <w:r w:rsidRPr="000B6DC2">
        <w:rPr>
          <w:rFonts w:eastAsia="Arial" w:cs="Arial"/>
          <w:spacing w:val="23"/>
          <w:lang w:val="pl-PL"/>
        </w:rPr>
        <w:t xml:space="preserve"> </w:t>
      </w:r>
      <w:r w:rsidRPr="000B6DC2">
        <w:rPr>
          <w:rFonts w:eastAsia="Arial" w:cs="Arial"/>
          <w:spacing w:val="-4"/>
          <w:lang w:val="pl-PL"/>
        </w:rPr>
        <w:t>deklarację.</w:t>
      </w:r>
    </w:p>
    <w:p w:rsidR="00BB7DBA" w:rsidRPr="000B6DC2" w:rsidRDefault="00BB7DBA" w:rsidP="00331B8D">
      <w:pPr>
        <w:pStyle w:val="Akapitzlist"/>
        <w:widowControl w:val="0"/>
        <w:numPr>
          <w:ilvl w:val="0"/>
          <w:numId w:val="132"/>
        </w:numPr>
        <w:shd w:val="clear" w:color="auto" w:fill="EAF1DD" w:themeFill="accent3" w:themeFillTint="33"/>
        <w:tabs>
          <w:tab w:val="left" w:pos="1048"/>
        </w:tabs>
        <w:spacing w:before="117" w:after="0" w:line="240" w:lineRule="auto"/>
        <w:ind w:right="105" w:hanging="360"/>
        <w:contextualSpacing w:val="0"/>
        <w:jc w:val="both"/>
        <w:rPr>
          <w:rFonts w:eastAsia="Arial" w:cs="Arial"/>
          <w:lang w:val="pl-PL"/>
        </w:rPr>
      </w:pPr>
      <w:r w:rsidRPr="000B6DC2">
        <w:rPr>
          <w:spacing w:val="-3"/>
          <w:lang w:val="pl-PL"/>
        </w:rPr>
        <w:t xml:space="preserve">Jeżeli </w:t>
      </w:r>
      <w:r w:rsidRPr="000B6DC2">
        <w:rPr>
          <w:spacing w:val="-5"/>
          <w:lang w:val="pl-PL"/>
        </w:rPr>
        <w:t xml:space="preserve">jednak </w:t>
      </w:r>
      <w:r w:rsidRPr="000B6DC2">
        <w:rPr>
          <w:lang w:val="pl-PL"/>
        </w:rPr>
        <w:t xml:space="preserve">w trakcie </w:t>
      </w:r>
      <w:r w:rsidRPr="000B6DC2">
        <w:rPr>
          <w:spacing w:val="-4"/>
          <w:lang w:val="pl-PL"/>
        </w:rPr>
        <w:t>postępowania</w:t>
      </w:r>
      <w:r w:rsidRPr="000B6DC2">
        <w:rPr>
          <w:spacing w:val="53"/>
          <w:lang w:val="pl-PL"/>
        </w:rPr>
        <w:t xml:space="preserve"> </w:t>
      </w:r>
      <w:r w:rsidRPr="000B6DC2">
        <w:rPr>
          <w:lang w:val="pl-PL"/>
        </w:rPr>
        <w:t xml:space="preserve">w sprawie </w:t>
      </w:r>
      <w:r w:rsidRPr="000B6DC2">
        <w:rPr>
          <w:spacing w:val="-3"/>
          <w:lang w:val="pl-PL"/>
        </w:rPr>
        <w:t xml:space="preserve">oceny </w:t>
      </w:r>
      <w:r w:rsidRPr="000B6DC2">
        <w:rPr>
          <w:spacing w:val="-4"/>
          <w:lang w:val="pl-PL"/>
        </w:rPr>
        <w:t xml:space="preserve">oddziaływania </w:t>
      </w:r>
      <w:r w:rsidRPr="000B6DC2">
        <w:rPr>
          <w:spacing w:val="-3"/>
          <w:lang w:val="pl-PL"/>
        </w:rPr>
        <w:t xml:space="preserve">na </w:t>
      </w:r>
      <w:r w:rsidRPr="000B6DC2">
        <w:rPr>
          <w:lang w:val="pl-PL"/>
        </w:rPr>
        <w:t xml:space="preserve">środowisko kwestia </w:t>
      </w:r>
      <w:r w:rsidRPr="000B6DC2">
        <w:rPr>
          <w:spacing w:val="-4"/>
          <w:lang w:val="pl-PL"/>
        </w:rPr>
        <w:t>oddziaływania</w:t>
      </w:r>
      <w:r w:rsidRPr="000B6DC2">
        <w:rPr>
          <w:spacing w:val="53"/>
          <w:lang w:val="pl-PL"/>
        </w:rPr>
        <w:t xml:space="preserve"> </w:t>
      </w:r>
      <w:r w:rsidRPr="000B6DC2">
        <w:rPr>
          <w:lang w:val="pl-PL"/>
        </w:rPr>
        <w:t xml:space="preserve">przedsięwzięcia </w:t>
      </w:r>
      <w:r w:rsidRPr="000B6DC2">
        <w:rPr>
          <w:spacing w:val="-3"/>
          <w:lang w:val="pl-PL"/>
        </w:rPr>
        <w:t xml:space="preserve">na </w:t>
      </w:r>
      <w:r w:rsidRPr="000B6DC2">
        <w:rPr>
          <w:lang w:val="pl-PL"/>
        </w:rPr>
        <w:t xml:space="preserve">obszary </w:t>
      </w:r>
      <w:r w:rsidRPr="000B6DC2">
        <w:rPr>
          <w:spacing w:val="-5"/>
          <w:lang w:val="pl-PL"/>
        </w:rPr>
        <w:t xml:space="preserve">Natura </w:t>
      </w:r>
      <w:r w:rsidRPr="000B6DC2">
        <w:rPr>
          <w:lang w:val="pl-PL"/>
        </w:rPr>
        <w:t xml:space="preserve">2000 </w:t>
      </w:r>
      <w:r w:rsidRPr="000B6DC2">
        <w:rPr>
          <w:spacing w:val="-5"/>
          <w:lang w:val="pl-PL"/>
        </w:rPr>
        <w:t xml:space="preserve">była </w:t>
      </w:r>
      <w:r w:rsidRPr="000B6DC2">
        <w:rPr>
          <w:lang w:val="pl-PL"/>
        </w:rPr>
        <w:t xml:space="preserve">szczegółowo </w:t>
      </w:r>
      <w:r w:rsidRPr="000B6DC2">
        <w:rPr>
          <w:spacing w:val="-4"/>
          <w:lang w:val="pl-PL"/>
        </w:rPr>
        <w:t>analizowana</w:t>
      </w:r>
      <w:r w:rsidRPr="000B6DC2">
        <w:rPr>
          <w:spacing w:val="53"/>
          <w:lang w:val="pl-PL"/>
        </w:rPr>
        <w:t xml:space="preserve"> </w:t>
      </w:r>
      <w:r w:rsidRPr="000B6DC2">
        <w:rPr>
          <w:lang w:val="pl-PL"/>
        </w:rPr>
        <w:t xml:space="preserve">przez </w:t>
      </w:r>
      <w:r w:rsidRPr="000B6DC2">
        <w:rPr>
          <w:spacing w:val="-5"/>
          <w:lang w:val="pl-PL"/>
        </w:rPr>
        <w:t xml:space="preserve">odpowiednie organy, </w:t>
      </w:r>
      <w:r w:rsidRPr="000B6DC2">
        <w:rPr>
          <w:spacing w:val="-4"/>
          <w:lang w:val="pl-PL"/>
        </w:rPr>
        <w:t>ale</w:t>
      </w:r>
      <w:r w:rsidRPr="000B6DC2">
        <w:rPr>
          <w:spacing w:val="53"/>
          <w:lang w:val="pl-PL"/>
        </w:rPr>
        <w:t xml:space="preserve"> </w:t>
      </w:r>
      <w:r w:rsidRPr="000B6DC2">
        <w:rPr>
          <w:lang w:val="pl-PL"/>
        </w:rPr>
        <w:t xml:space="preserve">ostatecznie </w:t>
      </w:r>
      <w:r w:rsidRPr="000B6DC2">
        <w:rPr>
          <w:spacing w:val="-4"/>
          <w:lang w:val="pl-PL"/>
        </w:rPr>
        <w:t xml:space="preserve">uznano, </w:t>
      </w:r>
      <w:r w:rsidRPr="000B6DC2">
        <w:rPr>
          <w:spacing w:val="3"/>
          <w:lang w:val="pl-PL"/>
        </w:rPr>
        <w:t xml:space="preserve">że </w:t>
      </w:r>
      <w:r w:rsidRPr="000B6DC2">
        <w:rPr>
          <w:lang w:val="pl-PL"/>
        </w:rPr>
        <w:t xml:space="preserve">znaczącego </w:t>
      </w:r>
      <w:r w:rsidRPr="000B6DC2">
        <w:rPr>
          <w:spacing w:val="-5"/>
          <w:lang w:val="pl-PL"/>
        </w:rPr>
        <w:t xml:space="preserve">negatywnego </w:t>
      </w:r>
      <w:r w:rsidRPr="000B6DC2">
        <w:rPr>
          <w:spacing w:val="-4"/>
          <w:lang w:val="pl-PL"/>
        </w:rPr>
        <w:t>oddziaływania</w:t>
      </w:r>
      <w:r w:rsidRPr="000B6DC2">
        <w:rPr>
          <w:spacing w:val="53"/>
          <w:lang w:val="pl-PL"/>
        </w:rPr>
        <w:t xml:space="preserve"> </w:t>
      </w:r>
      <w:r w:rsidRPr="000B6DC2">
        <w:rPr>
          <w:spacing w:val="-4"/>
          <w:lang w:val="pl-PL"/>
        </w:rPr>
        <w:t>nie będzie,</w:t>
      </w:r>
      <w:r w:rsidRPr="000B6DC2">
        <w:rPr>
          <w:spacing w:val="53"/>
          <w:lang w:val="pl-PL"/>
        </w:rPr>
        <w:t xml:space="preserve"> </w:t>
      </w:r>
      <w:r w:rsidRPr="000B6DC2">
        <w:rPr>
          <w:lang w:val="pl-PL"/>
        </w:rPr>
        <w:t xml:space="preserve">także </w:t>
      </w:r>
      <w:r w:rsidRPr="000B6DC2">
        <w:rPr>
          <w:spacing w:val="-3"/>
          <w:lang w:val="pl-PL"/>
        </w:rPr>
        <w:t xml:space="preserve">dzięki </w:t>
      </w:r>
      <w:r w:rsidRPr="000B6DC2">
        <w:rPr>
          <w:lang w:val="pl-PL"/>
        </w:rPr>
        <w:t xml:space="preserve">zastosowaniu </w:t>
      </w:r>
      <w:r w:rsidRPr="000B6DC2">
        <w:rPr>
          <w:spacing w:val="-3"/>
          <w:lang w:val="pl-PL"/>
        </w:rPr>
        <w:t xml:space="preserve">działań </w:t>
      </w:r>
      <w:r w:rsidRPr="000B6DC2">
        <w:rPr>
          <w:lang w:val="pl-PL"/>
        </w:rPr>
        <w:t xml:space="preserve">minimalizujących, </w:t>
      </w:r>
      <w:r w:rsidRPr="000B6DC2">
        <w:rPr>
          <w:spacing w:val="-3"/>
          <w:lang w:val="pl-PL"/>
        </w:rPr>
        <w:t xml:space="preserve">należy </w:t>
      </w:r>
      <w:r w:rsidRPr="000B6DC2">
        <w:rPr>
          <w:lang w:val="pl-PL"/>
        </w:rPr>
        <w:t xml:space="preserve">uznać, </w:t>
      </w:r>
      <w:r w:rsidRPr="000B6DC2">
        <w:rPr>
          <w:spacing w:val="3"/>
          <w:lang w:val="pl-PL"/>
        </w:rPr>
        <w:t xml:space="preserve">że </w:t>
      </w:r>
      <w:r w:rsidRPr="000B6DC2">
        <w:rPr>
          <w:spacing w:val="-3"/>
          <w:lang w:val="pl-PL"/>
        </w:rPr>
        <w:t xml:space="preserve">przeprowadzono ocenę </w:t>
      </w:r>
      <w:r w:rsidRPr="000B6DC2">
        <w:rPr>
          <w:spacing w:val="-4"/>
          <w:lang w:val="pl-PL"/>
        </w:rPr>
        <w:t xml:space="preserve">oddziaływania </w:t>
      </w:r>
      <w:r w:rsidRPr="000B6DC2">
        <w:rPr>
          <w:spacing w:val="-3"/>
          <w:lang w:val="pl-PL"/>
        </w:rPr>
        <w:t xml:space="preserve">na </w:t>
      </w:r>
      <w:r w:rsidRPr="000B6DC2">
        <w:rPr>
          <w:lang w:val="pl-PL"/>
        </w:rPr>
        <w:t xml:space="preserve">obszary </w:t>
      </w:r>
      <w:r w:rsidRPr="000B6DC2">
        <w:rPr>
          <w:spacing w:val="-5"/>
          <w:lang w:val="pl-PL"/>
        </w:rPr>
        <w:t>Natura</w:t>
      </w:r>
      <w:r w:rsidRPr="000B6DC2">
        <w:rPr>
          <w:spacing w:val="39"/>
          <w:lang w:val="pl-PL"/>
        </w:rPr>
        <w:t xml:space="preserve"> </w:t>
      </w:r>
      <w:r w:rsidRPr="000B6DC2">
        <w:rPr>
          <w:spacing w:val="-5"/>
          <w:lang w:val="pl-PL"/>
        </w:rPr>
        <w:t>2000.</w:t>
      </w:r>
    </w:p>
    <w:p w:rsidR="00BB7DBA" w:rsidRPr="000B6DC2" w:rsidRDefault="00BB7DBA" w:rsidP="00331B8D">
      <w:pPr>
        <w:pStyle w:val="Akapitzlist"/>
        <w:widowControl w:val="0"/>
        <w:numPr>
          <w:ilvl w:val="0"/>
          <w:numId w:val="132"/>
        </w:numPr>
        <w:shd w:val="clear" w:color="auto" w:fill="EAF1DD" w:themeFill="accent3" w:themeFillTint="33"/>
        <w:tabs>
          <w:tab w:val="left" w:pos="608"/>
        </w:tabs>
        <w:spacing w:before="65" w:after="0" w:line="240" w:lineRule="auto"/>
        <w:ind w:right="113"/>
        <w:contextualSpacing w:val="0"/>
        <w:jc w:val="both"/>
        <w:rPr>
          <w:rFonts w:eastAsia="Arial" w:cs="Arial"/>
          <w:lang w:val="pl-PL"/>
        </w:rPr>
      </w:pPr>
      <w:r w:rsidRPr="000B6DC2">
        <w:rPr>
          <w:lang w:val="pl-PL"/>
        </w:rPr>
        <w:t xml:space="preserve">W </w:t>
      </w:r>
      <w:r w:rsidRPr="000B6DC2">
        <w:rPr>
          <w:spacing w:val="-4"/>
          <w:lang w:val="pl-PL"/>
        </w:rPr>
        <w:t>przypadku,</w:t>
      </w:r>
      <w:r w:rsidRPr="000B6DC2">
        <w:rPr>
          <w:spacing w:val="53"/>
          <w:lang w:val="pl-PL"/>
        </w:rPr>
        <w:t xml:space="preserve"> </w:t>
      </w:r>
      <w:r w:rsidRPr="000B6DC2">
        <w:rPr>
          <w:spacing w:val="-4"/>
          <w:lang w:val="pl-PL"/>
        </w:rPr>
        <w:t>gdy</w:t>
      </w:r>
      <w:r w:rsidRPr="000B6DC2">
        <w:rPr>
          <w:spacing w:val="53"/>
          <w:lang w:val="pl-PL"/>
        </w:rPr>
        <w:t xml:space="preserve"> </w:t>
      </w:r>
      <w:r w:rsidRPr="000B6DC2">
        <w:rPr>
          <w:spacing w:val="-5"/>
          <w:lang w:val="pl-PL"/>
        </w:rPr>
        <w:t xml:space="preserve">projekt </w:t>
      </w:r>
      <w:r w:rsidRPr="000B6DC2">
        <w:rPr>
          <w:lang w:val="pl-PL"/>
        </w:rPr>
        <w:t xml:space="preserve">może samodzielnie </w:t>
      </w:r>
      <w:r w:rsidRPr="000B6DC2">
        <w:rPr>
          <w:spacing w:val="-4"/>
          <w:lang w:val="pl-PL"/>
        </w:rPr>
        <w:t>lub</w:t>
      </w:r>
      <w:r w:rsidRPr="000B6DC2">
        <w:rPr>
          <w:spacing w:val="53"/>
          <w:lang w:val="pl-PL"/>
        </w:rPr>
        <w:t xml:space="preserve"> </w:t>
      </w:r>
      <w:r w:rsidRPr="000B6DC2">
        <w:rPr>
          <w:lang w:val="pl-PL"/>
        </w:rPr>
        <w:t xml:space="preserve">w </w:t>
      </w:r>
      <w:r w:rsidRPr="000B6DC2">
        <w:rPr>
          <w:spacing w:val="-3"/>
          <w:lang w:val="pl-PL"/>
        </w:rPr>
        <w:t xml:space="preserve">połączeniu </w:t>
      </w:r>
      <w:r w:rsidRPr="000B6DC2">
        <w:rPr>
          <w:lang w:val="pl-PL"/>
        </w:rPr>
        <w:t xml:space="preserve">z </w:t>
      </w:r>
      <w:r w:rsidRPr="000B6DC2">
        <w:rPr>
          <w:spacing w:val="-3"/>
          <w:lang w:val="pl-PL"/>
        </w:rPr>
        <w:t xml:space="preserve">innymi </w:t>
      </w:r>
      <w:r w:rsidRPr="000B6DC2">
        <w:rPr>
          <w:spacing w:val="-4"/>
          <w:lang w:val="pl-PL"/>
        </w:rPr>
        <w:t xml:space="preserve">projektami </w:t>
      </w:r>
      <w:r w:rsidRPr="000B6DC2">
        <w:rPr>
          <w:lang w:val="pl-PL"/>
        </w:rPr>
        <w:t xml:space="preserve">znacząco </w:t>
      </w:r>
      <w:r w:rsidRPr="000B6DC2">
        <w:rPr>
          <w:spacing w:val="-5"/>
          <w:lang w:val="pl-PL"/>
        </w:rPr>
        <w:t xml:space="preserve">negatywnie wpłynąć </w:t>
      </w:r>
      <w:r w:rsidRPr="000B6DC2">
        <w:rPr>
          <w:spacing w:val="-3"/>
          <w:lang w:val="pl-PL"/>
        </w:rPr>
        <w:t xml:space="preserve">na </w:t>
      </w:r>
      <w:r w:rsidRPr="000B6DC2">
        <w:rPr>
          <w:lang w:val="pl-PL"/>
        </w:rPr>
        <w:t xml:space="preserve">obszary, </w:t>
      </w:r>
      <w:r w:rsidRPr="000B6DC2">
        <w:rPr>
          <w:spacing w:val="-4"/>
          <w:lang w:val="pl-PL"/>
        </w:rPr>
        <w:t xml:space="preserve">które </w:t>
      </w:r>
      <w:r w:rsidRPr="000B6DC2">
        <w:rPr>
          <w:spacing w:val="3"/>
          <w:lang w:val="pl-PL"/>
        </w:rPr>
        <w:t xml:space="preserve">są </w:t>
      </w:r>
      <w:r w:rsidRPr="000B6DC2">
        <w:rPr>
          <w:spacing w:val="-4"/>
          <w:lang w:val="pl-PL"/>
        </w:rPr>
        <w:t xml:space="preserve">lub </w:t>
      </w:r>
      <w:r w:rsidRPr="000B6DC2">
        <w:rPr>
          <w:lang w:val="pl-PL"/>
        </w:rPr>
        <w:t xml:space="preserve">mają </w:t>
      </w:r>
      <w:r w:rsidRPr="000B6DC2">
        <w:rPr>
          <w:spacing w:val="-5"/>
          <w:lang w:val="pl-PL"/>
        </w:rPr>
        <w:t xml:space="preserve">być objęte </w:t>
      </w:r>
      <w:r w:rsidRPr="000B6DC2">
        <w:rPr>
          <w:lang w:val="pl-PL"/>
        </w:rPr>
        <w:t xml:space="preserve">siecią </w:t>
      </w:r>
      <w:r w:rsidRPr="000B6DC2">
        <w:rPr>
          <w:spacing w:val="-5"/>
          <w:lang w:val="pl-PL"/>
        </w:rPr>
        <w:t xml:space="preserve">Natura 2000, </w:t>
      </w:r>
      <w:r w:rsidRPr="000B6DC2">
        <w:rPr>
          <w:spacing w:val="-4"/>
          <w:lang w:val="pl-PL"/>
        </w:rPr>
        <w:t xml:space="preserve">deklaracja nie </w:t>
      </w:r>
      <w:r w:rsidRPr="000B6DC2">
        <w:rPr>
          <w:lang w:val="pl-PL"/>
        </w:rPr>
        <w:t xml:space="preserve">jest </w:t>
      </w:r>
      <w:r w:rsidRPr="000B6DC2">
        <w:rPr>
          <w:spacing w:val="-4"/>
          <w:lang w:val="pl-PL"/>
        </w:rPr>
        <w:t xml:space="preserve">wydawana </w:t>
      </w:r>
      <w:r w:rsidRPr="000B6DC2">
        <w:rPr>
          <w:lang w:val="pl-PL"/>
        </w:rPr>
        <w:t xml:space="preserve">i </w:t>
      </w:r>
      <w:r w:rsidRPr="000B6DC2">
        <w:rPr>
          <w:spacing w:val="-3"/>
          <w:lang w:val="pl-PL"/>
        </w:rPr>
        <w:t xml:space="preserve">instytucja </w:t>
      </w:r>
      <w:r w:rsidRPr="000B6DC2">
        <w:rPr>
          <w:spacing w:val="-4"/>
          <w:lang w:val="pl-PL"/>
        </w:rPr>
        <w:t xml:space="preserve">nie powinna jej </w:t>
      </w:r>
      <w:r w:rsidRPr="000B6DC2">
        <w:rPr>
          <w:lang w:val="pl-PL"/>
        </w:rPr>
        <w:t>wymagać.</w:t>
      </w:r>
    </w:p>
    <w:p w:rsidR="00BB7DBA" w:rsidRPr="000B6DC2" w:rsidRDefault="00BB7DBA" w:rsidP="00331B8D">
      <w:pPr>
        <w:pStyle w:val="Akapitzlist"/>
        <w:widowControl w:val="0"/>
        <w:numPr>
          <w:ilvl w:val="0"/>
          <w:numId w:val="132"/>
        </w:numPr>
        <w:shd w:val="clear" w:color="auto" w:fill="EAF1DD" w:themeFill="accent3" w:themeFillTint="33"/>
        <w:tabs>
          <w:tab w:val="left" w:pos="608"/>
        </w:tabs>
        <w:spacing w:before="116" w:after="0" w:line="240" w:lineRule="auto"/>
        <w:ind w:right="105"/>
        <w:contextualSpacing w:val="0"/>
        <w:jc w:val="both"/>
        <w:rPr>
          <w:rFonts w:eastAsia="Arial" w:cs="Arial"/>
          <w:lang w:val="pl-PL"/>
        </w:rPr>
      </w:pPr>
      <w:r w:rsidRPr="000B6DC2">
        <w:rPr>
          <w:spacing w:val="-3"/>
          <w:lang w:val="pl-PL"/>
        </w:rPr>
        <w:t xml:space="preserve">Jeżeli </w:t>
      </w:r>
      <w:r w:rsidRPr="000B6DC2">
        <w:rPr>
          <w:spacing w:val="-4"/>
          <w:lang w:val="pl-PL"/>
        </w:rPr>
        <w:t xml:space="preserve">projekt </w:t>
      </w:r>
      <w:r w:rsidRPr="000B6DC2">
        <w:rPr>
          <w:spacing w:val="3"/>
          <w:lang w:val="pl-PL"/>
        </w:rPr>
        <w:t xml:space="preserve">ma </w:t>
      </w:r>
      <w:r w:rsidRPr="000B6DC2">
        <w:rPr>
          <w:spacing w:val="-3"/>
          <w:lang w:val="pl-PL"/>
        </w:rPr>
        <w:t xml:space="preserve">charakter </w:t>
      </w:r>
      <w:r w:rsidRPr="000B6DC2">
        <w:rPr>
          <w:spacing w:val="-4"/>
          <w:lang w:val="pl-PL"/>
        </w:rPr>
        <w:t xml:space="preserve">nieinfrastrukturalny </w:t>
      </w:r>
      <w:r w:rsidRPr="000B6DC2">
        <w:rPr>
          <w:spacing w:val="-3"/>
          <w:lang w:val="pl-PL"/>
        </w:rPr>
        <w:t xml:space="preserve">(np. </w:t>
      </w:r>
      <w:r w:rsidRPr="000B6DC2">
        <w:rPr>
          <w:lang w:val="pl-PL"/>
        </w:rPr>
        <w:t xml:space="preserve">wiąże się z </w:t>
      </w:r>
      <w:r w:rsidRPr="000B6DC2">
        <w:rPr>
          <w:spacing w:val="-4"/>
          <w:lang w:val="pl-PL"/>
        </w:rPr>
        <w:t xml:space="preserve">zakupem taboru) </w:t>
      </w:r>
      <w:r w:rsidRPr="000B6DC2">
        <w:rPr>
          <w:lang w:val="pl-PL"/>
        </w:rPr>
        <w:t xml:space="preserve">i </w:t>
      </w:r>
      <w:r w:rsidRPr="000B6DC2">
        <w:rPr>
          <w:spacing w:val="-3"/>
          <w:lang w:val="pl-PL"/>
        </w:rPr>
        <w:t xml:space="preserve">wnioskodawca </w:t>
      </w:r>
      <w:r w:rsidRPr="000B6DC2">
        <w:rPr>
          <w:lang w:val="pl-PL"/>
        </w:rPr>
        <w:t xml:space="preserve">przedstawił </w:t>
      </w:r>
      <w:r w:rsidRPr="000B6DC2">
        <w:rPr>
          <w:spacing w:val="-5"/>
          <w:lang w:val="pl-PL"/>
        </w:rPr>
        <w:t xml:space="preserve">odpowiednie </w:t>
      </w:r>
      <w:r w:rsidRPr="000B6DC2">
        <w:rPr>
          <w:spacing w:val="-3"/>
          <w:lang w:val="pl-PL"/>
        </w:rPr>
        <w:t xml:space="preserve">wyjaśnienie, instytucja </w:t>
      </w:r>
      <w:r w:rsidRPr="000B6DC2">
        <w:rPr>
          <w:spacing w:val="-4"/>
          <w:lang w:val="pl-PL"/>
        </w:rPr>
        <w:t xml:space="preserve">nie </w:t>
      </w:r>
      <w:r w:rsidRPr="000B6DC2">
        <w:rPr>
          <w:lang w:val="pl-PL"/>
        </w:rPr>
        <w:t xml:space="preserve">może </w:t>
      </w:r>
      <w:r w:rsidRPr="000B6DC2">
        <w:rPr>
          <w:spacing w:val="-3"/>
          <w:lang w:val="pl-PL"/>
        </w:rPr>
        <w:t xml:space="preserve">wymagać </w:t>
      </w:r>
      <w:r w:rsidRPr="000B6DC2">
        <w:rPr>
          <w:spacing w:val="-6"/>
          <w:lang w:val="pl-PL"/>
        </w:rPr>
        <w:t xml:space="preserve">od </w:t>
      </w:r>
      <w:r w:rsidRPr="000B6DC2">
        <w:rPr>
          <w:spacing w:val="-5"/>
          <w:lang w:val="pl-PL"/>
        </w:rPr>
        <w:t xml:space="preserve">niego </w:t>
      </w:r>
      <w:r w:rsidRPr="000B6DC2">
        <w:rPr>
          <w:spacing w:val="-3"/>
          <w:lang w:val="pl-PL"/>
        </w:rPr>
        <w:t xml:space="preserve">przedstawienia </w:t>
      </w:r>
      <w:r w:rsidRPr="000B6DC2">
        <w:rPr>
          <w:spacing w:val="-4"/>
          <w:lang w:val="pl-PL"/>
        </w:rPr>
        <w:t xml:space="preserve">deklaracji, </w:t>
      </w:r>
      <w:r w:rsidRPr="000B6DC2">
        <w:rPr>
          <w:spacing w:val="-5"/>
          <w:lang w:val="pl-PL"/>
        </w:rPr>
        <w:t xml:space="preserve">ponieważ </w:t>
      </w:r>
      <w:r w:rsidRPr="000B6DC2">
        <w:rPr>
          <w:spacing w:val="-3"/>
          <w:lang w:val="pl-PL"/>
        </w:rPr>
        <w:t xml:space="preserve">wnioskodawca </w:t>
      </w:r>
      <w:r w:rsidRPr="000B6DC2">
        <w:rPr>
          <w:spacing w:val="-4"/>
          <w:lang w:val="pl-PL"/>
        </w:rPr>
        <w:t xml:space="preserve">nie </w:t>
      </w:r>
      <w:r w:rsidRPr="000B6DC2">
        <w:rPr>
          <w:spacing w:val="3"/>
          <w:lang w:val="pl-PL"/>
        </w:rPr>
        <w:t xml:space="preserve">ma </w:t>
      </w:r>
      <w:r w:rsidRPr="000B6DC2">
        <w:rPr>
          <w:spacing w:val="-4"/>
          <w:lang w:val="pl-PL"/>
        </w:rPr>
        <w:t xml:space="preserve">obowiązku </w:t>
      </w:r>
      <w:r w:rsidRPr="000B6DC2">
        <w:rPr>
          <w:spacing w:val="-3"/>
          <w:lang w:val="pl-PL"/>
        </w:rPr>
        <w:t xml:space="preserve">występowania </w:t>
      </w:r>
      <w:r w:rsidRPr="000B6DC2">
        <w:rPr>
          <w:lang w:val="pl-PL"/>
        </w:rPr>
        <w:t>o</w:t>
      </w:r>
      <w:r w:rsidRPr="000B6DC2">
        <w:rPr>
          <w:spacing w:val="23"/>
          <w:lang w:val="pl-PL"/>
        </w:rPr>
        <w:t xml:space="preserve"> </w:t>
      </w:r>
      <w:r w:rsidRPr="000B6DC2">
        <w:rPr>
          <w:spacing w:val="-4"/>
          <w:lang w:val="pl-PL"/>
        </w:rPr>
        <w:t>deklarację.</w:t>
      </w:r>
    </w:p>
    <w:p w:rsidR="00BB7DBA" w:rsidRPr="000B6DC2" w:rsidRDefault="00BB7DBA" w:rsidP="00331B8D">
      <w:pPr>
        <w:pStyle w:val="Akapitzlist"/>
        <w:widowControl w:val="0"/>
        <w:numPr>
          <w:ilvl w:val="0"/>
          <w:numId w:val="132"/>
        </w:numPr>
        <w:shd w:val="clear" w:color="auto" w:fill="EAF1DD" w:themeFill="accent3" w:themeFillTint="33"/>
        <w:tabs>
          <w:tab w:val="left" w:pos="608"/>
        </w:tabs>
        <w:spacing w:before="119" w:after="0" w:line="240" w:lineRule="auto"/>
        <w:ind w:right="118"/>
        <w:contextualSpacing w:val="0"/>
        <w:jc w:val="both"/>
        <w:rPr>
          <w:rFonts w:eastAsia="Arial" w:cs="Arial"/>
          <w:lang w:val="pl-PL"/>
        </w:rPr>
      </w:pPr>
      <w:r w:rsidRPr="000B6DC2">
        <w:rPr>
          <w:lang w:val="pl-PL"/>
        </w:rPr>
        <w:t xml:space="preserve">Najczęściej </w:t>
      </w:r>
      <w:r w:rsidRPr="000B6DC2">
        <w:rPr>
          <w:spacing w:val="-4"/>
          <w:lang w:val="pl-PL"/>
        </w:rPr>
        <w:t xml:space="preserve">spotykanymi </w:t>
      </w:r>
      <w:r w:rsidRPr="000B6DC2">
        <w:rPr>
          <w:lang w:val="pl-PL"/>
        </w:rPr>
        <w:t xml:space="preserve">sytuacjami, w </w:t>
      </w:r>
      <w:r w:rsidRPr="000B6DC2">
        <w:rPr>
          <w:spacing w:val="-3"/>
          <w:lang w:val="pl-PL"/>
        </w:rPr>
        <w:t xml:space="preserve">których konieczne </w:t>
      </w:r>
      <w:r w:rsidRPr="000B6DC2">
        <w:rPr>
          <w:lang w:val="pl-PL"/>
        </w:rPr>
        <w:t xml:space="preserve">jest </w:t>
      </w:r>
      <w:r w:rsidRPr="000B6DC2">
        <w:rPr>
          <w:spacing w:val="-3"/>
          <w:lang w:val="pl-PL"/>
        </w:rPr>
        <w:t xml:space="preserve">uzyskanie </w:t>
      </w:r>
      <w:r w:rsidRPr="000B6DC2">
        <w:rPr>
          <w:spacing w:val="-4"/>
          <w:lang w:val="pl-PL"/>
        </w:rPr>
        <w:t xml:space="preserve">deklaracji </w:t>
      </w:r>
      <w:r w:rsidRPr="000B6DC2">
        <w:rPr>
          <w:lang w:val="pl-PL"/>
        </w:rPr>
        <w:t xml:space="preserve">przez </w:t>
      </w:r>
      <w:r w:rsidRPr="000B6DC2">
        <w:rPr>
          <w:spacing w:val="-3"/>
          <w:lang w:val="pl-PL"/>
        </w:rPr>
        <w:t xml:space="preserve">wnioskodawcę </w:t>
      </w:r>
      <w:r w:rsidRPr="000B6DC2">
        <w:rPr>
          <w:lang w:val="pl-PL"/>
        </w:rPr>
        <w:t xml:space="preserve">, </w:t>
      </w:r>
      <w:r w:rsidRPr="000B6DC2">
        <w:rPr>
          <w:spacing w:val="3"/>
          <w:lang w:val="pl-PL"/>
        </w:rPr>
        <w:t xml:space="preserve">są </w:t>
      </w:r>
      <w:r w:rsidRPr="000B6DC2">
        <w:rPr>
          <w:spacing w:val="-3"/>
          <w:lang w:val="pl-PL"/>
        </w:rPr>
        <w:t>następujące</w:t>
      </w:r>
      <w:r w:rsidRPr="000B6DC2">
        <w:rPr>
          <w:spacing w:val="37"/>
          <w:lang w:val="pl-PL"/>
        </w:rPr>
        <w:t xml:space="preserve"> </w:t>
      </w:r>
      <w:r w:rsidRPr="000B6DC2">
        <w:rPr>
          <w:spacing w:val="-4"/>
          <w:lang w:val="pl-PL"/>
        </w:rPr>
        <w:t>przypadki:</w:t>
      </w:r>
    </w:p>
    <w:p w:rsidR="00BB7DBA" w:rsidRPr="000B6DC2" w:rsidRDefault="00BB7DBA" w:rsidP="00331B8D">
      <w:pPr>
        <w:pStyle w:val="Akapitzlist"/>
        <w:widowControl w:val="0"/>
        <w:numPr>
          <w:ilvl w:val="1"/>
          <w:numId w:val="132"/>
        </w:numPr>
        <w:shd w:val="clear" w:color="auto" w:fill="EAF1DD" w:themeFill="accent3" w:themeFillTint="33"/>
        <w:tabs>
          <w:tab w:val="left" w:pos="833"/>
        </w:tabs>
        <w:spacing w:before="139" w:after="0" w:line="240" w:lineRule="auto"/>
        <w:ind w:left="861" w:right="102" w:hanging="360"/>
        <w:contextualSpacing w:val="0"/>
        <w:jc w:val="both"/>
        <w:rPr>
          <w:rFonts w:eastAsia="Arial" w:cs="Arial"/>
          <w:lang w:val="pl-PL"/>
        </w:rPr>
      </w:pPr>
      <w:r w:rsidRPr="000B6DC2">
        <w:rPr>
          <w:rFonts w:eastAsia="Arial" w:cs="Arial"/>
          <w:spacing w:val="-4"/>
          <w:lang w:val="pl-PL"/>
        </w:rPr>
        <w:t xml:space="preserve">dla </w:t>
      </w:r>
      <w:r w:rsidRPr="000B6DC2">
        <w:rPr>
          <w:rFonts w:eastAsia="Arial" w:cs="Arial"/>
          <w:lang w:val="pl-PL"/>
        </w:rPr>
        <w:t xml:space="preserve">przedsięwzięcia mogącego </w:t>
      </w:r>
      <w:r w:rsidRPr="000B6DC2">
        <w:rPr>
          <w:rFonts w:eastAsia="Arial" w:cs="Arial"/>
          <w:spacing w:val="2"/>
          <w:lang w:val="pl-PL"/>
        </w:rPr>
        <w:t xml:space="preserve">zawsze </w:t>
      </w:r>
      <w:r w:rsidRPr="000B6DC2">
        <w:rPr>
          <w:rFonts w:eastAsia="Arial" w:cs="Arial"/>
          <w:lang w:val="pl-PL"/>
        </w:rPr>
        <w:t xml:space="preserve">znacząco </w:t>
      </w:r>
      <w:r w:rsidRPr="000B6DC2">
        <w:rPr>
          <w:rFonts w:eastAsia="Arial" w:cs="Arial"/>
          <w:spacing w:val="-4"/>
          <w:lang w:val="pl-PL"/>
        </w:rPr>
        <w:t xml:space="preserve">oddziaływać </w:t>
      </w:r>
      <w:r w:rsidRPr="000B6DC2">
        <w:rPr>
          <w:rFonts w:eastAsia="Arial" w:cs="Arial"/>
          <w:spacing w:val="-3"/>
          <w:lang w:val="pl-PL"/>
        </w:rPr>
        <w:t xml:space="preserve">na </w:t>
      </w:r>
      <w:r w:rsidRPr="000B6DC2">
        <w:rPr>
          <w:rFonts w:eastAsia="Arial" w:cs="Arial"/>
          <w:lang w:val="pl-PL"/>
        </w:rPr>
        <w:t xml:space="preserve">środowisko, właściwy </w:t>
      </w:r>
      <w:r w:rsidRPr="000B6DC2">
        <w:rPr>
          <w:rFonts w:eastAsia="Arial" w:cs="Arial"/>
          <w:spacing w:val="-4"/>
          <w:lang w:val="pl-PL"/>
        </w:rPr>
        <w:t xml:space="preserve">organ określając </w:t>
      </w:r>
      <w:r w:rsidRPr="000B6DC2">
        <w:rPr>
          <w:rFonts w:eastAsia="Arial" w:cs="Arial"/>
          <w:spacing w:val="-2"/>
          <w:lang w:val="pl-PL"/>
        </w:rPr>
        <w:t xml:space="preserve">zakres </w:t>
      </w:r>
      <w:r w:rsidRPr="000B6DC2">
        <w:rPr>
          <w:rFonts w:eastAsia="Arial" w:cs="Arial"/>
          <w:spacing w:val="-3"/>
          <w:lang w:val="pl-PL"/>
        </w:rPr>
        <w:t xml:space="preserve">raportu </w:t>
      </w:r>
      <w:r w:rsidRPr="000B6DC2">
        <w:rPr>
          <w:rFonts w:eastAsia="Arial" w:cs="Arial"/>
          <w:lang w:val="pl-PL"/>
        </w:rPr>
        <w:t xml:space="preserve">OOŚ, wskazał i </w:t>
      </w:r>
      <w:r w:rsidRPr="000B6DC2">
        <w:rPr>
          <w:rFonts w:eastAsia="Arial" w:cs="Arial"/>
          <w:spacing w:val="-3"/>
          <w:lang w:val="pl-PL"/>
        </w:rPr>
        <w:t xml:space="preserve">uzasadnił, </w:t>
      </w:r>
      <w:r w:rsidRPr="000B6DC2">
        <w:rPr>
          <w:rFonts w:eastAsia="Arial" w:cs="Arial"/>
          <w:spacing w:val="3"/>
          <w:lang w:val="pl-PL"/>
        </w:rPr>
        <w:t xml:space="preserve">że ze </w:t>
      </w:r>
      <w:r w:rsidRPr="000B6DC2">
        <w:rPr>
          <w:rFonts w:eastAsia="Arial" w:cs="Arial"/>
          <w:lang w:val="pl-PL"/>
        </w:rPr>
        <w:t xml:space="preserve">względu </w:t>
      </w:r>
      <w:r w:rsidRPr="000B6DC2">
        <w:rPr>
          <w:rFonts w:eastAsia="Arial" w:cs="Arial"/>
          <w:spacing w:val="-3"/>
          <w:lang w:val="pl-PL"/>
        </w:rPr>
        <w:t xml:space="preserve">na brak </w:t>
      </w:r>
      <w:r w:rsidRPr="000B6DC2">
        <w:rPr>
          <w:rFonts w:eastAsia="Arial" w:cs="Arial"/>
          <w:lang w:val="pl-PL"/>
        </w:rPr>
        <w:t xml:space="preserve">możliwości </w:t>
      </w:r>
      <w:r w:rsidRPr="000B6DC2">
        <w:rPr>
          <w:rFonts w:eastAsia="Arial" w:cs="Arial"/>
          <w:spacing w:val="-3"/>
          <w:lang w:val="pl-PL"/>
        </w:rPr>
        <w:t xml:space="preserve">wpływu </w:t>
      </w:r>
      <w:r w:rsidRPr="000B6DC2">
        <w:rPr>
          <w:rFonts w:eastAsia="Arial" w:cs="Arial"/>
          <w:lang w:val="pl-PL"/>
        </w:rPr>
        <w:t xml:space="preserve">przedsięwzięcia </w:t>
      </w:r>
      <w:r w:rsidRPr="000B6DC2">
        <w:rPr>
          <w:rFonts w:eastAsia="Arial" w:cs="Arial"/>
          <w:spacing w:val="-3"/>
          <w:lang w:val="pl-PL"/>
        </w:rPr>
        <w:t xml:space="preserve">na </w:t>
      </w:r>
      <w:r w:rsidRPr="000B6DC2">
        <w:rPr>
          <w:rFonts w:eastAsia="Arial" w:cs="Arial"/>
          <w:lang w:val="pl-PL"/>
        </w:rPr>
        <w:t xml:space="preserve">obszary </w:t>
      </w:r>
      <w:r w:rsidRPr="000B6DC2">
        <w:rPr>
          <w:rFonts w:eastAsia="Arial" w:cs="Arial"/>
          <w:spacing w:val="-5"/>
          <w:lang w:val="pl-PL"/>
        </w:rPr>
        <w:t xml:space="preserve">Natura 2000, </w:t>
      </w:r>
      <w:r w:rsidRPr="000B6DC2">
        <w:rPr>
          <w:rFonts w:eastAsia="Arial" w:cs="Arial"/>
          <w:spacing w:val="-4"/>
          <w:lang w:val="pl-PL"/>
        </w:rPr>
        <w:t>nie</w:t>
      </w:r>
      <w:r w:rsidRPr="000B6DC2">
        <w:rPr>
          <w:rFonts w:eastAsia="Arial" w:cs="Arial"/>
          <w:spacing w:val="53"/>
          <w:lang w:val="pl-PL"/>
        </w:rPr>
        <w:t xml:space="preserve"> </w:t>
      </w:r>
      <w:r w:rsidRPr="000B6DC2">
        <w:rPr>
          <w:rFonts w:eastAsia="Arial" w:cs="Arial"/>
          <w:spacing w:val="3"/>
          <w:lang w:val="pl-PL"/>
        </w:rPr>
        <w:t xml:space="preserve">ma </w:t>
      </w:r>
      <w:r w:rsidRPr="000B6DC2">
        <w:rPr>
          <w:rFonts w:eastAsia="Arial" w:cs="Arial"/>
          <w:lang w:val="pl-PL"/>
        </w:rPr>
        <w:t xml:space="preserve">konieczności </w:t>
      </w:r>
      <w:r w:rsidRPr="000B6DC2">
        <w:rPr>
          <w:rFonts w:eastAsia="Arial" w:cs="Arial"/>
          <w:spacing w:val="-3"/>
          <w:lang w:val="pl-PL"/>
        </w:rPr>
        <w:t xml:space="preserve">przeprowadzenia oceny </w:t>
      </w:r>
      <w:r w:rsidRPr="000B6DC2">
        <w:rPr>
          <w:rFonts w:eastAsia="Arial" w:cs="Arial"/>
          <w:spacing w:val="-4"/>
          <w:lang w:val="pl-PL"/>
        </w:rPr>
        <w:t xml:space="preserve">oddziaływania </w:t>
      </w:r>
      <w:r w:rsidRPr="000B6DC2">
        <w:rPr>
          <w:rFonts w:eastAsia="Arial" w:cs="Arial"/>
          <w:spacing w:val="-3"/>
          <w:lang w:val="pl-PL"/>
        </w:rPr>
        <w:t xml:space="preserve">na </w:t>
      </w:r>
      <w:r w:rsidRPr="000B6DC2">
        <w:rPr>
          <w:rFonts w:eastAsia="Arial" w:cs="Arial"/>
          <w:lang w:val="pl-PL"/>
        </w:rPr>
        <w:t xml:space="preserve">obszar </w:t>
      </w:r>
      <w:r w:rsidRPr="000B6DC2">
        <w:rPr>
          <w:rFonts w:eastAsia="Arial" w:cs="Arial"/>
          <w:spacing w:val="-5"/>
          <w:lang w:val="pl-PL"/>
        </w:rPr>
        <w:t xml:space="preserve">Natura 2000 </w:t>
      </w:r>
      <w:r w:rsidRPr="000B6DC2">
        <w:rPr>
          <w:rFonts w:eastAsia="Arial" w:cs="Arial"/>
          <w:lang w:val="pl-PL"/>
        </w:rPr>
        <w:t xml:space="preserve">– </w:t>
      </w:r>
      <w:r w:rsidRPr="000B6DC2">
        <w:rPr>
          <w:rFonts w:eastAsia="Arial" w:cs="Arial"/>
          <w:spacing w:val="3"/>
          <w:lang w:val="pl-PL"/>
        </w:rPr>
        <w:t xml:space="preserve">co </w:t>
      </w:r>
      <w:r w:rsidRPr="000B6DC2">
        <w:rPr>
          <w:rFonts w:eastAsia="Arial" w:cs="Arial"/>
          <w:spacing w:val="-4"/>
          <w:lang w:val="pl-PL"/>
        </w:rPr>
        <w:t xml:space="preserve">powinno </w:t>
      </w:r>
      <w:r w:rsidRPr="000B6DC2">
        <w:rPr>
          <w:rFonts w:eastAsia="Arial" w:cs="Arial"/>
          <w:lang w:val="pl-PL"/>
        </w:rPr>
        <w:t xml:space="preserve">znaleźć swoje </w:t>
      </w:r>
      <w:r w:rsidRPr="000B6DC2">
        <w:rPr>
          <w:rFonts w:eastAsia="Arial" w:cs="Arial"/>
          <w:spacing w:val="-3"/>
          <w:lang w:val="pl-PL"/>
        </w:rPr>
        <w:t xml:space="preserve">odzwierciedlenie </w:t>
      </w:r>
      <w:r w:rsidRPr="000B6DC2">
        <w:rPr>
          <w:rFonts w:eastAsia="Arial" w:cs="Arial"/>
          <w:lang w:val="pl-PL"/>
        </w:rPr>
        <w:t xml:space="preserve">w </w:t>
      </w:r>
      <w:r w:rsidRPr="000B6DC2">
        <w:rPr>
          <w:rFonts w:eastAsia="Arial" w:cs="Arial"/>
          <w:spacing w:val="-4"/>
          <w:lang w:val="pl-PL"/>
        </w:rPr>
        <w:t>postanowieniu</w:t>
      </w:r>
      <w:r w:rsidRPr="000B6DC2">
        <w:rPr>
          <w:rFonts w:eastAsia="Arial" w:cs="Arial"/>
          <w:spacing w:val="53"/>
          <w:lang w:val="pl-PL"/>
        </w:rPr>
        <w:t xml:space="preserve"> </w:t>
      </w:r>
      <w:r w:rsidRPr="000B6DC2">
        <w:rPr>
          <w:rFonts w:eastAsia="Arial" w:cs="Arial"/>
          <w:spacing w:val="-4"/>
          <w:lang w:val="pl-PL"/>
        </w:rPr>
        <w:t xml:space="preserve">tego organu, </w:t>
      </w:r>
      <w:r w:rsidRPr="000B6DC2">
        <w:rPr>
          <w:rFonts w:eastAsia="Arial" w:cs="Arial"/>
          <w:lang w:val="pl-PL"/>
        </w:rPr>
        <w:t xml:space="preserve">a </w:t>
      </w:r>
      <w:r w:rsidRPr="000B6DC2">
        <w:rPr>
          <w:rFonts w:eastAsia="Arial" w:cs="Arial"/>
          <w:spacing w:val="-4"/>
          <w:lang w:val="pl-PL"/>
        </w:rPr>
        <w:t xml:space="preserve">następnie </w:t>
      </w:r>
      <w:r w:rsidRPr="000B6DC2">
        <w:rPr>
          <w:rFonts w:eastAsia="Arial" w:cs="Arial"/>
          <w:lang w:val="pl-PL"/>
        </w:rPr>
        <w:t xml:space="preserve">w </w:t>
      </w:r>
      <w:r w:rsidRPr="000B6DC2">
        <w:rPr>
          <w:rFonts w:eastAsia="Arial" w:cs="Arial"/>
          <w:spacing w:val="-4"/>
          <w:lang w:val="pl-PL"/>
        </w:rPr>
        <w:t xml:space="preserve">postanowieniu uzgadniającym </w:t>
      </w:r>
      <w:r w:rsidRPr="000B6DC2">
        <w:rPr>
          <w:rFonts w:eastAsia="Arial" w:cs="Arial"/>
          <w:lang w:val="pl-PL"/>
        </w:rPr>
        <w:t xml:space="preserve">RDOŚ </w:t>
      </w:r>
      <w:r w:rsidRPr="000B6DC2">
        <w:rPr>
          <w:rFonts w:eastAsia="Arial" w:cs="Arial"/>
          <w:spacing w:val="-3"/>
          <w:lang w:val="pl-PL"/>
        </w:rPr>
        <w:t xml:space="preserve">oraz </w:t>
      </w:r>
      <w:r w:rsidRPr="000B6DC2">
        <w:rPr>
          <w:rFonts w:eastAsia="Arial" w:cs="Arial"/>
          <w:lang w:val="pl-PL"/>
        </w:rPr>
        <w:t>w decyzji o środowiskowych</w:t>
      </w:r>
      <w:r w:rsidRPr="000B6DC2">
        <w:rPr>
          <w:rFonts w:eastAsia="Arial" w:cs="Arial"/>
          <w:spacing w:val="31"/>
          <w:lang w:val="pl-PL"/>
        </w:rPr>
        <w:t xml:space="preserve"> </w:t>
      </w:r>
      <w:r w:rsidRPr="000B6DC2">
        <w:rPr>
          <w:rFonts w:eastAsia="Arial" w:cs="Arial"/>
          <w:spacing w:val="-3"/>
          <w:lang w:val="pl-PL"/>
        </w:rPr>
        <w:t>uwarunkowaniach;</w:t>
      </w:r>
    </w:p>
    <w:p w:rsidR="00BB7DBA" w:rsidRPr="000B6DC2" w:rsidRDefault="00BB7DBA" w:rsidP="00331B8D">
      <w:pPr>
        <w:pStyle w:val="Akapitzlist"/>
        <w:widowControl w:val="0"/>
        <w:numPr>
          <w:ilvl w:val="1"/>
          <w:numId w:val="132"/>
        </w:numPr>
        <w:shd w:val="clear" w:color="auto" w:fill="EAF1DD" w:themeFill="accent3" w:themeFillTint="33"/>
        <w:tabs>
          <w:tab w:val="left" w:pos="833"/>
        </w:tabs>
        <w:spacing w:before="139" w:after="0" w:line="240" w:lineRule="auto"/>
        <w:ind w:left="861" w:right="102" w:hanging="360"/>
        <w:contextualSpacing w:val="0"/>
        <w:jc w:val="both"/>
        <w:rPr>
          <w:rFonts w:eastAsia="Arial" w:cs="Arial"/>
          <w:spacing w:val="-4"/>
          <w:lang w:val="pl-PL"/>
        </w:rPr>
      </w:pPr>
      <w:r w:rsidRPr="000B6DC2">
        <w:rPr>
          <w:rFonts w:eastAsia="Arial" w:cs="Arial"/>
          <w:spacing w:val="-4"/>
          <w:lang w:val="pl-PL"/>
        </w:rPr>
        <w:t>dla przedsięwzięcia mogącego zawsze znacząco oddziaływać na środowisko, dla którego nie ustalano zakresu raportu OOŚ, przeprowadzona OOŚ, ze względu na wykazany w raporcie OOŚ brak możliwości wpływu przedsięwzięcia na obszary Natura 2000, nie obejmowała oceny na obszar Natura 2000 (a jedynie wyniki kwalifikacji przedsięwzięcia do oceny oddziaływania na obszar Natura 2000</w:t>
      </w:r>
      <w:r>
        <w:rPr>
          <w:rStyle w:val="Odwoanieprzypisudolnego"/>
          <w:rFonts w:eastAsia="Arial" w:cs="Arial"/>
          <w:spacing w:val="-4"/>
          <w:lang w:val="pl-PL"/>
        </w:rPr>
        <w:footnoteReference w:id="49"/>
      </w:r>
      <w:r w:rsidRPr="000B6DC2">
        <w:rPr>
          <w:rFonts w:eastAsia="Arial" w:cs="Arial"/>
          <w:spacing w:val="-4"/>
          <w:lang w:val="pl-PL"/>
        </w:rPr>
        <w:t>)</w:t>
      </w:r>
      <w:r>
        <w:rPr>
          <w:rFonts w:eastAsia="Arial" w:cs="Arial"/>
          <w:spacing w:val="-4"/>
          <w:lang w:val="pl-PL"/>
        </w:rPr>
        <w:t xml:space="preserve"> </w:t>
      </w:r>
      <w:r w:rsidRPr="000B6DC2">
        <w:rPr>
          <w:rFonts w:eastAsia="Arial" w:cs="Arial"/>
          <w:spacing w:val="-4"/>
          <w:lang w:val="pl-PL"/>
        </w:rPr>
        <w:t>– co powinno znaleźć swoje odzwierciedlenie w postanowieniu uzgadniającym RDOŚ oraz w decyzji o środowiskowych uwarunkowaniach;</w:t>
      </w:r>
    </w:p>
    <w:p w:rsidR="00BB7DBA" w:rsidRPr="000B6DC2" w:rsidRDefault="00BB7DBA" w:rsidP="00331B8D">
      <w:pPr>
        <w:pStyle w:val="Akapitzlist"/>
        <w:widowControl w:val="0"/>
        <w:numPr>
          <w:ilvl w:val="1"/>
          <w:numId w:val="132"/>
        </w:numPr>
        <w:shd w:val="clear" w:color="auto" w:fill="EAF1DD" w:themeFill="accent3" w:themeFillTint="33"/>
        <w:tabs>
          <w:tab w:val="left" w:pos="833"/>
        </w:tabs>
        <w:spacing w:before="139" w:after="0" w:line="240" w:lineRule="auto"/>
        <w:ind w:left="861" w:right="102" w:hanging="360"/>
        <w:contextualSpacing w:val="0"/>
        <w:jc w:val="both"/>
        <w:rPr>
          <w:rFonts w:eastAsia="Arial" w:cs="Arial"/>
          <w:lang w:val="pl-PL"/>
        </w:rPr>
      </w:pPr>
      <w:r w:rsidRPr="000B6DC2">
        <w:rPr>
          <w:rFonts w:eastAsia="Arial" w:cs="Arial"/>
          <w:spacing w:val="-4"/>
          <w:lang w:val="pl-PL"/>
        </w:rPr>
        <w:t>dla</w:t>
      </w:r>
      <w:r w:rsidRPr="000B6DC2">
        <w:rPr>
          <w:rFonts w:eastAsia="Arial" w:cs="Arial"/>
          <w:spacing w:val="53"/>
          <w:lang w:val="pl-PL"/>
        </w:rPr>
        <w:t xml:space="preserve"> </w:t>
      </w:r>
      <w:r w:rsidRPr="000B6DC2">
        <w:rPr>
          <w:rFonts w:eastAsia="Arial" w:cs="Arial"/>
          <w:lang w:val="pl-PL"/>
        </w:rPr>
        <w:t xml:space="preserve">przedsięwzięcia mogącego </w:t>
      </w:r>
      <w:r w:rsidRPr="000B6DC2">
        <w:rPr>
          <w:rFonts w:eastAsia="Arial" w:cs="Arial"/>
          <w:spacing w:val="-4"/>
          <w:lang w:val="pl-PL"/>
        </w:rPr>
        <w:t>potencjalnie</w:t>
      </w:r>
      <w:r w:rsidRPr="000B6DC2">
        <w:rPr>
          <w:rFonts w:eastAsia="Arial" w:cs="Arial"/>
          <w:spacing w:val="53"/>
          <w:lang w:val="pl-PL"/>
        </w:rPr>
        <w:t xml:space="preserve"> </w:t>
      </w:r>
      <w:r w:rsidRPr="000B6DC2">
        <w:rPr>
          <w:rFonts w:eastAsia="Arial" w:cs="Arial"/>
          <w:lang w:val="pl-PL"/>
        </w:rPr>
        <w:t xml:space="preserve">znacząco </w:t>
      </w:r>
      <w:r w:rsidRPr="000B6DC2">
        <w:rPr>
          <w:rFonts w:eastAsia="Arial" w:cs="Arial"/>
          <w:spacing w:val="-4"/>
          <w:lang w:val="pl-PL"/>
        </w:rPr>
        <w:t>oddziaływać</w:t>
      </w:r>
      <w:r w:rsidRPr="000B6DC2">
        <w:rPr>
          <w:rFonts w:eastAsia="Arial" w:cs="Arial"/>
          <w:spacing w:val="53"/>
          <w:lang w:val="pl-PL"/>
        </w:rPr>
        <w:t xml:space="preserve"> </w:t>
      </w:r>
      <w:r w:rsidRPr="000B6DC2">
        <w:rPr>
          <w:rFonts w:eastAsia="Arial" w:cs="Arial"/>
          <w:spacing w:val="-3"/>
          <w:lang w:val="pl-PL"/>
        </w:rPr>
        <w:t xml:space="preserve">na </w:t>
      </w:r>
      <w:r w:rsidRPr="000B6DC2">
        <w:rPr>
          <w:rFonts w:eastAsia="Arial" w:cs="Arial"/>
          <w:lang w:val="pl-PL"/>
        </w:rPr>
        <w:t xml:space="preserve">środowisko, właściwy </w:t>
      </w:r>
      <w:r w:rsidRPr="000B6DC2">
        <w:rPr>
          <w:rFonts w:eastAsia="Arial" w:cs="Arial"/>
          <w:spacing w:val="-4"/>
          <w:lang w:val="pl-PL"/>
        </w:rPr>
        <w:t xml:space="preserve">organ nie </w:t>
      </w:r>
      <w:r w:rsidRPr="000B6DC2">
        <w:rPr>
          <w:rFonts w:eastAsia="Arial" w:cs="Arial"/>
          <w:lang w:val="pl-PL"/>
        </w:rPr>
        <w:t xml:space="preserve">stwierdził </w:t>
      </w:r>
      <w:r w:rsidRPr="000B6DC2">
        <w:rPr>
          <w:rFonts w:eastAsia="Arial" w:cs="Arial"/>
          <w:spacing w:val="-3"/>
          <w:lang w:val="pl-PL"/>
        </w:rPr>
        <w:t xml:space="preserve">potrzeby przeprowadzenia </w:t>
      </w:r>
      <w:r w:rsidRPr="000B6DC2">
        <w:rPr>
          <w:rFonts w:eastAsia="Arial" w:cs="Arial"/>
          <w:spacing w:val="2"/>
          <w:lang w:val="pl-PL"/>
        </w:rPr>
        <w:t xml:space="preserve">OOŚ </w:t>
      </w:r>
      <w:r w:rsidRPr="000B6DC2">
        <w:rPr>
          <w:rFonts w:eastAsia="Arial" w:cs="Arial"/>
          <w:lang w:val="pl-PL"/>
        </w:rPr>
        <w:t xml:space="preserve">(w </w:t>
      </w:r>
      <w:r w:rsidRPr="000B6DC2">
        <w:rPr>
          <w:rFonts w:eastAsia="Arial" w:cs="Arial"/>
          <w:spacing w:val="-4"/>
          <w:lang w:val="pl-PL"/>
        </w:rPr>
        <w:t xml:space="preserve">tym </w:t>
      </w:r>
      <w:r w:rsidRPr="000B6DC2">
        <w:rPr>
          <w:rFonts w:eastAsia="Arial" w:cs="Arial"/>
          <w:lang w:val="pl-PL"/>
        </w:rPr>
        <w:t xml:space="preserve">w zakresie </w:t>
      </w:r>
      <w:r w:rsidRPr="000B6DC2">
        <w:rPr>
          <w:rFonts w:eastAsia="Arial" w:cs="Arial"/>
          <w:spacing w:val="-3"/>
          <w:lang w:val="pl-PL"/>
        </w:rPr>
        <w:t xml:space="preserve">wpływu na </w:t>
      </w:r>
      <w:r w:rsidRPr="000B6DC2">
        <w:rPr>
          <w:rFonts w:eastAsia="Arial" w:cs="Arial"/>
          <w:lang w:val="pl-PL"/>
        </w:rPr>
        <w:t xml:space="preserve">obszary </w:t>
      </w:r>
      <w:r w:rsidRPr="000B6DC2">
        <w:rPr>
          <w:rFonts w:eastAsia="Arial" w:cs="Arial"/>
          <w:spacing w:val="-5"/>
          <w:lang w:val="pl-PL"/>
        </w:rPr>
        <w:t xml:space="preserve">Natura 2000) </w:t>
      </w:r>
      <w:r w:rsidRPr="000B6DC2">
        <w:rPr>
          <w:rFonts w:eastAsia="Arial" w:cs="Arial"/>
          <w:lang w:val="pl-PL"/>
        </w:rPr>
        <w:t xml:space="preserve">w ramach </w:t>
      </w:r>
      <w:r w:rsidRPr="000B6DC2">
        <w:rPr>
          <w:rFonts w:eastAsia="Arial" w:cs="Arial"/>
          <w:spacing w:val="-4"/>
          <w:lang w:val="pl-PL"/>
        </w:rPr>
        <w:t xml:space="preserve">kwalifikacji </w:t>
      </w:r>
      <w:r w:rsidRPr="000B6DC2">
        <w:rPr>
          <w:rFonts w:eastAsia="Arial" w:cs="Arial"/>
          <w:lang w:val="pl-PL"/>
        </w:rPr>
        <w:t xml:space="preserve">przedsięwzięcia </w:t>
      </w:r>
      <w:r w:rsidRPr="000B6DC2">
        <w:rPr>
          <w:rFonts w:eastAsia="Arial" w:cs="Arial"/>
          <w:spacing w:val="-3"/>
          <w:lang w:val="pl-PL"/>
        </w:rPr>
        <w:t xml:space="preserve">do oceny </w:t>
      </w:r>
      <w:r w:rsidRPr="000B6DC2">
        <w:rPr>
          <w:rFonts w:eastAsia="Arial" w:cs="Arial"/>
          <w:lang w:val="pl-PL"/>
        </w:rPr>
        <w:t xml:space="preserve">– </w:t>
      </w:r>
      <w:r w:rsidRPr="000B6DC2">
        <w:rPr>
          <w:rFonts w:eastAsia="Arial" w:cs="Arial"/>
          <w:spacing w:val="3"/>
          <w:lang w:val="pl-PL"/>
        </w:rPr>
        <w:t xml:space="preserve">co </w:t>
      </w:r>
      <w:r w:rsidRPr="000B6DC2">
        <w:rPr>
          <w:rFonts w:eastAsia="Arial" w:cs="Arial"/>
          <w:spacing w:val="-4"/>
          <w:lang w:val="pl-PL"/>
        </w:rPr>
        <w:t>powinno</w:t>
      </w:r>
      <w:r w:rsidRPr="000B6DC2">
        <w:t xml:space="preserve"> </w:t>
      </w:r>
      <w:r>
        <w:rPr>
          <w:rFonts w:eastAsia="Arial" w:cs="Arial"/>
          <w:spacing w:val="-4"/>
          <w:lang w:val="pl-PL"/>
        </w:rPr>
        <w:t xml:space="preserve">znaleźć swoje </w:t>
      </w:r>
      <w:r w:rsidRPr="000B6DC2">
        <w:rPr>
          <w:rFonts w:eastAsia="Arial" w:cs="Arial"/>
          <w:spacing w:val="-4"/>
          <w:lang w:val="pl-PL"/>
        </w:rPr>
        <w:t>o</w:t>
      </w:r>
      <w:r>
        <w:rPr>
          <w:rFonts w:eastAsia="Arial" w:cs="Arial"/>
          <w:spacing w:val="-4"/>
          <w:lang w:val="pl-PL"/>
        </w:rPr>
        <w:t xml:space="preserve">dzwierciedlenie w postanowieniu tego organu oraz </w:t>
      </w:r>
      <w:r w:rsidRPr="000B6DC2">
        <w:rPr>
          <w:rFonts w:eastAsia="Arial" w:cs="Arial"/>
          <w:spacing w:val="-4"/>
          <w:lang w:val="pl-PL"/>
        </w:rPr>
        <w:t>w decyzji o środowiskowych uwarunkowaniach;</w:t>
      </w:r>
    </w:p>
    <w:p w:rsidR="00BB7DBA" w:rsidRPr="000B6DC2" w:rsidRDefault="00BB7DBA" w:rsidP="00331B8D">
      <w:pPr>
        <w:pStyle w:val="Akapitzlist"/>
        <w:widowControl w:val="0"/>
        <w:numPr>
          <w:ilvl w:val="1"/>
          <w:numId w:val="132"/>
        </w:numPr>
        <w:shd w:val="clear" w:color="auto" w:fill="EAF1DD" w:themeFill="accent3" w:themeFillTint="33"/>
        <w:tabs>
          <w:tab w:val="left" w:pos="833"/>
        </w:tabs>
        <w:spacing w:before="139" w:after="0" w:line="240" w:lineRule="auto"/>
        <w:ind w:left="861" w:right="102" w:hanging="360"/>
        <w:contextualSpacing w:val="0"/>
        <w:jc w:val="both"/>
        <w:rPr>
          <w:rFonts w:eastAsia="Arial" w:cs="Arial"/>
          <w:spacing w:val="-4"/>
          <w:lang w:val="pl-PL"/>
        </w:rPr>
      </w:pPr>
      <w:r w:rsidRPr="000B6DC2">
        <w:rPr>
          <w:rFonts w:eastAsia="Arial" w:cs="Arial"/>
          <w:spacing w:val="-4"/>
          <w:lang w:val="pl-PL"/>
        </w:rPr>
        <w:t>dla przedsięwzięcia mogącego potencjalnie znacząco oddziaływać na środowisko, właściwy organ, stwierdzając obowiązek przeprowadzenia OOŚ i określając jednocześnie zakres raportu OOŚ, wskazał i uzasadnił, że ze względu na brak możliwości wpływu przedsięwzięcia na obszary Natura 2000, nie ma konieczności przeprowadzenia oceny oddziaływania na obszar Natura 2000 – co powinno znaleźć swoje odzwierciedlenie w postanowieniu tego organu, a następnie w postanowieniu uzgadniającym RDOŚ oraz w decyzji o środowiskowych uwarunkowaniach;</w:t>
      </w:r>
    </w:p>
    <w:p w:rsidR="00BB7DBA" w:rsidRPr="000B6DC2" w:rsidRDefault="00BB7DBA" w:rsidP="00331B8D">
      <w:pPr>
        <w:pStyle w:val="Akapitzlist"/>
        <w:widowControl w:val="0"/>
        <w:numPr>
          <w:ilvl w:val="1"/>
          <w:numId w:val="132"/>
        </w:numPr>
        <w:shd w:val="clear" w:color="auto" w:fill="EAF1DD" w:themeFill="accent3" w:themeFillTint="33"/>
        <w:tabs>
          <w:tab w:val="left" w:pos="833"/>
        </w:tabs>
        <w:spacing w:before="139" w:after="0" w:line="240" w:lineRule="auto"/>
        <w:ind w:left="861" w:right="102" w:hanging="360"/>
        <w:contextualSpacing w:val="0"/>
        <w:jc w:val="both"/>
        <w:rPr>
          <w:rFonts w:eastAsia="Arial" w:cs="Arial"/>
          <w:spacing w:val="-4"/>
          <w:lang w:val="pl-PL"/>
        </w:rPr>
      </w:pPr>
      <w:r w:rsidRPr="000B6DC2">
        <w:rPr>
          <w:rFonts w:eastAsia="Arial" w:cs="Arial"/>
          <w:spacing w:val="-4"/>
          <w:lang w:val="pl-PL"/>
        </w:rPr>
        <w:t xml:space="preserve">dla przedsięwzięcia innego niż mogące znacząco oddziaływać na środowisko, organ właściwy do wydania </w:t>
      </w:r>
      <w:r w:rsidRPr="000B6DC2">
        <w:rPr>
          <w:rFonts w:eastAsia="Arial" w:cs="Arial"/>
          <w:spacing w:val="-4"/>
          <w:lang w:val="pl-PL"/>
        </w:rPr>
        <w:lastRenderedPageBreak/>
        <w:t>decyzji wymaganej przed rozpoczęciem realizacji przedsięwzięcia, po rozważeniu czy przedsięwzięcie może potencjalnie znacząco oddziaływać na obszar Natura 2000 i stwierdzeniu braku takiej możliwości, nie wydał postanowienia nakładającego obowiązek przedłożenia przez inwestora dokumentacji, w tym karty informacyjnej przedsięwzięcia, do RDOŚ, aby ten przeprowadził kwalifikację przedsięwzięcia do oceny oddziaływania na obszar Natura 2000 – co powinno znaleźć swoje odzwierciedlenie w decyzji wymaganej przed rozpoczęciem realizacji przedsięwzięcia;</w:t>
      </w:r>
    </w:p>
    <w:p w:rsidR="00BB7DBA" w:rsidRPr="000B6DC2" w:rsidRDefault="00BB7DBA" w:rsidP="00331B8D">
      <w:pPr>
        <w:pStyle w:val="Akapitzlist"/>
        <w:widowControl w:val="0"/>
        <w:numPr>
          <w:ilvl w:val="1"/>
          <w:numId w:val="132"/>
        </w:numPr>
        <w:shd w:val="clear" w:color="auto" w:fill="EAF1DD" w:themeFill="accent3" w:themeFillTint="33"/>
        <w:tabs>
          <w:tab w:val="left" w:pos="833"/>
        </w:tabs>
        <w:spacing w:before="139" w:after="0" w:line="240" w:lineRule="auto"/>
        <w:ind w:left="861" w:right="102" w:hanging="360"/>
        <w:contextualSpacing w:val="0"/>
        <w:jc w:val="both"/>
        <w:rPr>
          <w:rFonts w:eastAsia="Arial" w:cs="Arial"/>
          <w:spacing w:val="-4"/>
          <w:lang w:val="pl-PL"/>
        </w:rPr>
      </w:pPr>
      <w:r w:rsidRPr="000B6DC2">
        <w:rPr>
          <w:rFonts w:eastAsia="Arial" w:cs="Arial"/>
          <w:spacing w:val="-4"/>
          <w:lang w:val="pl-PL"/>
        </w:rPr>
        <w:t>dla przedsięwzięcia innego niż mogące znacząco oddziaływać na środowisko, RDOŚ stwierdził, po przeanalizowaniu przedłożonej przez inwestora dokumentacji, w tym karty informacyjnej przedsięwzięcia, brak potrzeby przeprowadzenia oceny oddziaływania przedsięwzięcia na obszar Natura 2000 (w ramach kwalifikacji przedsięwzięcia do oceny oddziaływania na obszar Natura 2000) – co powinno znaleźć swoje odzwierciedlenie w postanowieniu RDOŚ o braku potrzeby przeprowadzenia oceny oddziaływania przedsięwzięcia na obszar Natura 2000 oraz w decyzji wymaganej przed rozpoczęciem realizacji przedsięwzięcia.</w:t>
      </w:r>
    </w:p>
    <w:p w:rsidR="00BB7DBA" w:rsidRDefault="00BB7DBA" w:rsidP="00331B8D">
      <w:pPr>
        <w:pStyle w:val="Akapitzlist"/>
        <w:widowControl w:val="0"/>
        <w:numPr>
          <w:ilvl w:val="0"/>
          <w:numId w:val="132"/>
        </w:numPr>
        <w:shd w:val="clear" w:color="auto" w:fill="EAF1DD" w:themeFill="accent3" w:themeFillTint="33"/>
        <w:tabs>
          <w:tab w:val="left" w:pos="608"/>
        </w:tabs>
        <w:spacing w:before="119" w:after="0" w:line="240" w:lineRule="auto"/>
        <w:ind w:right="118"/>
        <w:contextualSpacing w:val="0"/>
        <w:jc w:val="both"/>
        <w:rPr>
          <w:lang w:val="pl-PL"/>
        </w:rPr>
      </w:pPr>
      <w:r w:rsidRPr="000B6DC2">
        <w:rPr>
          <w:lang w:val="pl-PL"/>
        </w:rPr>
        <w:t>Organem wydającym deklaracje jest właściwy RDOŚ, który, zgodnie z art. 32 ust. 3 Uop, koordynuje funkcjonowanie obszarów Natura 2000 na obszarze swojego działania i do którego zadań, zgodnie z art. 131 ust. 1 Uooś, należy ochrona i zarządzanie obszarami Natura  2000  oraz  przeprowadzanie ocen</w:t>
      </w:r>
      <w:r>
        <w:rPr>
          <w:lang w:val="pl-PL"/>
        </w:rPr>
        <w:t xml:space="preserve"> </w:t>
      </w:r>
      <w:r w:rsidRPr="000B6DC2">
        <w:rPr>
          <w:lang w:val="pl-PL"/>
        </w:rPr>
        <w:t>oddziaływania przedsięwzięć na środowisko lub udział w tych ocenach.</w:t>
      </w:r>
    </w:p>
    <w:p w:rsidR="00BB7DBA" w:rsidRPr="000B6DC2" w:rsidRDefault="00BB7DBA" w:rsidP="00331B8D">
      <w:pPr>
        <w:pStyle w:val="Akapitzlist"/>
        <w:widowControl w:val="0"/>
        <w:numPr>
          <w:ilvl w:val="0"/>
          <w:numId w:val="132"/>
        </w:numPr>
        <w:shd w:val="clear" w:color="auto" w:fill="EAF1DD" w:themeFill="accent3" w:themeFillTint="33"/>
        <w:tabs>
          <w:tab w:val="left" w:pos="608"/>
        </w:tabs>
        <w:spacing w:before="119" w:after="0" w:line="240" w:lineRule="auto"/>
        <w:ind w:right="118"/>
        <w:contextualSpacing w:val="0"/>
        <w:jc w:val="both"/>
        <w:rPr>
          <w:rFonts w:eastAsiaTheme="minorHAnsi"/>
          <w:lang w:val="pl-PL"/>
        </w:rPr>
      </w:pPr>
      <w:r w:rsidRPr="000B6DC2">
        <w:rPr>
          <w:lang w:val="pl-PL"/>
        </w:rPr>
        <w:t>RDOŚ może wydać deklarację tylko jeżeli uzna, na podstawie przedłożonych podstawowych informacji o przedsięwzięciu, że z jego realizacją nie wiąże się możliwość znaczącego oddziaływania na obszary Natura 2000 i w związku z tym nie było lub nie jest konieczne przeprowadzenie oceny oddziaływania na  obszary  Natura  2000. Nie jest przy tym istotne, czy przedsięwzięcie zostało zrealizowane, jest w trakcie realizacji, czy też jest przedsięwzięciem planowanym oraz w jakim okresie wyznaczono obszar Natura 2000.</w:t>
      </w:r>
    </w:p>
    <w:p w:rsidR="00BB7DBA" w:rsidRPr="000B6DC2" w:rsidRDefault="00BB7DBA" w:rsidP="00331B8D">
      <w:pPr>
        <w:pStyle w:val="Akapitzlist"/>
        <w:widowControl w:val="0"/>
        <w:numPr>
          <w:ilvl w:val="0"/>
          <w:numId w:val="132"/>
        </w:numPr>
        <w:shd w:val="clear" w:color="auto" w:fill="EAF1DD" w:themeFill="accent3" w:themeFillTint="33"/>
        <w:tabs>
          <w:tab w:val="left" w:pos="608"/>
        </w:tabs>
        <w:spacing w:before="119" w:after="0" w:line="240" w:lineRule="auto"/>
        <w:ind w:right="118"/>
        <w:contextualSpacing w:val="0"/>
        <w:jc w:val="both"/>
        <w:rPr>
          <w:rFonts w:eastAsiaTheme="minorHAnsi"/>
          <w:lang w:val="pl-PL"/>
        </w:rPr>
      </w:pPr>
      <w:r w:rsidRPr="000B6DC2">
        <w:rPr>
          <w:lang w:val="pl-PL"/>
        </w:rPr>
        <w:t>Przy wydawaniu deklaracji nie jest też istotne, czy przedsięwzięcie uzyskało już jakiekolwiek decyzje administracyjne i czy było przedmiotem oceny w ramach postępowania w sprawie oceny oddziaływania na środowisko, kończącego się wydaniem decyzji o środowiskowych uwarunkowaniach. Przedmiotem oceny nie jest kontrola prawidłowości decyzji dotychczas uzyskanych przez wnioskodawcę ani kontrola prawidłowości oceny oddziaływania na środowisko, jeżeli taka była już przeprowadzona. Rolą RDOŚ jest ocena danego projektu pod kątem możliwości jego oddziaływania na cele  i przedmiot ochrony obszarów Natura 2000.</w:t>
      </w:r>
    </w:p>
    <w:p w:rsidR="00BB7DBA" w:rsidRPr="000B6DC2" w:rsidRDefault="00BB7DBA" w:rsidP="00331B8D">
      <w:pPr>
        <w:pStyle w:val="Akapitzlist"/>
        <w:widowControl w:val="0"/>
        <w:numPr>
          <w:ilvl w:val="0"/>
          <w:numId w:val="132"/>
        </w:numPr>
        <w:shd w:val="clear" w:color="auto" w:fill="EAF1DD" w:themeFill="accent3" w:themeFillTint="33"/>
        <w:tabs>
          <w:tab w:val="left" w:pos="608"/>
        </w:tabs>
        <w:spacing w:before="119" w:after="0" w:line="240" w:lineRule="auto"/>
        <w:ind w:right="118"/>
        <w:contextualSpacing w:val="0"/>
        <w:jc w:val="both"/>
        <w:rPr>
          <w:rFonts w:eastAsiaTheme="minorHAnsi"/>
          <w:lang w:val="pl-PL"/>
        </w:rPr>
      </w:pPr>
      <w:r w:rsidRPr="000B6DC2">
        <w:rPr>
          <w:lang w:val="pl-PL"/>
        </w:rPr>
        <w:t>Według prawa polskiego deklaracja wydawana jest jako zaświadczenie, o którym mowa w art. 217 K.p.a. Zgodnie z art. 219 K.p.a. odmowa wydania zaświadczenia lub odmowa wydania zaświadczenia o żądanej treści następuje w drodze postanowienia, na które służy zażalenie.</w:t>
      </w:r>
    </w:p>
    <w:p w:rsidR="00BB7DBA" w:rsidRPr="000B6DC2" w:rsidRDefault="00BB7DBA" w:rsidP="00331B8D">
      <w:pPr>
        <w:pStyle w:val="Akapitzlist"/>
        <w:widowControl w:val="0"/>
        <w:numPr>
          <w:ilvl w:val="0"/>
          <w:numId w:val="132"/>
        </w:numPr>
        <w:shd w:val="clear" w:color="auto" w:fill="EAF1DD" w:themeFill="accent3" w:themeFillTint="33"/>
        <w:tabs>
          <w:tab w:val="left" w:pos="608"/>
        </w:tabs>
        <w:spacing w:before="119" w:after="0" w:line="240" w:lineRule="auto"/>
        <w:ind w:right="118"/>
        <w:contextualSpacing w:val="0"/>
        <w:jc w:val="both"/>
        <w:rPr>
          <w:rFonts w:eastAsiaTheme="minorHAnsi"/>
          <w:lang w:val="pl-PL"/>
        </w:rPr>
      </w:pPr>
      <w:r w:rsidRPr="000B6DC2">
        <w:rPr>
          <w:lang w:val="pl-PL"/>
        </w:rPr>
        <w:t>Wzór deklaracji znajduje się w załączniku 1 do rozporządzenia 2015/207. Deklaracje wydane na innym wzorze przed wejściem w życie Wytycznych mogą być akceptowane, pod warunkiem, że zawierają informacje wskazane w ww. załączniku.</w:t>
      </w:r>
    </w:p>
    <w:p w:rsidR="00BB7DBA" w:rsidRPr="000B6DC2" w:rsidRDefault="00BB7DBA" w:rsidP="00A93F65">
      <w:pPr>
        <w:shd w:val="clear" w:color="auto" w:fill="EAF1DD" w:themeFill="accent3" w:themeFillTint="33"/>
        <w:spacing w:line="240" w:lineRule="auto"/>
        <w:rPr>
          <w:rFonts w:eastAsia="Arial" w:cs="Arial"/>
          <w:lang w:val="pl-PL"/>
        </w:rPr>
      </w:pPr>
    </w:p>
    <w:p w:rsidR="00BB7DBA" w:rsidRPr="000B6DC2" w:rsidRDefault="00BB7DBA" w:rsidP="00A93F65">
      <w:pPr>
        <w:pStyle w:val="Heading1"/>
        <w:shd w:val="clear" w:color="auto" w:fill="EAF1DD" w:themeFill="accent3" w:themeFillTint="33"/>
        <w:ind w:left="411"/>
        <w:jc w:val="center"/>
        <w:rPr>
          <w:rFonts w:asciiTheme="minorHAnsi" w:hAnsiTheme="minorHAnsi"/>
          <w:b w:val="0"/>
          <w:bCs w:val="0"/>
          <w:lang w:val="pl-PL"/>
        </w:rPr>
      </w:pPr>
      <w:bookmarkStart w:id="63" w:name="_bookmark7"/>
      <w:bookmarkEnd w:id="63"/>
      <w:r w:rsidRPr="000B6DC2">
        <w:rPr>
          <w:rFonts w:asciiTheme="minorHAnsi" w:hAnsiTheme="minorHAnsi"/>
          <w:lang w:val="pl-PL"/>
        </w:rPr>
        <w:t xml:space="preserve">Rozdział 7 - Deklaracja organu odpowiedzialnego </w:t>
      </w:r>
      <w:r w:rsidRPr="000B6DC2">
        <w:rPr>
          <w:rFonts w:asciiTheme="minorHAnsi" w:hAnsiTheme="minorHAnsi"/>
          <w:spacing w:val="7"/>
          <w:lang w:val="pl-PL"/>
        </w:rPr>
        <w:t xml:space="preserve">za </w:t>
      </w:r>
      <w:r w:rsidRPr="000B6DC2">
        <w:rPr>
          <w:rFonts w:asciiTheme="minorHAnsi" w:hAnsiTheme="minorHAnsi"/>
          <w:lang w:val="pl-PL"/>
        </w:rPr>
        <w:t>gospodarkę</w:t>
      </w:r>
      <w:r w:rsidRPr="000B6DC2">
        <w:rPr>
          <w:rFonts w:asciiTheme="minorHAnsi" w:hAnsiTheme="minorHAnsi"/>
          <w:spacing w:val="21"/>
          <w:lang w:val="pl-PL"/>
        </w:rPr>
        <w:t xml:space="preserve"> </w:t>
      </w:r>
      <w:r w:rsidRPr="000B6DC2">
        <w:rPr>
          <w:rFonts w:asciiTheme="minorHAnsi" w:hAnsiTheme="minorHAnsi"/>
          <w:spacing w:val="3"/>
          <w:lang w:val="pl-PL"/>
        </w:rPr>
        <w:t>wodną</w:t>
      </w:r>
    </w:p>
    <w:p w:rsidR="00BB7DBA" w:rsidRPr="000B6DC2" w:rsidRDefault="00BB7DBA" w:rsidP="00331B8D">
      <w:pPr>
        <w:pStyle w:val="Akapitzlist"/>
        <w:widowControl w:val="0"/>
        <w:numPr>
          <w:ilvl w:val="0"/>
          <w:numId w:val="131"/>
        </w:numPr>
        <w:shd w:val="clear" w:color="auto" w:fill="EAF1DD" w:themeFill="accent3" w:themeFillTint="33"/>
        <w:tabs>
          <w:tab w:val="left" w:pos="608"/>
        </w:tabs>
        <w:spacing w:before="208" w:after="0" w:line="240" w:lineRule="auto"/>
        <w:ind w:right="105" w:hanging="360"/>
        <w:contextualSpacing w:val="0"/>
        <w:rPr>
          <w:rFonts w:eastAsia="Arial" w:cs="Arial"/>
          <w:lang w:val="pl-PL"/>
        </w:rPr>
      </w:pPr>
      <w:r w:rsidRPr="000B6DC2">
        <w:rPr>
          <w:spacing w:val="6"/>
          <w:lang w:val="pl-PL"/>
        </w:rPr>
        <w:t xml:space="preserve">We </w:t>
      </w:r>
      <w:r w:rsidRPr="000B6DC2">
        <w:rPr>
          <w:spacing w:val="-3"/>
          <w:lang w:val="pl-PL"/>
        </w:rPr>
        <w:t xml:space="preserve">wniosku </w:t>
      </w:r>
      <w:r w:rsidRPr="000B6DC2">
        <w:rPr>
          <w:lang w:val="pl-PL"/>
        </w:rPr>
        <w:t xml:space="preserve">o </w:t>
      </w:r>
      <w:r w:rsidRPr="000B6DC2">
        <w:rPr>
          <w:spacing w:val="-4"/>
          <w:lang w:val="pl-PL"/>
        </w:rPr>
        <w:t xml:space="preserve">dofinansowanie </w:t>
      </w:r>
      <w:r w:rsidRPr="000B6DC2">
        <w:rPr>
          <w:spacing w:val="-5"/>
          <w:lang w:val="pl-PL"/>
        </w:rPr>
        <w:t xml:space="preserve">projektu </w:t>
      </w:r>
      <w:r w:rsidRPr="000B6DC2">
        <w:rPr>
          <w:spacing w:val="-3"/>
          <w:lang w:val="pl-PL"/>
        </w:rPr>
        <w:t xml:space="preserve">wnioskodawca </w:t>
      </w:r>
      <w:r w:rsidRPr="000B6DC2">
        <w:rPr>
          <w:spacing w:val="-5"/>
          <w:lang w:val="pl-PL"/>
        </w:rPr>
        <w:t xml:space="preserve">odpowiada </w:t>
      </w:r>
      <w:r w:rsidRPr="000B6DC2">
        <w:rPr>
          <w:spacing w:val="-3"/>
          <w:lang w:val="pl-PL"/>
        </w:rPr>
        <w:t xml:space="preserve">na </w:t>
      </w:r>
      <w:r w:rsidRPr="000B6DC2">
        <w:rPr>
          <w:spacing w:val="-5"/>
          <w:lang w:val="pl-PL"/>
        </w:rPr>
        <w:t xml:space="preserve">pytanie: </w:t>
      </w:r>
      <w:r w:rsidRPr="000B6DC2">
        <w:rPr>
          <w:spacing w:val="3"/>
          <w:lang w:val="pl-PL"/>
        </w:rPr>
        <w:t xml:space="preserve">Czy </w:t>
      </w:r>
      <w:r w:rsidRPr="000B6DC2">
        <w:rPr>
          <w:spacing w:val="-5"/>
          <w:lang w:val="pl-PL"/>
        </w:rPr>
        <w:t xml:space="preserve">projekt </w:t>
      </w:r>
      <w:r w:rsidRPr="000B6DC2">
        <w:rPr>
          <w:spacing w:val="-4"/>
          <w:lang w:val="pl-PL"/>
        </w:rPr>
        <w:t xml:space="preserve">obejmuje </w:t>
      </w:r>
      <w:r w:rsidRPr="000B6DC2">
        <w:rPr>
          <w:spacing w:val="-3"/>
          <w:lang w:val="pl-PL"/>
        </w:rPr>
        <w:t xml:space="preserve">nowe </w:t>
      </w:r>
      <w:r w:rsidRPr="000B6DC2">
        <w:rPr>
          <w:lang w:val="pl-PL"/>
        </w:rPr>
        <w:t xml:space="preserve">zmiany </w:t>
      </w:r>
      <w:r w:rsidRPr="000B6DC2">
        <w:rPr>
          <w:spacing w:val="-3"/>
          <w:lang w:val="pl-PL"/>
        </w:rPr>
        <w:t xml:space="preserve">charakterystyki </w:t>
      </w:r>
      <w:r w:rsidRPr="000B6DC2">
        <w:rPr>
          <w:lang w:val="pl-PL"/>
        </w:rPr>
        <w:t xml:space="preserve">fizycznej </w:t>
      </w:r>
      <w:r w:rsidRPr="000B6DC2">
        <w:rPr>
          <w:spacing w:val="3"/>
          <w:lang w:val="pl-PL"/>
        </w:rPr>
        <w:t xml:space="preserve">części </w:t>
      </w:r>
      <w:r w:rsidRPr="000B6DC2">
        <w:rPr>
          <w:lang w:val="pl-PL"/>
        </w:rPr>
        <w:t xml:space="preserve">wód powierzchniowych </w:t>
      </w:r>
      <w:r w:rsidRPr="000B6DC2">
        <w:rPr>
          <w:spacing w:val="-4"/>
          <w:lang w:val="pl-PL"/>
        </w:rPr>
        <w:t xml:space="preserve">lub </w:t>
      </w:r>
      <w:r w:rsidRPr="000B6DC2">
        <w:rPr>
          <w:lang w:val="pl-PL"/>
        </w:rPr>
        <w:t xml:space="preserve">zmiany poziomu </w:t>
      </w:r>
      <w:r w:rsidRPr="000B6DC2">
        <w:rPr>
          <w:spacing w:val="3"/>
          <w:lang w:val="pl-PL"/>
        </w:rPr>
        <w:t xml:space="preserve">części </w:t>
      </w:r>
      <w:r w:rsidRPr="000B6DC2">
        <w:rPr>
          <w:lang w:val="pl-PL"/>
        </w:rPr>
        <w:t xml:space="preserve">wód </w:t>
      </w:r>
      <w:r w:rsidRPr="000B6DC2">
        <w:rPr>
          <w:spacing w:val="-3"/>
          <w:lang w:val="pl-PL"/>
        </w:rPr>
        <w:t xml:space="preserve">podziemnych, </w:t>
      </w:r>
      <w:r w:rsidRPr="000B6DC2">
        <w:rPr>
          <w:spacing w:val="-4"/>
          <w:lang w:val="pl-PL"/>
        </w:rPr>
        <w:t xml:space="preserve">które </w:t>
      </w:r>
      <w:r w:rsidRPr="000B6DC2">
        <w:rPr>
          <w:spacing w:val="-3"/>
          <w:lang w:val="pl-PL"/>
        </w:rPr>
        <w:t xml:space="preserve">pogarszają </w:t>
      </w:r>
      <w:r w:rsidRPr="000B6DC2">
        <w:rPr>
          <w:lang w:val="pl-PL"/>
        </w:rPr>
        <w:t xml:space="preserve">stan </w:t>
      </w:r>
      <w:r w:rsidRPr="000B6DC2">
        <w:rPr>
          <w:spacing w:val="-5"/>
          <w:lang w:val="pl-PL"/>
        </w:rPr>
        <w:t xml:space="preserve">jednolitej </w:t>
      </w:r>
      <w:r w:rsidRPr="000B6DC2">
        <w:rPr>
          <w:spacing w:val="3"/>
          <w:lang w:val="pl-PL"/>
        </w:rPr>
        <w:t xml:space="preserve">części </w:t>
      </w:r>
      <w:r w:rsidRPr="000B6DC2">
        <w:rPr>
          <w:lang w:val="pl-PL"/>
        </w:rPr>
        <w:t xml:space="preserve">wód </w:t>
      </w:r>
      <w:r w:rsidRPr="000B6DC2">
        <w:rPr>
          <w:spacing w:val="-4"/>
          <w:lang w:val="pl-PL"/>
        </w:rPr>
        <w:t xml:space="preserve">lub </w:t>
      </w:r>
      <w:r w:rsidRPr="000B6DC2">
        <w:rPr>
          <w:spacing w:val="-3"/>
          <w:lang w:val="pl-PL"/>
        </w:rPr>
        <w:t xml:space="preserve">uniemożliwiają osiągnięcie </w:t>
      </w:r>
      <w:r w:rsidRPr="000B6DC2">
        <w:rPr>
          <w:spacing w:val="-4"/>
          <w:lang w:val="pl-PL"/>
        </w:rPr>
        <w:t xml:space="preserve">dobrego </w:t>
      </w:r>
      <w:r w:rsidRPr="000B6DC2">
        <w:rPr>
          <w:lang w:val="pl-PL"/>
        </w:rPr>
        <w:t xml:space="preserve">stanu </w:t>
      </w:r>
      <w:r w:rsidRPr="000B6DC2">
        <w:rPr>
          <w:spacing w:val="-3"/>
          <w:lang w:val="pl-PL"/>
        </w:rPr>
        <w:t>wód/potencjału</w:t>
      </w:r>
      <w:r>
        <w:rPr>
          <w:rStyle w:val="Odwoanieprzypisudolnego"/>
          <w:spacing w:val="-3"/>
          <w:lang w:val="pl-PL"/>
        </w:rPr>
        <w:footnoteReference w:id="50"/>
      </w:r>
      <w:r w:rsidRPr="000B6DC2">
        <w:rPr>
          <w:spacing w:val="-3"/>
          <w:lang w:val="pl-PL"/>
        </w:rPr>
        <w:t>.</w:t>
      </w:r>
    </w:p>
    <w:p w:rsidR="00BB7DBA" w:rsidRPr="002E4763" w:rsidRDefault="00BB7DBA" w:rsidP="00331B8D">
      <w:pPr>
        <w:pStyle w:val="Akapitzlist"/>
        <w:widowControl w:val="0"/>
        <w:numPr>
          <w:ilvl w:val="0"/>
          <w:numId w:val="131"/>
        </w:numPr>
        <w:shd w:val="clear" w:color="auto" w:fill="EAF1DD" w:themeFill="accent3" w:themeFillTint="33"/>
        <w:tabs>
          <w:tab w:val="left" w:pos="608"/>
        </w:tabs>
        <w:spacing w:before="130" w:after="0" w:line="240" w:lineRule="auto"/>
        <w:ind w:right="102" w:hanging="360"/>
        <w:contextualSpacing w:val="0"/>
        <w:rPr>
          <w:rFonts w:eastAsia="Arial" w:cs="Arial"/>
          <w:lang w:val="pl-PL"/>
        </w:rPr>
      </w:pPr>
      <w:r w:rsidRPr="000B6DC2">
        <w:rPr>
          <w:rFonts w:eastAsia="Arial" w:cs="Arial"/>
          <w:lang w:val="pl-PL"/>
        </w:rPr>
        <w:t xml:space="preserve">W </w:t>
      </w:r>
      <w:r w:rsidRPr="000B6DC2">
        <w:rPr>
          <w:rFonts w:eastAsia="Arial" w:cs="Arial"/>
          <w:spacing w:val="-4"/>
          <w:lang w:val="pl-PL"/>
        </w:rPr>
        <w:t xml:space="preserve">przypadku, gdy </w:t>
      </w:r>
      <w:r w:rsidRPr="000B6DC2">
        <w:rPr>
          <w:rFonts w:eastAsia="Arial" w:cs="Arial"/>
          <w:lang w:val="pl-PL"/>
        </w:rPr>
        <w:t xml:space="preserve">we </w:t>
      </w:r>
      <w:r w:rsidRPr="000B6DC2">
        <w:rPr>
          <w:rFonts w:eastAsia="Arial" w:cs="Arial"/>
          <w:spacing w:val="-3"/>
          <w:lang w:val="pl-PL"/>
        </w:rPr>
        <w:t xml:space="preserve">wniosku </w:t>
      </w:r>
      <w:r w:rsidRPr="000B6DC2">
        <w:rPr>
          <w:rFonts w:eastAsia="Arial" w:cs="Arial"/>
          <w:lang w:val="pl-PL"/>
        </w:rPr>
        <w:t xml:space="preserve">o </w:t>
      </w:r>
      <w:r w:rsidRPr="000B6DC2">
        <w:rPr>
          <w:rFonts w:eastAsia="Arial" w:cs="Arial"/>
          <w:spacing w:val="-4"/>
          <w:lang w:val="pl-PL"/>
        </w:rPr>
        <w:t xml:space="preserve">dofinansowanie </w:t>
      </w:r>
      <w:r w:rsidRPr="000B6DC2">
        <w:rPr>
          <w:rFonts w:eastAsia="Arial" w:cs="Arial"/>
          <w:spacing w:val="-5"/>
          <w:lang w:val="pl-PL"/>
        </w:rPr>
        <w:t xml:space="preserve">projektu </w:t>
      </w:r>
      <w:r w:rsidRPr="000B6DC2">
        <w:rPr>
          <w:rFonts w:eastAsia="Arial" w:cs="Arial"/>
          <w:lang w:val="pl-PL"/>
        </w:rPr>
        <w:t xml:space="preserve">przy </w:t>
      </w:r>
      <w:r w:rsidRPr="000B6DC2">
        <w:rPr>
          <w:rFonts w:eastAsia="Arial" w:cs="Arial"/>
          <w:spacing w:val="-4"/>
          <w:lang w:val="pl-PL"/>
        </w:rPr>
        <w:t xml:space="preserve">pytaniu, </w:t>
      </w:r>
      <w:r w:rsidRPr="000B6DC2">
        <w:rPr>
          <w:rFonts w:eastAsia="Arial" w:cs="Arial"/>
          <w:lang w:val="pl-PL"/>
        </w:rPr>
        <w:t xml:space="preserve">o </w:t>
      </w:r>
      <w:r w:rsidRPr="000B6DC2">
        <w:rPr>
          <w:rFonts w:eastAsia="Arial" w:cs="Arial"/>
          <w:spacing w:val="-5"/>
          <w:lang w:val="pl-PL"/>
        </w:rPr>
        <w:t xml:space="preserve">którym </w:t>
      </w:r>
      <w:r w:rsidRPr="000B6DC2">
        <w:rPr>
          <w:rFonts w:eastAsia="Arial" w:cs="Arial"/>
          <w:lang w:val="pl-PL"/>
        </w:rPr>
        <w:t xml:space="preserve">mowa w </w:t>
      </w:r>
      <w:r w:rsidRPr="000B6DC2">
        <w:rPr>
          <w:rFonts w:eastAsia="Arial" w:cs="Arial"/>
          <w:spacing w:val="-5"/>
          <w:lang w:val="pl-PL"/>
        </w:rPr>
        <w:t xml:space="preserve">pkt </w:t>
      </w:r>
      <w:r w:rsidRPr="000B6DC2">
        <w:rPr>
          <w:rFonts w:eastAsia="Arial" w:cs="Arial"/>
          <w:spacing w:val="-3"/>
          <w:lang w:val="pl-PL"/>
        </w:rPr>
        <w:t xml:space="preserve">1, wnioskodawca </w:t>
      </w:r>
      <w:r w:rsidRPr="000B6DC2">
        <w:rPr>
          <w:rFonts w:eastAsia="Arial" w:cs="Arial"/>
          <w:lang w:val="pl-PL"/>
        </w:rPr>
        <w:t xml:space="preserve">zaznaczył </w:t>
      </w:r>
      <w:r w:rsidRPr="000B6DC2">
        <w:rPr>
          <w:rFonts w:eastAsia="Arial" w:cs="Arial"/>
          <w:spacing w:val="-5"/>
          <w:lang w:val="pl-PL"/>
        </w:rPr>
        <w:t xml:space="preserve">odpowiedź </w:t>
      </w:r>
      <w:r w:rsidRPr="000B6DC2">
        <w:rPr>
          <w:rFonts w:eastAsia="Arial" w:cs="Arial"/>
          <w:spacing w:val="-7"/>
          <w:lang w:val="pl-PL"/>
        </w:rPr>
        <w:t xml:space="preserve">„NIE” </w:t>
      </w:r>
      <w:r w:rsidRPr="000B6DC2">
        <w:rPr>
          <w:rFonts w:eastAsia="Arial" w:cs="Arial"/>
          <w:spacing w:val="-3"/>
          <w:lang w:val="pl-PL"/>
        </w:rPr>
        <w:t xml:space="preserve">instytucja </w:t>
      </w:r>
      <w:r w:rsidRPr="000B6DC2">
        <w:rPr>
          <w:rFonts w:eastAsia="Arial" w:cs="Arial"/>
          <w:spacing w:val="-4"/>
          <w:lang w:val="pl-PL"/>
        </w:rPr>
        <w:t>powinna</w:t>
      </w:r>
      <w:r w:rsidRPr="000B6DC2">
        <w:rPr>
          <w:rFonts w:eastAsia="Arial" w:cs="Arial"/>
          <w:spacing w:val="34"/>
          <w:lang w:val="pl-PL"/>
        </w:rPr>
        <w:t xml:space="preserve"> </w:t>
      </w:r>
      <w:r w:rsidRPr="000B6DC2">
        <w:rPr>
          <w:rFonts w:eastAsia="Arial" w:cs="Arial"/>
          <w:lang w:val="pl-PL"/>
        </w:rPr>
        <w:t>zweryfikować,</w:t>
      </w:r>
      <w:r>
        <w:rPr>
          <w:rFonts w:eastAsia="Arial" w:cs="Arial"/>
          <w:lang w:val="pl-PL"/>
        </w:rPr>
        <w:t xml:space="preserve"> </w:t>
      </w:r>
      <w:r w:rsidRPr="002E4763">
        <w:rPr>
          <w:rFonts w:eastAsia="Arial" w:cs="Arial"/>
          <w:lang w:val="pl-PL"/>
        </w:rPr>
        <w:t>czy wnioskodawca dołączył do wniosku o dofinansowanie wypełnioną przez właściwy organ deklarację organu odpowiedzialnego za gospodarkę wodną.</w:t>
      </w:r>
    </w:p>
    <w:p w:rsidR="00BB7DBA" w:rsidRPr="002E4763" w:rsidRDefault="00BB7DBA" w:rsidP="00331B8D">
      <w:pPr>
        <w:pStyle w:val="Akapitzlist"/>
        <w:widowControl w:val="0"/>
        <w:numPr>
          <w:ilvl w:val="0"/>
          <w:numId w:val="131"/>
        </w:numPr>
        <w:shd w:val="clear" w:color="auto" w:fill="EAF1DD" w:themeFill="accent3" w:themeFillTint="33"/>
        <w:tabs>
          <w:tab w:val="left" w:pos="608"/>
        </w:tabs>
        <w:spacing w:before="130" w:after="0" w:line="240" w:lineRule="auto"/>
        <w:ind w:right="102" w:hanging="360"/>
        <w:contextualSpacing w:val="0"/>
        <w:rPr>
          <w:rFonts w:eastAsia="Arial" w:cs="Arial"/>
          <w:lang w:val="pl-PL"/>
        </w:rPr>
      </w:pPr>
      <w:r w:rsidRPr="002E4763">
        <w:rPr>
          <w:rFonts w:eastAsia="Arial" w:cs="Arial"/>
          <w:lang w:val="pl-PL"/>
        </w:rPr>
        <w:t>Jeżeli projekt ma charakter nieinfrastrukturalny (np. wiąże się z zakupem taboru) i wnioskodawca przedstawił odpowiednie wyjaśnienie, instytucja nie może wymagać od niego przedstawienia deklaracji, wnioskodawca nie ma obowiązku występowania o deklarację).</w:t>
      </w:r>
    </w:p>
    <w:p w:rsidR="00BB7DBA" w:rsidRPr="002E4763" w:rsidRDefault="00BB7DBA" w:rsidP="00331B8D">
      <w:pPr>
        <w:pStyle w:val="Akapitzlist"/>
        <w:widowControl w:val="0"/>
        <w:numPr>
          <w:ilvl w:val="0"/>
          <w:numId w:val="131"/>
        </w:numPr>
        <w:shd w:val="clear" w:color="auto" w:fill="EAF1DD" w:themeFill="accent3" w:themeFillTint="33"/>
        <w:tabs>
          <w:tab w:val="left" w:pos="608"/>
        </w:tabs>
        <w:spacing w:before="130" w:after="0" w:line="240" w:lineRule="auto"/>
        <w:ind w:right="102" w:hanging="360"/>
        <w:contextualSpacing w:val="0"/>
        <w:rPr>
          <w:rFonts w:eastAsia="Arial" w:cs="Arial"/>
          <w:lang w:val="pl-PL"/>
        </w:rPr>
      </w:pPr>
      <w:r w:rsidRPr="002E4763">
        <w:rPr>
          <w:rFonts w:eastAsia="Arial" w:cs="Arial"/>
          <w:lang w:val="pl-PL"/>
        </w:rPr>
        <w:lastRenderedPageBreak/>
        <w:t>Organem wydającym deklaracje jest właściwy RDOŚ.</w:t>
      </w:r>
    </w:p>
    <w:p w:rsidR="00BB7DBA" w:rsidRPr="002E4763" w:rsidRDefault="00BB7DBA" w:rsidP="00331B8D">
      <w:pPr>
        <w:pStyle w:val="Akapitzlist"/>
        <w:widowControl w:val="0"/>
        <w:numPr>
          <w:ilvl w:val="0"/>
          <w:numId w:val="131"/>
        </w:numPr>
        <w:shd w:val="clear" w:color="auto" w:fill="EAF1DD" w:themeFill="accent3" w:themeFillTint="33"/>
        <w:tabs>
          <w:tab w:val="left" w:pos="608"/>
        </w:tabs>
        <w:spacing w:before="130" w:after="0" w:line="240" w:lineRule="auto"/>
        <w:ind w:right="102" w:hanging="360"/>
        <w:contextualSpacing w:val="0"/>
        <w:rPr>
          <w:rFonts w:eastAsia="Arial" w:cs="Arial"/>
          <w:lang w:val="pl-PL"/>
        </w:rPr>
      </w:pPr>
      <w:r w:rsidRPr="002E4763">
        <w:rPr>
          <w:rFonts w:eastAsia="Arial" w:cs="Arial"/>
          <w:lang w:val="pl-PL"/>
        </w:rPr>
        <w:t>Według prawa polskiego deklaracja wydawana jest jako zaświadczenie, o którym mowa w art. 217 K.p.a. Zgodnie z art. 219 K.p.a. odmowa wydania zaświadczenia lub odmowa wydania zaświadczenia o żądanej treści następuje w drodze postanowienia, na które służy zażalenie.</w:t>
      </w:r>
    </w:p>
    <w:p w:rsidR="00BB7DBA" w:rsidRPr="002E4763" w:rsidRDefault="00BB7DBA" w:rsidP="00331B8D">
      <w:pPr>
        <w:pStyle w:val="Akapitzlist"/>
        <w:widowControl w:val="0"/>
        <w:numPr>
          <w:ilvl w:val="0"/>
          <w:numId w:val="131"/>
        </w:numPr>
        <w:shd w:val="clear" w:color="auto" w:fill="EAF1DD" w:themeFill="accent3" w:themeFillTint="33"/>
        <w:tabs>
          <w:tab w:val="left" w:pos="608"/>
        </w:tabs>
        <w:spacing w:before="130" w:after="0" w:line="240" w:lineRule="auto"/>
        <w:ind w:right="102" w:hanging="360"/>
        <w:contextualSpacing w:val="0"/>
        <w:rPr>
          <w:rFonts w:eastAsia="Arial" w:cs="Arial"/>
          <w:lang w:val="pl-PL"/>
        </w:rPr>
      </w:pPr>
      <w:r w:rsidRPr="002E4763">
        <w:rPr>
          <w:rFonts w:eastAsia="Arial" w:cs="Arial"/>
          <w:lang w:val="pl-PL"/>
        </w:rPr>
        <w:t>Wzór deklaracji znajduje się w załączniku 2 do rozporządzenia 2015/207. Deklaracje wydane na innym wzorze przed wejściem w życie Wytycznych mogą być akceptowane, pod warunkiem, że zawierają informacje wskazane w ww. załączniku.</w:t>
      </w:r>
    </w:p>
    <w:p w:rsidR="00BB7DBA" w:rsidRPr="002E4763" w:rsidRDefault="00BB7DBA" w:rsidP="00A93F65">
      <w:pPr>
        <w:shd w:val="clear" w:color="auto" w:fill="EAF1DD" w:themeFill="accent3" w:themeFillTint="33"/>
        <w:spacing w:before="1" w:line="240" w:lineRule="auto"/>
        <w:rPr>
          <w:rFonts w:eastAsia="Arial" w:cs="Arial"/>
          <w:sz w:val="18"/>
          <w:szCs w:val="18"/>
          <w:lang w:val="pl-PL"/>
        </w:rPr>
      </w:pPr>
    </w:p>
    <w:p w:rsidR="00BB7DBA" w:rsidRPr="002E4763" w:rsidRDefault="00BB7DBA" w:rsidP="00A93F65">
      <w:pPr>
        <w:pStyle w:val="Heading1"/>
        <w:shd w:val="clear" w:color="auto" w:fill="EAF1DD" w:themeFill="accent3" w:themeFillTint="33"/>
        <w:ind w:left="186"/>
        <w:jc w:val="center"/>
        <w:rPr>
          <w:rFonts w:asciiTheme="minorHAnsi" w:hAnsiTheme="minorHAnsi" w:cs="Arial"/>
          <w:b w:val="0"/>
          <w:bCs w:val="0"/>
          <w:sz w:val="19"/>
          <w:szCs w:val="19"/>
          <w:lang w:val="pl-PL"/>
        </w:rPr>
      </w:pPr>
      <w:bookmarkStart w:id="64" w:name="_bookmark8"/>
      <w:bookmarkEnd w:id="64"/>
      <w:r w:rsidRPr="002E4763">
        <w:rPr>
          <w:rFonts w:asciiTheme="minorHAnsi" w:hAnsiTheme="minorHAnsi"/>
          <w:lang w:val="pl-PL"/>
        </w:rPr>
        <w:t xml:space="preserve">Rozdział 8 - </w:t>
      </w:r>
      <w:r w:rsidRPr="002E4763">
        <w:rPr>
          <w:rFonts w:asciiTheme="minorHAnsi" w:hAnsiTheme="minorHAnsi"/>
          <w:spacing w:val="2"/>
          <w:lang w:val="pl-PL"/>
        </w:rPr>
        <w:t xml:space="preserve">Wzory </w:t>
      </w:r>
      <w:r w:rsidRPr="002E4763">
        <w:rPr>
          <w:rFonts w:asciiTheme="minorHAnsi" w:hAnsiTheme="minorHAnsi"/>
          <w:lang w:val="pl-PL"/>
        </w:rPr>
        <w:t xml:space="preserve">dokumentów </w:t>
      </w:r>
      <w:r w:rsidRPr="002E4763">
        <w:rPr>
          <w:rFonts w:asciiTheme="minorHAnsi" w:hAnsiTheme="minorHAnsi"/>
          <w:spacing w:val="3"/>
          <w:lang w:val="pl-PL"/>
        </w:rPr>
        <w:t xml:space="preserve">związanych </w:t>
      </w:r>
      <w:r w:rsidRPr="002E4763">
        <w:rPr>
          <w:rFonts w:asciiTheme="minorHAnsi" w:hAnsiTheme="minorHAnsi"/>
          <w:lang w:val="pl-PL"/>
        </w:rPr>
        <w:t>z dokumentacją</w:t>
      </w:r>
      <w:r w:rsidRPr="002E4763">
        <w:rPr>
          <w:rFonts w:asciiTheme="minorHAnsi" w:hAnsiTheme="minorHAnsi"/>
          <w:spacing w:val="22"/>
          <w:lang w:val="pl-PL"/>
        </w:rPr>
        <w:t xml:space="preserve"> </w:t>
      </w:r>
      <w:r w:rsidRPr="002E4763">
        <w:rPr>
          <w:rFonts w:asciiTheme="minorHAnsi" w:hAnsiTheme="minorHAnsi"/>
          <w:lang w:val="pl-PL"/>
        </w:rPr>
        <w:t>środowiskową</w:t>
      </w:r>
      <w:r>
        <w:rPr>
          <w:rFonts w:asciiTheme="minorHAnsi" w:hAnsiTheme="minorHAnsi"/>
          <w:lang w:val="pl-PL"/>
        </w:rPr>
        <w:t xml:space="preserve"> </w:t>
      </w:r>
      <w:r w:rsidRPr="002E4763">
        <w:rPr>
          <w:rFonts w:asciiTheme="minorHAnsi" w:hAnsiTheme="minorHAnsi"/>
          <w:spacing w:val="2"/>
          <w:lang w:val="pl-PL"/>
        </w:rPr>
        <w:t>projektów i ich stosowanie</w:t>
      </w:r>
    </w:p>
    <w:p w:rsidR="00BB7DBA" w:rsidRPr="002E4763" w:rsidRDefault="00BB7DBA" w:rsidP="00331B8D">
      <w:pPr>
        <w:pStyle w:val="Akapitzlist"/>
        <w:widowControl w:val="0"/>
        <w:numPr>
          <w:ilvl w:val="0"/>
          <w:numId w:val="130"/>
        </w:numPr>
        <w:shd w:val="clear" w:color="auto" w:fill="EAF1DD" w:themeFill="accent3" w:themeFillTint="33"/>
        <w:tabs>
          <w:tab w:val="left" w:pos="608"/>
        </w:tabs>
        <w:spacing w:after="0" w:line="240" w:lineRule="auto"/>
        <w:ind w:right="101" w:hanging="360"/>
        <w:contextualSpacing w:val="0"/>
        <w:rPr>
          <w:rFonts w:eastAsia="Arial" w:cs="Arial"/>
          <w:lang w:val="pl-PL"/>
        </w:rPr>
      </w:pPr>
      <w:r w:rsidRPr="002E4763">
        <w:rPr>
          <w:lang w:val="pl-PL"/>
        </w:rPr>
        <w:t xml:space="preserve">Właściwe </w:t>
      </w:r>
      <w:r w:rsidRPr="002E4763">
        <w:rPr>
          <w:spacing w:val="-3"/>
          <w:lang w:val="pl-PL"/>
        </w:rPr>
        <w:t xml:space="preserve">instytucje </w:t>
      </w:r>
      <w:r w:rsidRPr="002E4763">
        <w:rPr>
          <w:lang w:val="pl-PL"/>
        </w:rPr>
        <w:t xml:space="preserve">zarządzające programami </w:t>
      </w:r>
      <w:r w:rsidRPr="002E4763">
        <w:rPr>
          <w:spacing w:val="-3"/>
          <w:lang w:val="pl-PL"/>
        </w:rPr>
        <w:t xml:space="preserve">operacyjnymi </w:t>
      </w:r>
      <w:r w:rsidRPr="002E4763">
        <w:rPr>
          <w:lang w:val="pl-PL"/>
        </w:rPr>
        <w:t xml:space="preserve">mogą </w:t>
      </w:r>
      <w:r w:rsidRPr="002E4763">
        <w:rPr>
          <w:spacing w:val="-4"/>
          <w:lang w:val="pl-PL"/>
        </w:rPr>
        <w:t xml:space="preserve">uwzględnić </w:t>
      </w:r>
      <w:r w:rsidRPr="002E4763">
        <w:rPr>
          <w:lang w:val="pl-PL"/>
        </w:rPr>
        <w:t xml:space="preserve">w </w:t>
      </w:r>
      <w:r w:rsidRPr="002E4763">
        <w:rPr>
          <w:spacing w:val="-3"/>
          <w:lang w:val="pl-PL"/>
        </w:rPr>
        <w:t xml:space="preserve">przygotowywanych </w:t>
      </w:r>
      <w:r w:rsidRPr="002E4763">
        <w:rPr>
          <w:lang w:val="pl-PL"/>
        </w:rPr>
        <w:t xml:space="preserve">przez </w:t>
      </w:r>
      <w:r w:rsidRPr="002E4763">
        <w:rPr>
          <w:spacing w:val="-3"/>
          <w:lang w:val="pl-PL"/>
        </w:rPr>
        <w:t xml:space="preserve">siebie </w:t>
      </w:r>
      <w:r w:rsidRPr="002E4763">
        <w:rPr>
          <w:lang w:val="pl-PL"/>
        </w:rPr>
        <w:t xml:space="preserve">wzorach </w:t>
      </w:r>
      <w:r w:rsidRPr="002E4763">
        <w:rPr>
          <w:spacing w:val="-3"/>
          <w:lang w:val="pl-PL"/>
        </w:rPr>
        <w:t xml:space="preserve">wniosku </w:t>
      </w:r>
      <w:r w:rsidRPr="002E4763">
        <w:rPr>
          <w:lang w:val="pl-PL"/>
        </w:rPr>
        <w:t xml:space="preserve">o </w:t>
      </w:r>
      <w:r w:rsidRPr="002E4763">
        <w:rPr>
          <w:spacing w:val="-4"/>
          <w:lang w:val="pl-PL"/>
        </w:rPr>
        <w:t xml:space="preserve">dofinansowanie </w:t>
      </w:r>
      <w:r w:rsidRPr="002E4763">
        <w:rPr>
          <w:spacing w:val="-5"/>
          <w:lang w:val="pl-PL"/>
        </w:rPr>
        <w:t xml:space="preserve">projektu </w:t>
      </w:r>
      <w:r w:rsidRPr="002E4763">
        <w:rPr>
          <w:lang w:val="pl-PL"/>
        </w:rPr>
        <w:t xml:space="preserve">wskazówki zawarte w </w:t>
      </w:r>
      <w:r w:rsidRPr="002E4763">
        <w:rPr>
          <w:i/>
          <w:lang w:val="pl-PL"/>
        </w:rPr>
        <w:t xml:space="preserve">Instrukcji </w:t>
      </w:r>
      <w:r w:rsidRPr="002E4763">
        <w:rPr>
          <w:i/>
          <w:spacing w:val="-3"/>
          <w:lang w:val="pl-PL"/>
        </w:rPr>
        <w:t xml:space="preserve">do </w:t>
      </w:r>
      <w:r w:rsidRPr="002E4763">
        <w:rPr>
          <w:i/>
          <w:lang w:val="pl-PL"/>
        </w:rPr>
        <w:t xml:space="preserve">części </w:t>
      </w:r>
      <w:r w:rsidRPr="002E4763">
        <w:rPr>
          <w:i/>
          <w:spacing w:val="-6"/>
          <w:lang w:val="pl-PL"/>
        </w:rPr>
        <w:t xml:space="preserve">środowiskowej </w:t>
      </w:r>
      <w:r w:rsidRPr="002E4763">
        <w:rPr>
          <w:i/>
          <w:spacing w:val="-5"/>
          <w:lang w:val="pl-PL"/>
        </w:rPr>
        <w:t xml:space="preserve">wniosku </w:t>
      </w:r>
      <w:r w:rsidRPr="002E4763">
        <w:rPr>
          <w:i/>
          <w:lang w:val="pl-PL"/>
        </w:rPr>
        <w:t xml:space="preserve">o </w:t>
      </w:r>
      <w:r w:rsidRPr="002E4763">
        <w:rPr>
          <w:i/>
          <w:spacing w:val="-6"/>
          <w:lang w:val="pl-PL"/>
        </w:rPr>
        <w:t xml:space="preserve">dofinansowanie </w:t>
      </w:r>
      <w:r>
        <w:rPr>
          <w:i/>
          <w:spacing w:val="-2"/>
          <w:lang w:val="pl-PL"/>
        </w:rPr>
        <w:t xml:space="preserve">projektu </w:t>
      </w:r>
      <w:r>
        <w:rPr>
          <w:rStyle w:val="Odwoanieprzypisudolnego"/>
          <w:i/>
          <w:spacing w:val="-2"/>
          <w:lang w:val="pl-PL"/>
        </w:rPr>
        <w:footnoteReference w:id="51"/>
      </w:r>
      <w:r w:rsidRPr="002E4763">
        <w:rPr>
          <w:spacing w:val="-4"/>
          <w:lang w:val="pl-PL"/>
        </w:rPr>
        <w:t xml:space="preserve">będącej </w:t>
      </w:r>
      <w:r w:rsidRPr="002E4763">
        <w:rPr>
          <w:spacing w:val="-5"/>
          <w:lang w:val="pl-PL"/>
        </w:rPr>
        <w:t xml:space="preserve">odrębnym </w:t>
      </w:r>
      <w:r w:rsidRPr="002E4763">
        <w:rPr>
          <w:lang w:val="pl-PL"/>
        </w:rPr>
        <w:t xml:space="preserve">w stosunku </w:t>
      </w:r>
      <w:r w:rsidRPr="002E4763">
        <w:rPr>
          <w:spacing w:val="-3"/>
          <w:lang w:val="pl-PL"/>
        </w:rPr>
        <w:t xml:space="preserve">do </w:t>
      </w:r>
      <w:r w:rsidRPr="002E4763">
        <w:rPr>
          <w:lang w:val="pl-PL"/>
        </w:rPr>
        <w:t>Wytycznych</w:t>
      </w:r>
      <w:r w:rsidRPr="002E4763">
        <w:rPr>
          <w:spacing w:val="37"/>
          <w:lang w:val="pl-PL"/>
        </w:rPr>
        <w:t xml:space="preserve"> </w:t>
      </w:r>
      <w:r w:rsidRPr="002E4763">
        <w:rPr>
          <w:spacing w:val="-3"/>
          <w:lang w:val="pl-PL"/>
        </w:rPr>
        <w:t>dokumentem.</w:t>
      </w:r>
    </w:p>
    <w:p w:rsidR="00BB7DBA" w:rsidRPr="002E4763" w:rsidRDefault="00BB7DBA" w:rsidP="00331B8D">
      <w:pPr>
        <w:pStyle w:val="Akapitzlist"/>
        <w:widowControl w:val="0"/>
        <w:numPr>
          <w:ilvl w:val="0"/>
          <w:numId w:val="130"/>
        </w:numPr>
        <w:shd w:val="clear" w:color="auto" w:fill="EAF1DD" w:themeFill="accent3" w:themeFillTint="33"/>
        <w:tabs>
          <w:tab w:val="left" w:pos="608"/>
        </w:tabs>
        <w:spacing w:before="127" w:after="0" w:line="240" w:lineRule="auto"/>
        <w:ind w:right="103" w:hanging="360"/>
        <w:contextualSpacing w:val="0"/>
        <w:rPr>
          <w:rFonts w:eastAsia="Arial" w:cs="Arial"/>
          <w:lang w:val="pl-PL"/>
        </w:rPr>
      </w:pPr>
      <w:r w:rsidRPr="002E4763">
        <w:rPr>
          <w:spacing w:val="-7"/>
          <w:lang w:val="pl-PL"/>
        </w:rPr>
        <w:t xml:space="preserve">Na </w:t>
      </w:r>
      <w:r w:rsidRPr="002E4763">
        <w:rPr>
          <w:spacing w:val="-3"/>
          <w:lang w:val="pl-PL"/>
        </w:rPr>
        <w:t xml:space="preserve">potrzeby weryfikacji </w:t>
      </w:r>
      <w:r w:rsidRPr="002E4763">
        <w:rPr>
          <w:spacing w:val="-4"/>
          <w:lang w:val="pl-PL"/>
        </w:rPr>
        <w:t xml:space="preserve">dokumentacji </w:t>
      </w:r>
      <w:r w:rsidRPr="002E4763">
        <w:rPr>
          <w:lang w:val="pl-PL"/>
        </w:rPr>
        <w:t xml:space="preserve">środowiskowej można stosować </w:t>
      </w:r>
      <w:r w:rsidRPr="002E4763">
        <w:rPr>
          <w:i/>
          <w:lang w:val="pl-PL"/>
        </w:rPr>
        <w:t xml:space="preserve">Listę </w:t>
      </w:r>
      <w:r w:rsidRPr="002E4763">
        <w:rPr>
          <w:i/>
          <w:spacing w:val="-5"/>
          <w:lang w:val="pl-PL"/>
        </w:rPr>
        <w:t xml:space="preserve">sprawdzającą </w:t>
      </w:r>
      <w:r w:rsidRPr="002E4763">
        <w:rPr>
          <w:i/>
          <w:lang w:val="pl-PL"/>
        </w:rPr>
        <w:t xml:space="preserve">w zakresie dokumentacji dotyczącej ocen </w:t>
      </w:r>
      <w:r w:rsidRPr="002E4763">
        <w:rPr>
          <w:i/>
          <w:spacing w:val="-7"/>
          <w:lang w:val="pl-PL"/>
        </w:rPr>
        <w:t xml:space="preserve">oddziaływania </w:t>
      </w:r>
      <w:r w:rsidRPr="002E4763">
        <w:rPr>
          <w:i/>
          <w:spacing w:val="-3"/>
          <w:lang w:val="pl-PL"/>
        </w:rPr>
        <w:t xml:space="preserve">na środowisko </w:t>
      </w:r>
      <w:r w:rsidRPr="002E4763">
        <w:rPr>
          <w:i/>
          <w:spacing w:val="-4"/>
          <w:lang w:val="pl-PL"/>
        </w:rPr>
        <w:t xml:space="preserve">dla </w:t>
      </w:r>
      <w:r w:rsidRPr="002E4763">
        <w:rPr>
          <w:i/>
          <w:lang w:val="pl-PL"/>
        </w:rPr>
        <w:t xml:space="preserve">instytucji oceniających </w:t>
      </w:r>
      <w:r w:rsidRPr="002E4763">
        <w:rPr>
          <w:i/>
          <w:spacing w:val="-5"/>
          <w:lang w:val="pl-PL"/>
        </w:rPr>
        <w:t xml:space="preserve">wnioski </w:t>
      </w:r>
      <w:r w:rsidRPr="002E4763">
        <w:rPr>
          <w:i/>
          <w:lang w:val="pl-PL"/>
        </w:rPr>
        <w:t xml:space="preserve">o </w:t>
      </w:r>
      <w:r w:rsidRPr="002E4763">
        <w:rPr>
          <w:i/>
          <w:spacing w:val="-5"/>
          <w:lang w:val="pl-PL"/>
        </w:rPr>
        <w:t>dofinansowanie</w:t>
      </w:r>
      <w:r>
        <w:rPr>
          <w:rStyle w:val="Odwoanieprzypisudolnego"/>
          <w:i/>
          <w:spacing w:val="-5"/>
          <w:lang w:val="pl-PL"/>
        </w:rPr>
        <w:footnoteReference w:id="52"/>
      </w:r>
      <w:r>
        <w:rPr>
          <w:i/>
          <w:spacing w:val="-5"/>
          <w:lang w:val="pl-PL"/>
        </w:rPr>
        <w:t xml:space="preserve"> </w:t>
      </w:r>
      <w:r w:rsidRPr="002E4763">
        <w:rPr>
          <w:i/>
          <w:spacing w:val="-5"/>
          <w:position w:val="10"/>
          <w:sz w:val="13"/>
          <w:lang w:val="pl-PL"/>
        </w:rPr>
        <w:t xml:space="preserve"> </w:t>
      </w:r>
      <w:r w:rsidRPr="002E4763">
        <w:rPr>
          <w:spacing w:val="-3"/>
          <w:lang w:val="pl-PL"/>
        </w:rPr>
        <w:t xml:space="preserve">również będącą </w:t>
      </w:r>
      <w:r w:rsidRPr="002E4763">
        <w:rPr>
          <w:spacing w:val="-5"/>
          <w:lang w:val="pl-PL"/>
        </w:rPr>
        <w:t xml:space="preserve">odrębnym </w:t>
      </w:r>
      <w:r w:rsidRPr="002E4763">
        <w:rPr>
          <w:lang w:val="pl-PL"/>
        </w:rPr>
        <w:t xml:space="preserve">w stosunku </w:t>
      </w:r>
      <w:r w:rsidRPr="002E4763">
        <w:rPr>
          <w:spacing w:val="-6"/>
          <w:lang w:val="pl-PL"/>
        </w:rPr>
        <w:t xml:space="preserve">do </w:t>
      </w:r>
      <w:r w:rsidRPr="002E4763">
        <w:rPr>
          <w:lang w:val="pl-PL"/>
        </w:rPr>
        <w:t>Wytycznych</w:t>
      </w:r>
      <w:r w:rsidRPr="002E4763">
        <w:rPr>
          <w:spacing w:val="49"/>
          <w:lang w:val="pl-PL"/>
        </w:rPr>
        <w:t xml:space="preserve"> </w:t>
      </w:r>
      <w:r w:rsidRPr="002E4763">
        <w:rPr>
          <w:spacing w:val="-3"/>
          <w:lang w:val="pl-PL"/>
        </w:rPr>
        <w:t>dokumentem.</w:t>
      </w:r>
    </w:p>
    <w:p w:rsidR="00BB7DBA" w:rsidRPr="002E4763" w:rsidRDefault="00BB7DBA" w:rsidP="00A93F65">
      <w:pPr>
        <w:pStyle w:val="Akapitzlist"/>
        <w:shd w:val="clear" w:color="auto" w:fill="EAF1DD" w:themeFill="accent3" w:themeFillTint="33"/>
        <w:tabs>
          <w:tab w:val="left" w:pos="608"/>
        </w:tabs>
        <w:spacing w:before="127" w:line="240" w:lineRule="auto"/>
        <w:ind w:left="607" w:right="103"/>
        <w:rPr>
          <w:rFonts w:eastAsia="Arial" w:cs="Arial"/>
          <w:lang w:val="pl-PL"/>
        </w:rPr>
      </w:pPr>
    </w:p>
    <w:p w:rsidR="00BB7DBA" w:rsidRPr="002E4763" w:rsidRDefault="00BB7DBA" w:rsidP="00A93F65">
      <w:pPr>
        <w:pStyle w:val="Heading1"/>
        <w:shd w:val="clear" w:color="auto" w:fill="EAF1DD" w:themeFill="accent3" w:themeFillTint="33"/>
        <w:spacing w:before="46"/>
        <w:ind w:left="1067" w:hanging="962"/>
        <w:jc w:val="center"/>
        <w:rPr>
          <w:rFonts w:asciiTheme="minorHAnsi" w:hAnsiTheme="minorHAnsi"/>
          <w:b w:val="0"/>
          <w:bCs w:val="0"/>
          <w:lang w:val="pl-PL"/>
        </w:rPr>
      </w:pPr>
      <w:r w:rsidRPr="002E4763">
        <w:rPr>
          <w:rFonts w:asciiTheme="minorHAnsi" w:hAnsiTheme="minorHAnsi"/>
          <w:lang w:val="pl-PL"/>
        </w:rPr>
        <w:t>Ro</w:t>
      </w:r>
      <w:bookmarkStart w:id="65" w:name="_bookmark9"/>
      <w:bookmarkEnd w:id="65"/>
      <w:r w:rsidRPr="002E4763">
        <w:rPr>
          <w:rFonts w:asciiTheme="minorHAnsi" w:hAnsiTheme="minorHAnsi"/>
          <w:lang w:val="pl-PL"/>
        </w:rPr>
        <w:t xml:space="preserve">zdział 9 - Obowiązek </w:t>
      </w:r>
      <w:r w:rsidRPr="002E4763">
        <w:rPr>
          <w:rFonts w:asciiTheme="minorHAnsi" w:hAnsiTheme="minorHAnsi"/>
          <w:spacing w:val="2"/>
          <w:lang w:val="pl-PL"/>
        </w:rPr>
        <w:t xml:space="preserve">przekazywania </w:t>
      </w:r>
      <w:r w:rsidRPr="002E4763">
        <w:rPr>
          <w:rFonts w:asciiTheme="minorHAnsi" w:hAnsiTheme="minorHAnsi"/>
          <w:lang w:val="pl-PL"/>
        </w:rPr>
        <w:t>do GDOŚ informacji o zmianach</w:t>
      </w:r>
      <w:r w:rsidRPr="002E4763">
        <w:rPr>
          <w:rFonts w:asciiTheme="minorHAnsi" w:hAnsiTheme="minorHAnsi"/>
          <w:spacing w:val="-32"/>
          <w:lang w:val="pl-PL"/>
        </w:rPr>
        <w:t xml:space="preserve"> </w:t>
      </w:r>
      <w:r w:rsidRPr="002E4763">
        <w:rPr>
          <w:rFonts w:asciiTheme="minorHAnsi" w:hAnsiTheme="minorHAnsi"/>
          <w:spacing w:val="3"/>
          <w:lang w:val="pl-PL"/>
        </w:rPr>
        <w:t xml:space="preserve">dotyczących </w:t>
      </w:r>
      <w:r w:rsidRPr="002E4763">
        <w:rPr>
          <w:rFonts w:asciiTheme="minorHAnsi" w:hAnsiTheme="minorHAnsi"/>
          <w:lang w:val="pl-PL"/>
        </w:rPr>
        <w:t xml:space="preserve">form ochrony przyrody na potrzeby </w:t>
      </w:r>
      <w:r w:rsidRPr="002E4763">
        <w:rPr>
          <w:rFonts w:asciiTheme="minorHAnsi" w:hAnsiTheme="minorHAnsi"/>
          <w:spacing w:val="3"/>
          <w:lang w:val="pl-PL"/>
        </w:rPr>
        <w:t xml:space="preserve">prowadzonych </w:t>
      </w:r>
      <w:r w:rsidRPr="002E4763">
        <w:rPr>
          <w:rFonts w:asciiTheme="minorHAnsi" w:hAnsiTheme="minorHAnsi"/>
          <w:lang w:val="pl-PL"/>
        </w:rPr>
        <w:t>w GDOŚ baz</w:t>
      </w:r>
      <w:r w:rsidRPr="002E4763">
        <w:rPr>
          <w:rFonts w:asciiTheme="minorHAnsi" w:hAnsiTheme="minorHAnsi"/>
          <w:spacing w:val="29"/>
          <w:lang w:val="pl-PL"/>
        </w:rPr>
        <w:t xml:space="preserve"> </w:t>
      </w:r>
      <w:r w:rsidRPr="002E4763">
        <w:rPr>
          <w:rFonts w:asciiTheme="minorHAnsi" w:hAnsiTheme="minorHAnsi"/>
          <w:lang w:val="pl-PL"/>
        </w:rPr>
        <w:t>danych</w:t>
      </w:r>
    </w:p>
    <w:p w:rsidR="00BB7DBA" w:rsidRPr="002E4763" w:rsidRDefault="00BB7DBA" w:rsidP="00331B8D">
      <w:pPr>
        <w:pStyle w:val="Akapitzlist"/>
        <w:widowControl w:val="0"/>
        <w:numPr>
          <w:ilvl w:val="0"/>
          <w:numId w:val="138"/>
        </w:numPr>
        <w:shd w:val="clear" w:color="auto" w:fill="EAF1DD" w:themeFill="accent3" w:themeFillTint="33"/>
        <w:tabs>
          <w:tab w:val="left" w:pos="1008"/>
          <w:tab w:val="left" w:pos="1878"/>
          <w:tab w:val="left" w:pos="2973"/>
          <w:tab w:val="left" w:pos="3662"/>
          <w:tab w:val="left" w:pos="5902"/>
          <w:tab w:val="left" w:pos="9205"/>
        </w:tabs>
        <w:spacing w:before="122" w:after="0" w:line="240" w:lineRule="auto"/>
        <w:ind w:right="102"/>
        <w:contextualSpacing w:val="0"/>
        <w:rPr>
          <w:lang w:val="pl-PL"/>
        </w:rPr>
      </w:pPr>
      <w:r>
        <w:rPr>
          <w:lang w:val="pl-PL"/>
        </w:rPr>
        <w:t xml:space="preserve">GDOŚ prowadzi </w:t>
      </w:r>
      <w:r w:rsidRPr="002E4763">
        <w:rPr>
          <w:lang w:val="pl-PL"/>
        </w:rPr>
        <w:t xml:space="preserve">bazę </w:t>
      </w:r>
      <w:r w:rsidRPr="002E4763">
        <w:rPr>
          <w:spacing w:val="-4"/>
          <w:lang w:val="pl-PL"/>
        </w:rPr>
        <w:t xml:space="preserve">danych </w:t>
      </w:r>
      <w:r w:rsidRPr="002E4763">
        <w:rPr>
          <w:spacing w:val="2"/>
          <w:lang w:val="pl-PL"/>
        </w:rPr>
        <w:t xml:space="preserve">OOŚ </w:t>
      </w:r>
      <w:r w:rsidRPr="002E4763">
        <w:rPr>
          <w:spacing w:val="-3"/>
          <w:lang w:val="pl-PL"/>
        </w:rPr>
        <w:t xml:space="preserve">oraz </w:t>
      </w:r>
      <w:r w:rsidRPr="002E4763">
        <w:rPr>
          <w:lang w:val="pl-PL"/>
        </w:rPr>
        <w:t xml:space="preserve">strategicznych OOŚ, w </w:t>
      </w:r>
      <w:r w:rsidRPr="002E4763">
        <w:rPr>
          <w:spacing w:val="-4"/>
          <w:lang w:val="pl-PL"/>
        </w:rPr>
        <w:t xml:space="preserve">tym danych </w:t>
      </w:r>
      <w:r w:rsidRPr="002E4763">
        <w:rPr>
          <w:lang w:val="pl-PL"/>
        </w:rPr>
        <w:t xml:space="preserve">o </w:t>
      </w:r>
      <w:r w:rsidRPr="002E4763">
        <w:rPr>
          <w:spacing w:val="-4"/>
          <w:lang w:val="pl-PL"/>
        </w:rPr>
        <w:t xml:space="preserve">dokumentacji </w:t>
      </w:r>
      <w:r w:rsidRPr="002E4763">
        <w:rPr>
          <w:lang w:val="pl-PL"/>
        </w:rPr>
        <w:t xml:space="preserve">sporządzanej w ramach tych </w:t>
      </w:r>
      <w:r w:rsidRPr="002E4763">
        <w:rPr>
          <w:spacing w:val="-4"/>
          <w:lang w:val="pl-PL"/>
        </w:rPr>
        <w:t xml:space="preserve">postępowań. </w:t>
      </w:r>
      <w:r w:rsidRPr="002E4763">
        <w:rPr>
          <w:spacing w:val="-7"/>
          <w:lang w:val="pl-PL"/>
        </w:rPr>
        <w:t xml:space="preserve">Zgodnie </w:t>
      </w:r>
      <w:r w:rsidRPr="002E4763">
        <w:rPr>
          <w:lang w:val="pl-PL"/>
        </w:rPr>
        <w:t xml:space="preserve">z </w:t>
      </w:r>
      <w:r w:rsidRPr="002E4763">
        <w:rPr>
          <w:spacing w:val="-3"/>
          <w:lang w:val="pl-PL"/>
        </w:rPr>
        <w:t xml:space="preserve">art. </w:t>
      </w:r>
      <w:r w:rsidRPr="002E4763">
        <w:rPr>
          <w:spacing w:val="-4"/>
          <w:lang w:val="pl-PL"/>
        </w:rPr>
        <w:t xml:space="preserve">129 </w:t>
      </w:r>
      <w:r w:rsidRPr="002E4763">
        <w:rPr>
          <w:lang w:val="pl-PL"/>
        </w:rPr>
        <w:t xml:space="preserve">ust. 1 </w:t>
      </w:r>
      <w:r w:rsidRPr="002E4763">
        <w:rPr>
          <w:spacing w:val="-7"/>
          <w:lang w:val="pl-PL"/>
        </w:rPr>
        <w:t xml:space="preserve">Uooś </w:t>
      </w:r>
      <w:r w:rsidRPr="002E4763">
        <w:rPr>
          <w:spacing w:val="-4"/>
          <w:lang w:val="pl-PL"/>
        </w:rPr>
        <w:t xml:space="preserve">organy </w:t>
      </w:r>
      <w:r w:rsidRPr="002E4763">
        <w:rPr>
          <w:lang w:val="pl-PL"/>
        </w:rPr>
        <w:t xml:space="preserve">właściwe </w:t>
      </w:r>
      <w:r w:rsidRPr="002E4763">
        <w:rPr>
          <w:spacing w:val="-3"/>
          <w:lang w:val="pl-PL"/>
        </w:rPr>
        <w:t xml:space="preserve">do przeprowadzenia </w:t>
      </w:r>
      <w:r w:rsidRPr="002E4763">
        <w:rPr>
          <w:spacing w:val="2"/>
          <w:lang w:val="pl-PL"/>
        </w:rPr>
        <w:t xml:space="preserve">OOŚ </w:t>
      </w:r>
      <w:r w:rsidRPr="002E4763">
        <w:rPr>
          <w:lang w:val="pl-PL"/>
        </w:rPr>
        <w:t xml:space="preserve">przedsięwzięcia </w:t>
      </w:r>
      <w:r w:rsidRPr="002E4763">
        <w:rPr>
          <w:spacing w:val="-3"/>
          <w:lang w:val="pl-PL"/>
        </w:rPr>
        <w:t xml:space="preserve">oraz </w:t>
      </w:r>
      <w:r w:rsidRPr="002E4763">
        <w:rPr>
          <w:lang w:val="pl-PL"/>
        </w:rPr>
        <w:t xml:space="preserve">strategicznej </w:t>
      </w:r>
      <w:r w:rsidRPr="002E4763">
        <w:rPr>
          <w:spacing w:val="2"/>
          <w:lang w:val="pl-PL"/>
        </w:rPr>
        <w:t xml:space="preserve">OOŚ </w:t>
      </w:r>
      <w:r w:rsidRPr="002E4763">
        <w:rPr>
          <w:spacing w:val="3"/>
          <w:lang w:val="pl-PL"/>
        </w:rPr>
        <w:t xml:space="preserve">są </w:t>
      </w:r>
      <w:r w:rsidRPr="002E4763">
        <w:rPr>
          <w:spacing w:val="-4"/>
          <w:lang w:val="pl-PL"/>
        </w:rPr>
        <w:t xml:space="preserve">obowiązane </w:t>
      </w:r>
      <w:r w:rsidRPr="002E4763">
        <w:rPr>
          <w:spacing w:val="-3"/>
          <w:lang w:val="pl-PL"/>
        </w:rPr>
        <w:t xml:space="preserve">do </w:t>
      </w:r>
      <w:r w:rsidRPr="002E4763">
        <w:rPr>
          <w:spacing w:val="-5"/>
          <w:lang w:val="pl-PL"/>
        </w:rPr>
        <w:t xml:space="preserve">przedkładania </w:t>
      </w:r>
      <w:r w:rsidRPr="002E4763">
        <w:rPr>
          <w:lang w:val="pl-PL"/>
        </w:rPr>
        <w:t xml:space="preserve">GDOŚ informacji o </w:t>
      </w:r>
      <w:r w:rsidRPr="002E4763">
        <w:rPr>
          <w:spacing w:val="-3"/>
          <w:lang w:val="pl-PL"/>
        </w:rPr>
        <w:t xml:space="preserve">prowadzonych </w:t>
      </w:r>
      <w:r w:rsidRPr="002E4763">
        <w:rPr>
          <w:spacing w:val="2"/>
          <w:lang w:val="pl-PL"/>
        </w:rPr>
        <w:t xml:space="preserve">OOŚ </w:t>
      </w:r>
      <w:r w:rsidRPr="002E4763">
        <w:rPr>
          <w:spacing w:val="-3"/>
          <w:lang w:val="pl-PL"/>
        </w:rPr>
        <w:t xml:space="preserve">oraz </w:t>
      </w:r>
      <w:r w:rsidRPr="002E4763">
        <w:rPr>
          <w:lang w:val="pl-PL"/>
        </w:rPr>
        <w:t>strategicznych OOŚ.</w:t>
      </w:r>
    </w:p>
    <w:p w:rsidR="00BB7DBA" w:rsidRPr="002E4763" w:rsidRDefault="00BB7DBA" w:rsidP="00331B8D">
      <w:pPr>
        <w:pStyle w:val="Akapitzlist"/>
        <w:widowControl w:val="0"/>
        <w:numPr>
          <w:ilvl w:val="0"/>
          <w:numId w:val="138"/>
        </w:numPr>
        <w:shd w:val="clear" w:color="auto" w:fill="EAF1DD" w:themeFill="accent3" w:themeFillTint="33"/>
        <w:tabs>
          <w:tab w:val="left" w:pos="1008"/>
        </w:tabs>
        <w:spacing w:before="122" w:after="0" w:line="240" w:lineRule="auto"/>
        <w:ind w:right="100"/>
        <w:contextualSpacing w:val="0"/>
        <w:rPr>
          <w:rFonts w:cs="Arial"/>
          <w:lang w:val="pl-PL"/>
        </w:rPr>
      </w:pPr>
      <w:r w:rsidRPr="002E4763">
        <w:rPr>
          <w:lang w:val="pl-PL"/>
        </w:rPr>
        <w:t xml:space="preserve">GDOŚ prowadzi </w:t>
      </w:r>
      <w:r w:rsidRPr="002E4763">
        <w:rPr>
          <w:spacing w:val="-3"/>
          <w:lang w:val="pl-PL"/>
        </w:rPr>
        <w:t xml:space="preserve">również </w:t>
      </w:r>
      <w:r w:rsidRPr="002E4763">
        <w:rPr>
          <w:spacing w:val="-4"/>
          <w:lang w:val="pl-PL"/>
        </w:rPr>
        <w:t xml:space="preserve">Centralny </w:t>
      </w:r>
      <w:r w:rsidRPr="002E4763">
        <w:rPr>
          <w:lang w:val="pl-PL"/>
        </w:rPr>
        <w:t xml:space="preserve">Rejestr </w:t>
      </w:r>
      <w:r w:rsidRPr="002E4763">
        <w:rPr>
          <w:spacing w:val="-3"/>
          <w:lang w:val="pl-PL"/>
        </w:rPr>
        <w:t xml:space="preserve">Form </w:t>
      </w:r>
      <w:r w:rsidRPr="002E4763">
        <w:rPr>
          <w:lang w:val="pl-PL"/>
        </w:rPr>
        <w:t xml:space="preserve">Ochrony </w:t>
      </w:r>
      <w:r w:rsidRPr="002E4763">
        <w:rPr>
          <w:spacing w:val="-3"/>
          <w:lang w:val="pl-PL"/>
        </w:rPr>
        <w:t xml:space="preserve">Przyrody. </w:t>
      </w:r>
      <w:r w:rsidRPr="002E4763">
        <w:rPr>
          <w:spacing w:val="-7"/>
          <w:lang w:val="pl-PL"/>
        </w:rPr>
        <w:t xml:space="preserve">Zgodnie </w:t>
      </w:r>
      <w:r w:rsidRPr="002E4763">
        <w:rPr>
          <w:lang w:val="pl-PL"/>
        </w:rPr>
        <w:t xml:space="preserve">z </w:t>
      </w:r>
      <w:r w:rsidRPr="002E4763">
        <w:rPr>
          <w:spacing w:val="-3"/>
          <w:lang w:val="pl-PL"/>
        </w:rPr>
        <w:t xml:space="preserve">art. </w:t>
      </w:r>
      <w:r w:rsidRPr="002E4763">
        <w:rPr>
          <w:spacing w:val="-4"/>
          <w:lang w:val="pl-PL"/>
        </w:rPr>
        <w:t xml:space="preserve">113 </w:t>
      </w:r>
      <w:r w:rsidRPr="002E4763">
        <w:rPr>
          <w:lang w:val="pl-PL"/>
        </w:rPr>
        <w:t xml:space="preserve">ust. 4 </w:t>
      </w:r>
      <w:r w:rsidRPr="002E4763">
        <w:rPr>
          <w:spacing w:val="-7"/>
          <w:lang w:val="pl-PL"/>
        </w:rPr>
        <w:t>Uop,</w:t>
      </w:r>
      <w:r w:rsidRPr="002E4763">
        <w:rPr>
          <w:spacing w:val="47"/>
          <w:lang w:val="pl-PL"/>
        </w:rPr>
        <w:t xml:space="preserve"> </w:t>
      </w:r>
      <w:r w:rsidRPr="002E4763">
        <w:rPr>
          <w:spacing w:val="-3"/>
          <w:lang w:val="pl-PL"/>
        </w:rPr>
        <w:t xml:space="preserve">Organ, </w:t>
      </w:r>
      <w:r w:rsidRPr="002E4763">
        <w:rPr>
          <w:spacing w:val="-4"/>
          <w:lang w:val="pl-PL"/>
        </w:rPr>
        <w:t xml:space="preserve">który </w:t>
      </w:r>
      <w:r w:rsidRPr="002E4763">
        <w:rPr>
          <w:lang w:val="pl-PL"/>
        </w:rPr>
        <w:t xml:space="preserve">utworzył </w:t>
      </w:r>
      <w:r w:rsidRPr="002E4763">
        <w:rPr>
          <w:spacing w:val="-4"/>
          <w:lang w:val="pl-PL"/>
        </w:rPr>
        <w:t xml:space="preserve">lub </w:t>
      </w:r>
      <w:r w:rsidRPr="002E4763">
        <w:rPr>
          <w:spacing w:val="-3"/>
          <w:lang w:val="pl-PL"/>
        </w:rPr>
        <w:t xml:space="preserve">ustanowił </w:t>
      </w:r>
      <w:r w:rsidRPr="002E4763">
        <w:rPr>
          <w:lang w:val="pl-PL"/>
        </w:rPr>
        <w:t xml:space="preserve">formę </w:t>
      </w:r>
      <w:r w:rsidRPr="002E4763">
        <w:rPr>
          <w:spacing w:val="-3"/>
          <w:lang w:val="pl-PL"/>
        </w:rPr>
        <w:t xml:space="preserve">ochrony przyrody </w:t>
      </w:r>
      <w:r w:rsidRPr="002E4763">
        <w:rPr>
          <w:lang w:val="pl-PL"/>
        </w:rPr>
        <w:t xml:space="preserve">przesyła GDOŚ, w </w:t>
      </w:r>
      <w:r w:rsidRPr="002E4763">
        <w:rPr>
          <w:spacing w:val="-3"/>
          <w:lang w:val="pl-PL"/>
        </w:rPr>
        <w:t xml:space="preserve">terminie 30 </w:t>
      </w:r>
      <w:r w:rsidRPr="002E4763">
        <w:rPr>
          <w:spacing w:val="-4"/>
          <w:lang w:val="pl-PL"/>
        </w:rPr>
        <w:t xml:space="preserve">dni </w:t>
      </w:r>
      <w:r w:rsidRPr="002E4763">
        <w:rPr>
          <w:spacing w:val="-3"/>
          <w:lang w:val="pl-PL"/>
        </w:rPr>
        <w:t xml:space="preserve">od </w:t>
      </w:r>
      <w:r w:rsidRPr="002E4763">
        <w:rPr>
          <w:spacing w:val="-5"/>
          <w:lang w:val="pl-PL"/>
        </w:rPr>
        <w:t xml:space="preserve">dnia </w:t>
      </w:r>
      <w:r w:rsidRPr="002E4763">
        <w:rPr>
          <w:spacing w:val="-4"/>
          <w:lang w:val="pl-PL"/>
        </w:rPr>
        <w:t xml:space="preserve">jej </w:t>
      </w:r>
      <w:r w:rsidRPr="002E4763">
        <w:rPr>
          <w:spacing w:val="-3"/>
          <w:lang w:val="pl-PL"/>
        </w:rPr>
        <w:t xml:space="preserve">utworzenia </w:t>
      </w:r>
      <w:r w:rsidRPr="002E4763">
        <w:rPr>
          <w:spacing w:val="-4"/>
          <w:lang w:val="pl-PL"/>
        </w:rPr>
        <w:t xml:space="preserve">lub ustanowienia, </w:t>
      </w:r>
      <w:r w:rsidRPr="002E4763">
        <w:rPr>
          <w:spacing w:val="-5"/>
          <w:lang w:val="pl-PL"/>
        </w:rPr>
        <w:t xml:space="preserve">kopię aktu </w:t>
      </w:r>
      <w:r w:rsidRPr="002E4763">
        <w:rPr>
          <w:lang w:val="pl-PL"/>
        </w:rPr>
        <w:t xml:space="preserve">o </w:t>
      </w:r>
      <w:r w:rsidRPr="002E4763">
        <w:rPr>
          <w:spacing w:val="-3"/>
          <w:lang w:val="pl-PL"/>
        </w:rPr>
        <w:t xml:space="preserve">utworzeniu </w:t>
      </w:r>
      <w:r w:rsidRPr="002E4763">
        <w:rPr>
          <w:spacing w:val="-4"/>
          <w:lang w:val="pl-PL"/>
        </w:rPr>
        <w:t xml:space="preserve">lub ustanowieniu </w:t>
      </w:r>
      <w:r w:rsidRPr="002E4763">
        <w:rPr>
          <w:spacing w:val="-5"/>
          <w:lang w:val="pl-PL"/>
        </w:rPr>
        <w:t xml:space="preserve">danej </w:t>
      </w:r>
      <w:r w:rsidRPr="002E4763">
        <w:rPr>
          <w:lang w:val="pl-PL"/>
        </w:rPr>
        <w:t xml:space="preserve">formy </w:t>
      </w:r>
      <w:r w:rsidRPr="002E4763">
        <w:rPr>
          <w:spacing w:val="-3"/>
          <w:lang w:val="pl-PL"/>
        </w:rPr>
        <w:t xml:space="preserve">ochrony przyrody oraz informacje, </w:t>
      </w:r>
      <w:r w:rsidRPr="002E4763">
        <w:rPr>
          <w:spacing w:val="-4"/>
          <w:lang w:val="pl-PL"/>
        </w:rPr>
        <w:t xml:space="preserve">określone </w:t>
      </w:r>
      <w:r w:rsidRPr="002E4763">
        <w:rPr>
          <w:lang w:val="pl-PL"/>
        </w:rPr>
        <w:t xml:space="preserve">w przepisach </w:t>
      </w:r>
      <w:r w:rsidRPr="002E4763">
        <w:rPr>
          <w:spacing w:val="-4"/>
          <w:lang w:val="pl-PL"/>
        </w:rPr>
        <w:t xml:space="preserve">wydanych </w:t>
      </w:r>
      <w:r w:rsidRPr="002E4763">
        <w:rPr>
          <w:spacing w:val="-3"/>
          <w:lang w:val="pl-PL"/>
        </w:rPr>
        <w:t xml:space="preserve">na podstawie </w:t>
      </w:r>
      <w:r w:rsidRPr="002E4763">
        <w:rPr>
          <w:lang w:val="pl-PL"/>
        </w:rPr>
        <w:t xml:space="preserve">ust. </w:t>
      </w:r>
      <w:r w:rsidRPr="002E4763">
        <w:rPr>
          <w:spacing w:val="-4"/>
          <w:lang w:val="pl-PL"/>
        </w:rPr>
        <w:t xml:space="preserve">1a, </w:t>
      </w:r>
      <w:r w:rsidRPr="002E4763">
        <w:rPr>
          <w:lang w:val="pl-PL"/>
        </w:rPr>
        <w:t xml:space="preserve">a </w:t>
      </w:r>
      <w:r w:rsidRPr="002E4763">
        <w:rPr>
          <w:spacing w:val="-3"/>
          <w:lang w:val="pl-PL"/>
        </w:rPr>
        <w:t xml:space="preserve">także, </w:t>
      </w:r>
      <w:r w:rsidRPr="002E4763">
        <w:rPr>
          <w:lang w:val="pl-PL"/>
        </w:rPr>
        <w:t xml:space="preserve">w </w:t>
      </w:r>
      <w:r w:rsidRPr="002E4763">
        <w:rPr>
          <w:spacing w:val="-4"/>
          <w:lang w:val="pl-PL"/>
        </w:rPr>
        <w:t xml:space="preserve">tym </w:t>
      </w:r>
      <w:r w:rsidRPr="002E4763">
        <w:rPr>
          <w:lang w:val="pl-PL"/>
        </w:rPr>
        <w:t xml:space="preserve">samym </w:t>
      </w:r>
      <w:r w:rsidRPr="002E4763">
        <w:rPr>
          <w:spacing w:val="-3"/>
          <w:lang w:val="pl-PL"/>
        </w:rPr>
        <w:t xml:space="preserve">terminie, </w:t>
      </w:r>
      <w:r w:rsidRPr="002E4763">
        <w:rPr>
          <w:spacing w:val="-6"/>
          <w:lang w:val="pl-PL"/>
        </w:rPr>
        <w:t xml:space="preserve">dokonuje </w:t>
      </w:r>
      <w:r w:rsidRPr="002E4763">
        <w:rPr>
          <w:lang w:val="pl-PL"/>
        </w:rPr>
        <w:t xml:space="preserve">wpisu tych informacji </w:t>
      </w:r>
      <w:r w:rsidRPr="002E4763">
        <w:rPr>
          <w:spacing w:val="-3"/>
          <w:lang w:val="pl-PL"/>
        </w:rPr>
        <w:t xml:space="preserve">do </w:t>
      </w:r>
      <w:r w:rsidRPr="002E4763">
        <w:rPr>
          <w:spacing w:val="-4"/>
          <w:lang w:val="pl-PL"/>
        </w:rPr>
        <w:t xml:space="preserve">centralnego </w:t>
      </w:r>
      <w:r w:rsidRPr="002E4763">
        <w:rPr>
          <w:lang w:val="pl-PL"/>
        </w:rPr>
        <w:t xml:space="preserve">rejestru </w:t>
      </w:r>
      <w:r w:rsidRPr="002E4763">
        <w:rPr>
          <w:spacing w:val="-3"/>
          <w:lang w:val="pl-PL"/>
        </w:rPr>
        <w:t>form ochrony</w:t>
      </w:r>
      <w:r w:rsidRPr="002E4763">
        <w:rPr>
          <w:spacing w:val="44"/>
          <w:lang w:val="pl-PL"/>
        </w:rPr>
        <w:t xml:space="preserve"> </w:t>
      </w:r>
      <w:r w:rsidRPr="002E4763">
        <w:rPr>
          <w:spacing w:val="-3"/>
          <w:lang w:val="pl-PL"/>
        </w:rPr>
        <w:t>przyrody.</w:t>
      </w:r>
    </w:p>
    <w:p w:rsidR="00BB7DBA" w:rsidRPr="002E4763" w:rsidRDefault="00BB7DBA" w:rsidP="00331B8D">
      <w:pPr>
        <w:pStyle w:val="Akapitzlist"/>
        <w:widowControl w:val="0"/>
        <w:numPr>
          <w:ilvl w:val="0"/>
          <w:numId w:val="138"/>
        </w:numPr>
        <w:shd w:val="clear" w:color="auto" w:fill="EAF1DD" w:themeFill="accent3" w:themeFillTint="33"/>
        <w:tabs>
          <w:tab w:val="left" w:pos="1008"/>
        </w:tabs>
        <w:spacing w:before="122" w:after="0" w:line="240" w:lineRule="auto"/>
        <w:ind w:right="100"/>
        <w:contextualSpacing w:val="0"/>
        <w:rPr>
          <w:rFonts w:eastAsiaTheme="minorHAnsi"/>
          <w:lang w:val="pl-PL"/>
        </w:rPr>
      </w:pPr>
      <w:r w:rsidRPr="002E4763">
        <w:rPr>
          <w:lang w:val="pl-PL"/>
        </w:rPr>
        <w:t xml:space="preserve">Instytucja powinna zapewnić, w treści regulaminu konkursu lub umowy o dofinansowanie, aby wnioskodawca, </w:t>
      </w:r>
      <w:r w:rsidRPr="002E4763">
        <w:rPr>
          <w:b/>
          <w:lang w:val="pl-PL"/>
        </w:rPr>
        <w:t>który jest jednocześnie podmiotem zobowiązanym do przekazania do GDOŚ informacji, o których mowa w pkt 1 i 2,</w:t>
      </w:r>
      <w:r w:rsidRPr="002E4763">
        <w:rPr>
          <w:lang w:val="pl-PL"/>
        </w:rPr>
        <w:t xml:space="preserve"> przedstawił wraz z wnioskiem o dofinansowanie projektu oświadczenie o niezaleganiu z przekazaniem informacji istotnej dla rejestrów prowadzonych przez GDOŚ, tj.:</w:t>
      </w:r>
    </w:p>
    <w:p w:rsidR="00BB7DBA" w:rsidRPr="002E4763" w:rsidRDefault="00BB7DBA" w:rsidP="00331B8D">
      <w:pPr>
        <w:pStyle w:val="Akapitzlist"/>
        <w:widowControl w:val="0"/>
        <w:numPr>
          <w:ilvl w:val="2"/>
          <w:numId w:val="130"/>
        </w:numPr>
        <w:shd w:val="clear" w:color="auto" w:fill="EAF1DD" w:themeFill="accent3" w:themeFillTint="33"/>
        <w:tabs>
          <w:tab w:val="left" w:pos="1233"/>
        </w:tabs>
        <w:spacing w:before="117" w:after="0" w:line="240" w:lineRule="auto"/>
        <w:ind w:right="126" w:hanging="360"/>
        <w:contextualSpacing w:val="0"/>
        <w:rPr>
          <w:rFonts w:eastAsia="Arial" w:cs="Arial"/>
          <w:lang w:val="pl-PL"/>
        </w:rPr>
      </w:pPr>
      <w:r w:rsidRPr="002E4763">
        <w:rPr>
          <w:lang w:val="pl-PL"/>
        </w:rPr>
        <w:t xml:space="preserve">Bazy </w:t>
      </w:r>
      <w:r w:rsidRPr="002E4763">
        <w:rPr>
          <w:spacing w:val="-4"/>
          <w:lang w:val="pl-PL"/>
        </w:rPr>
        <w:t xml:space="preserve">danych </w:t>
      </w:r>
      <w:r w:rsidRPr="002E4763">
        <w:rPr>
          <w:lang w:val="pl-PL"/>
        </w:rPr>
        <w:t xml:space="preserve">o ocenach </w:t>
      </w:r>
      <w:r w:rsidRPr="002E4763">
        <w:rPr>
          <w:spacing w:val="-4"/>
          <w:lang w:val="pl-PL"/>
        </w:rPr>
        <w:t xml:space="preserve">oddziaływania </w:t>
      </w:r>
      <w:r w:rsidRPr="002E4763">
        <w:rPr>
          <w:lang w:val="pl-PL"/>
        </w:rPr>
        <w:t xml:space="preserve">przedsięwzięcia </w:t>
      </w:r>
      <w:r w:rsidRPr="002E4763">
        <w:rPr>
          <w:spacing w:val="-3"/>
          <w:lang w:val="pl-PL"/>
        </w:rPr>
        <w:t xml:space="preserve">na </w:t>
      </w:r>
      <w:r w:rsidRPr="002E4763">
        <w:rPr>
          <w:lang w:val="pl-PL"/>
        </w:rPr>
        <w:t xml:space="preserve">środowisko </w:t>
      </w:r>
      <w:r w:rsidRPr="002E4763">
        <w:rPr>
          <w:spacing w:val="-3"/>
          <w:lang w:val="pl-PL"/>
        </w:rPr>
        <w:t xml:space="preserve">oraz </w:t>
      </w:r>
      <w:r w:rsidRPr="002E4763">
        <w:rPr>
          <w:lang w:val="pl-PL"/>
        </w:rPr>
        <w:t xml:space="preserve">strategicznych ocenach </w:t>
      </w:r>
      <w:r w:rsidRPr="002E4763">
        <w:rPr>
          <w:spacing w:val="-4"/>
          <w:lang w:val="pl-PL"/>
        </w:rPr>
        <w:t xml:space="preserve">oddziaływania </w:t>
      </w:r>
      <w:r w:rsidRPr="002E4763">
        <w:rPr>
          <w:spacing w:val="-3"/>
          <w:lang w:val="pl-PL"/>
        </w:rPr>
        <w:t xml:space="preserve">na </w:t>
      </w:r>
      <w:r w:rsidRPr="002E4763">
        <w:rPr>
          <w:lang w:val="pl-PL"/>
        </w:rPr>
        <w:t xml:space="preserve">środowisko, o </w:t>
      </w:r>
      <w:r w:rsidRPr="002E4763">
        <w:rPr>
          <w:spacing w:val="-5"/>
          <w:lang w:val="pl-PL"/>
        </w:rPr>
        <w:t xml:space="preserve">którym </w:t>
      </w:r>
      <w:r w:rsidRPr="002E4763">
        <w:rPr>
          <w:lang w:val="pl-PL"/>
        </w:rPr>
        <w:t xml:space="preserve">mowa w </w:t>
      </w:r>
      <w:r w:rsidRPr="002E4763">
        <w:rPr>
          <w:spacing w:val="-3"/>
          <w:lang w:val="pl-PL"/>
        </w:rPr>
        <w:t xml:space="preserve">art. </w:t>
      </w:r>
      <w:r w:rsidRPr="002E4763">
        <w:rPr>
          <w:spacing w:val="-4"/>
          <w:lang w:val="pl-PL"/>
        </w:rPr>
        <w:t xml:space="preserve">128 </w:t>
      </w:r>
      <w:r w:rsidRPr="002E4763">
        <w:rPr>
          <w:spacing w:val="-3"/>
          <w:lang w:val="pl-PL"/>
        </w:rPr>
        <w:t xml:space="preserve">oraz </w:t>
      </w:r>
      <w:r w:rsidRPr="002E4763">
        <w:rPr>
          <w:spacing w:val="-4"/>
          <w:lang w:val="pl-PL"/>
        </w:rPr>
        <w:t xml:space="preserve">129 </w:t>
      </w:r>
      <w:r w:rsidRPr="002E4763">
        <w:rPr>
          <w:lang w:val="pl-PL"/>
        </w:rPr>
        <w:t>ust. 1</w:t>
      </w:r>
      <w:r w:rsidRPr="002E4763">
        <w:rPr>
          <w:spacing w:val="31"/>
          <w:lang w:val="pl-PL"/>
        </w:rPr>
        <w:t xml:space="preserve"> </w:t>
      </w:r>
      <w:r w:rsidRPr="002E4763">
        <w:rPr>
          <w:spacing w:val="-3"/>
          <w:lang w:val="pl-PL"/>
        </w:rPr>
        <w:t>Uooś,</w:t>
      </w:r>
    </w:p>
    <w:p w:rsidR="00BB7DBA" w:rsidRPr="002E4763" w:rsidRDefault="00BB7DBA" w:rsidP="00331B8D">
      <w:pPr>
        <w:pStyle w:val="Akapitzlist"/>
        <w:widowControl w:val="0"/>
        <w:numPr>
          <w:ilvl w:val="2"/>
          <w:numId w:val="130"/>
        </w:numPr>
        <w:shd w:val="clear" w:color="auto" w:fill="EAF1DD" w:themeFill="accent3" w:themeFillTint="33"/>
        <w:tabs>
          <w:tab w:val="left" w:pos="1233"/>
        </w:tabs>
        <w:spacing w:before="117" w:after="0" w:line="240" w:lineRule="auto"/>
        <w:ind w:hanging="360"/>
        <w:contextualSpacing w:val="0"/>
        <w:rPr>
          <w:rFonts w:eastAsia="Arial" w:cs="Arial"/>
          <w:lang w:val="pl-PL"/>
        </w:rPr>
      </w:pPr>
      <w:r w:rsidRPr="002E4763">
        <w:rPr>
          <w:spacing w:val="-4"/>
          <w:lang w:val="pl-PL"/>
        </w:rPr>
        <w:t xml:space="preserve">Centralnego </w:t>
      </w:r>
      <w:r w:rsidRPr="002E4763">
        <w:rPr>
          <w:lang w:val="pl-PL"/>
        </w:rPr>
        <w:t xml:space="preserve">rejestru </w:t>
      </w:r>
      <w:r w:rsidRPr="002E4763">
        <w:rPr>
          <w:spacing w:val="-3"/>
          <w:lang w:val="pl-PL"/>
        </w:rPr>
        <w:t xml:space="preserve">form przyrody, </w:t>
      </w:r>
      <w:r w:rsidRPr="002E4763">
        <w:rPr>
          <w:spacing w:val="-4"/>
          <w:lang w:val="pl-PL"/>
        </w:rPr>
        <w:t xml:space="preserve">określonego </w:t>
      </w:r>
      <w:r w:rsidRPr="002E4763">
        <w:rPr>
          <w:lang w:val="pl-PL"/>
        </w:rPr>
        <w:t xml:space="preserve">w </w:t>
      </w:r>
      <w:r w:rsidRPr="002E4763">
        <w:rPr>
          <w:spacing w:val="-3"/>
          <w:lang w:val="pl-PL"/>
        </w:rPr>
        <w:t xml:space="preserve">art. </w:t>
      </w:r>
      <w:r w:rsidRPr="002E4763">
        <w:rPr>
          <w:spacing w:val="-4"/>
          <w:lang w:val="pl-PL"/>
        </w:rPr>
        <w:t>113</w:t>
      </w:r>
      <w:r w:rsidRPr="002E4763">
        <w:rPr>
          <w:spacing w:val="45"/>
          <w:lang w:val="pl-PL"/>
        </w:rPr>
        <w:t xml:space="preserve"> </w:t>
      </w:r>
      <w:r w:rsidRPr="002E4763">
        <w:rPr>
          <w:spacing w:val="-7"/>
          <w:lang w:val="pl-PL"/>
        </w:rPr>
        <w:t>Uop</w:t>
      </w:r>
    </w:p>
    <w:p w:rsidR="00BB7DBA" w:rsidRPr="002E4763" w:rsidRDefault="00BB7DBA" w:rsidP="00A93F65">
      <w:pPr>
        <w:pStyle w:val="Tekstpodstawowy"/>
        <w:shd w:val="clear" w:color="auto" w:fill="EAF1DD" w:themeFill="accent3" w:themeFillTint="33"/>
        <w:ind w:left="871" w:right="109" w:firstLine="0"/>
        <w:jc w:val="both"/>
        <w:rPr>
          <w:rFonts w:asciiTheme="minorHAnsi" w:hAnsiTheme="minorHAnsi" w:cs="Arial"/>
          <w:lang w:val="pl-PL"/>
        </w:rPr>
      </w:pPr>
      <w:r w:rsidRPr="002E4763">
        <w:rPr>
          <w:rFonts w:asciiTheme="minorHAnsi" w:hAnsiTheme="minorHAnsi"/>
          <w:spacing w:val="-3"/>
          <w:lang w:val="pl-PL"/>
        </w:rPr>
        <w:t xml:space="preserve">oraz </w:t>
      </w:r>
      <w:r w:rsidRPr="002E4763">
        <w:rPr>
          <w:rFonts w:asciiTheme="minorHAnsi" w:hAnsiTheme="minorHAnsi"/>
          <w:spacing w:val="-4"/>
          <w:lang w:val="pl-PL"/>
        </w:rPr>
        <w:t xml:space="preserve">powinna </w:t>
      </w:r>
      <w:r w:rsidRPr="002E4763">
        <w:rPr>
          <w:rFonts w:asciiTheme="minorHAnsi" w:hAnsiTheme="minorHAnsi"/>
          <w:lang w:val="pl-PL"/>
        </w:rPr>
        <w:t xml:space="preserve">zobowiązać </w:t>
      </w:r>
      <w:r w:rsidRPr="002E4763">
        <w:rPr>
          <w:rFonts w:asciiTheme="minorHAnsi" w:hAnsiTheme="minorHAnsi"/>
          <w:spacing w:val="-3"/>
          <w:lang w:val="pl-PL"/>
        </w:rPr>
        <w:t xml:space="preserve">wnioskodawcę do przekazania </w:t>
      </w:r>
      <w:r w:rsidRPr="002E4763">
        <w:rPr>
          <w:rFonts w:asciiTheme="minorHAnsi" w:hAnsiTheme="minorHAnsi"/>
          <w:lang w:val="pl-PL"/>
        </w:rPr>
        <w:t xml:space="preserve">GDOŚ wszystkich informacji, </w:t>
      </w:r>
      <w:r w:rsidRPr="002E4763">
        <w:rPr>
          <w:rFonts w:asciiTheme="minorHAnsi" w:hAnsiTheme="minorHAnsi"/>
          <w:spacing w:val="-4"/>
          <w:lang w:val="pl-PL"/>
        </w:rPr>
        <w:t xml:space="preserve">które </w:t>
      </w:r>
      <w:r w:rsidRPr="002E4763">
        <w:rPr>
          <w:rFonts w:asciiTheme="minorHAnsi" w:hAnsiTheme="minorHAnsi"/>
          <w:lang w:val="pl-PL"/>
        </w:rPr>
        <w:t xml:space="preserve">zostaną </w:t>
      </w:r>
      <w:r w:rsidRPr="002E4763">
        <w:rPr>
          <w:rFonts w:asciiTheme="minorHAnsi" w:hAnsiTheme="minorHAnsi"/>
          <w:spacing w:val="-4"/>
          <w:lang w:val="pl-PL"/>
        </w:rPr>
        <w:t xml:space="preserve">wygenerowane </w:t>
      </w:r>
      <w:r w:rsidRPr="002E4763">
        <w:rPr>
          <w:rFonts w:asciiTheme="minorHAnsi" w:hAnsiTheme="minorHAnsi"/>
          <w:lang w:val="pl-PL"/>
        </w:rPr>
        <w:t xml:space="preserve">w związku z realizacją </w:t>
      </w:r>
      <w:r w:rsidRPr="002E4763">
        <w:rPr>
          <w:rFonts w:asciiTheme="minorHAnsi" w:hAnsiTheme="minorHAnsi"/>
          <w:spacing w:val="-5"/>
          <w:lang w:val="pl-PL"/>
        </w:rPr>
        <w:t xml:space="preserve">projektu </w:t>
      </w:r>
      <w:r w:rsidRPr="002E4763">
        <w:rPr>
          <w:rFonts w:asciiTheme="minorHAnsi" w:hAnsiTheme="minorHAnsi"/>
          <w:lang w:val="pl-PL"/>
        </w:rPr>
        <w:t xml:space="preserve">i </w:t>
      </w:r>
      <w:r w:rsidRPr="002E4763">
        <w:rPr>
          <w:rFonts w:asciiTheme="minorHAnsi" w:hAnsiTheme="minorHAnsi"/>
          <w:spacing w:val="-4"/>
          <w:lang w:val="pl-PL"/>
        </w:rPr>
        <w:t xml:space="preserve">które </w:t>
      </w:r>
      <w:r w:rsidRPr="002E4763">
        <w:rPr>
          <w:rFonts w:asciiTheme="minorHAnsi" w:hAnsiTheme="minorHAnsi"/>
          <w:lang w:val="pl-PL"/>
        </w:rPr>
        <w:t xml:space="preserve">wiążą się z koniecznością sprawozdawczości </w:t>
      </w:r>
      <w:r w:rsidRPr="002E4763">
        <w:rPr>
          <w:rFonts w:asciiTheme="minorHAnsi" w:hAnsiTheme="minorHAnsi"/>
          <w:spacing w:val="-3"/>
          <w:lang w:val="pl-PL"/>
        </w:rPr>
        <w:t xml:space="preserve">na potrzeby wymienionych </w:t>
      </w:r>
      <w:r w:rsidRPr="002E4763">
        <w:rPr>
          <w:rFonts w:asciiTheme="minorHAnsi" w:hAnsiTheme="minorHAnsi"/>
          <w:lang w:val="pl-PL"/>
        </w:rPr>
        <w:t xml:space="preserve">rejestrów. </w:t>
      </w:r>
      <w:r w:rsidRPr="002E4763">
        <w:rPr>
          <w:rFonts w:asciiTheme="minorHAnsi" w:hAnsiTheme="minorHAnsi"/>
          <w:spacing w:val="-3"/>
          <w:lang w:val="pl-PL"/>
        </w:rPr>
        <w:t xml:space="preserve">Jednocześnie </w:t>
      </w:r>
      <w:r w:rsidRPr="002E4763">
        <w:rPr>
          <w:rFonts w:asciiTheme="minorHAnsi" w:hAnsiTheme="minorHAnsi"/>
          <w:spacing w:val="-4"/>
          <w:lang w:val="pl-PL"/>
        </w:rPr>
        <w:t xml:space="preserve">powinna </w:t>
      </w:r>
      <w:r w:rsidRPr="002E4763">
        <w:rPr>
          <w:rFonts w:asciiTheme="minorHAnsi" w:hAnsiTheme="minorHAnsi"/>
          <w:lang w:val="pl-PL"/>
        </w:rPr>
        <w:t xml:space="preserve">zobowiązać </w:t>
      </w:r>
      <w:r w:rsidRPr="002E4763">
        <w:rPr>
          <w:rFonts w:asciiTheme="minorHAnsi" w:hAnsiTheme="minorHAnsi"/>
          <w:spacing w:val="-3"/>
          <w:lang w:val="pl-PL"/>
        </w:rPr>
        <w:t xml:space="preserve">wnioskodawcę do </w:t>
      </w:r>
      <w:r w:rsidRPr="002E4763">
        <w:rPr>
          <w:rFonts w:asciiTheme="minorHAnsi" w:hAnsiTheme="minorHAnsi"/>
          <w:spacing w:val="-6"/>
          <w:lang w:val="pl-PL"/>
        </w:rPr>
        <w:t xml:space="preserve">poddania </w:t>
      </w:r>
      <w:r w:rsidRPr="002E4763">
        <w:rPr>
          <w:rFonts w:asciiTheme="minorHAnsi" w:hAnsiTheme="minorHAnsi"/>
          <w:lang w:val="pl-PL"/>
        </w:rPr>
        <w:t xml:space="preserve">się </w:t>
      </w:r>
      <w:r w:rsidRPr="002E4763">
        <w:rPr>
          <w:rFonts w:asciiTheme="minorHAnsi" w:hAnsiTheme="minorHAnsi"/>
          <w:spacing w:val="-5"/>
          <w:lang w:val="pl-PL"/>
        </w:rPr>
        <w:t xml:space="preserve">ewentualnej </w:t>
      </w:r>
      <w:r w:rsidRPr="002E4763">
        <w:rPr>
          <w:rFonts w:asciiTheme="minorHAnsi" w:hAnsiTheme="minorHAnsi"/>
          <w:spacing w:val="-3"/>
          <w:lang w:val="pl-PL"/>
        </w:rPr>
        <w:t xml:space="preserve">weryfikacji </w:t>
      </w:r>
      <w:r w:rsidRPr="002E4763">
        <w:rPr>
          <w:rFonts w:asciiTheme="minorHAnsi" w:hAnsiTheme="minorHAnsi"/>
          <w:lang w:val="pl-PL"/>
        </w:rPr>
        <w:t xml:space="preserve">przez </w:t>
      </w:r>
      <w:r w:rsidRPr="002E4763">
        <w:rPr>
          <w:rFonts w:asciiTheme="minorHAnsi" w:hAnsiTheme="minorHAnsi"/>
          <w:spacing w:val="-3"/>
          <w:lang w:val="pl-PL"/>
        </w:rPr>
        <w:t xml:space="preserve">instytucję finansującą </w:t>
      </w:r>
      <w:r w:rsidRPr="002E4763">
        <w:rPr>
          <w:rFonts w:asciiTheme="minorHAnsi" w:hAnsiTheme="minorHAnsi"/>
          <w:lang w:val="pl-PL"/>
        </w:rPr>
        <w:t xml:space="preserve">w </w:t>
      </w:r>
      <w:r w:rsidRPr="002E4763">
        <w:rPr>
          <w:rFonts w:asciiTheme="minorHAnsi" w:hAnsiTheme="minorHAnsi"/>
          <w:spacing w:val="-4"/>
          <w:lang w:val="pl-PL"/>
        </w:rPr>
        <w:t>tym</w:t>
      </w:r>
      <w:r w:rsidRPr="002E4763">
        <w:rPr>
          <w:rFonts w:asciiTheme="minorHAnsi" w:hAnsiTheme="minorHAnsi"/>
          <w:spacing w:val="53"/>
          <w:lang w:val="pl-PL"/>
        </w:rPr>
        <w:t xml:space="preserve"> </w:t>
      </w:r>
      <w:r w:rsidRPr="002E4763">
        <w:rPr>
          <w:rFonts w:asciiTheme="minorHAnsi" w:hAnsiTheme="minorHAnsi"/>
          <w:lang w:val="pl-PL"/>
        </w:rPr>
        <w:t xml:space="preserve">zakresie i złożenia </w:t>
      </w:r>
      <w:r w:rsidRPr="002E4763">
        <w:rPr>
          <w:rFonts w:asciiTheme="minorHAnsi" w:hAnsiTheme="minorHAnsi"/>
          <w:spacing w:val="-3"/>
          <w:lang w:val="pl-PL"/>
        </w:rPr>
        <w:t xml:space="preserve">wyjaśnień formalno-prawnych </w:t>
      </w:r>
      <w:r w:rsidRPr="002E4763">
        <w:rPr>
          <w:rFonts w:asciiTheme="minorHAnsi" w:hAnsiTheme="minorHAnsi"/>
          <w:lang w:val="pl-PL"/>
        </w:rPr>
        <w:t xml:space="preserve">w razie </w:t>
      </w:r>
      <w:r w:rsidRPr="002E4763">
        <w:rPr>
          <w:rFonts w:asciiTheme="minorHAnsi" w:hAnsiTheme="minorHAnsi"/>
          <w:spacing w:val="-3"/>
          <w:lang w:val="pl-PL"/>
        </w:rPr>
        <w:t xml:space="preserve">zaistnienia </w:t>
      </w:r>
      <w:r w:rsidRPr="002E4763">
        <w:rPr>
          <w:rFonts w:asciiTheme="minorHAnsi" w:hAnsiTheme="minorHAnsi"/>
          <w:spacing w:val="-5"/>
          <w:lang w:val="pl-PL"/>
        </w:rPr>
        <w:t xml:space="preserve">takiej </w:t>
      </w:r>
      <w:r w:rsidRPr="002E4763">
        <w:rPr>
          <w:rFonts w:asciiTheme="minorHAnsi" w:hAnsiTheme="minorHAnsi"/>
          <w:spacing w:val="-3"/>
          <w:lang w:val="pl-PL"/>
        </w:rPr>
        <w:t>potrzeby.</w:t>
      </w:r>
    </w:p>
    <w:p w:rsidR="00BB7DBA" w:rsidRPr="002E4763" w:rsidRDefault="00BB7DBA" w:rsidP="00331B8D">
      <w:pPr>
        <w:pStyle w:val="Akapitzlist"/>
        <w:widowControl w:val="0"/>
        <w:numPr>
          <w:ilvl w:val="0"/>
          <w:numId w:val="138"/>
        </w:numPr>
        <w:shd w:val="clear" w:color="auto" w:fill="EAF1DD" w:themeFill="accent3" w:themeFillTint="33"/>
        <w:tabs>
          <w:tab w:val="left" w:pos="1008"/>
        </w:tabs>
        <w:spacing w:before="122" w:after="0" w:line="240" w:lineRule="auto"/>
        <w:ind w:right="100"/>
        <w:contextualSpacing w:val="0"/>
        <w:rPr>
          <w:rFonts w:eastAsiaTheme="minorHAnsi"/>
          <w:lang w:val="pl-PL"/>
        </w:rPr>
      </w:pPr>
      <w:r w:rsidRPr="002E4763">
        <w:rPr>
          <w:lang w:val="pl-PL"/>
        </w:rPr>
        <w:t xml:space="preserve">Wzór oświadczenia wydaje właściwa instytucja zarządzająca. W tym zakresie instytucja zarządzająca </w:t>
      </w:r>
      <w:r w:rsidRPr="002E4763">
        <w:rPr>
          <w:lang w:val="pl-PL"/>
        </w:rPr>
        <w:lastRenderedPageBreak/>
        <w:t>może opierać się na Wzorze oświadczenia o niezaleganiu z informacją</w:t>
      </w:r>
      <w:r>
        <w:rPr>
          <w:lang w:val="pl-PL"/>
        </w:rPr>
        <w:t xml:space="preserve"> wobec </w:t>
      </w:r>
      <w:r w:rsidRPr="002E4763">
        <w:rPr>
          <w:lang w:val="pl-PL"/>
        </w:rPr>
        <w:t>rejestrów prowadzonych przez GDOŚ</w:t>
      </w:r>
      <w:r>
        <w:rPr>
          <w:rStyle w:val="Odwoanieprzypisudolnego"/>
          <w:lang w:val="pl-PL"/>
        </w:rPr>
        <w:footnoteReference w:id="53"/>
      </w:r>
      <w:r w:rsidRPr="002E4763">
        <w:rPr>
          <w:sz w:val="22"/>
          <w:lang w:val="pl-PL"/>
        </w:rPr>
        <w:t xml:space="preserve">  </w:t>
      </w:r>
      <w:r w:rsidRPr="002E4763">
        <w:rPr>
          <w:lang w:val="pl-PL"/>
        </w:rPr>
        <w:t>będący odrębnym w stosunku do Wytycznych dokumentem.</w:t>
      </w:r>
    </w:p>
    <w:p w:rsidR="00BB7DBA" w:rsidRPr="002E4763" w:rsidRDefault="00BB7DBA" w:rsidP="00A93F65">
      <w:pPr>
        <w:shd w:val="clear" w:color="auto" w:fill="EAF1DD" w:themeFill="accent3" w:themeFillTint="33"/>
        <w:spacing w:before="5" w:line="240" w:lineRule="auto"/>
        <w:rPr>
          <w:rFonts w:eastAsia="Arial" w:cs="Arial"/>
          <w:lang w:val="pl-PL"/>
        </w:rPr>
      </w:pPr>
    </w:p>
    <w:p w:rsidR="00BB7DBA" w:rsidRPr="002E4763" w:rsidRDefault="00BB7DBA" w:rsidP="00A93F65">
      <w:pPr>
        <w:pStyle w:val="Heading1"/>
        <w:shd w:val="clear" w:color="auto" w:fill="EAF1DD" w:themeFill="accent3" w:themeFillTint="33"/>
        <w:ind w:left="2108"/>
        <w:rPr>
          <w:rFonts w:asciiTheme="minorHAnsi" w:hAnsiTheme="minorHAnsi" w:cs="Arial"/>
          <w:b w:val="0"/>
          <w:bCs w:val="0"/>
          <w:lang w:val="pl-PL"/>
        </w:rPr>
      </w:pPr>
      <w:bookmarkStart w:id="66" w:name="_bookmark10"/>
      <w:bookmarkEnd w:id="66"/>
      <w:r w:rsidRPr="002E4763">
        <w:rPr>
          <w:rFonts w:asciiTheme="minorHAnsi" w:hAnsiTheme="minorHAnsi"/>
          <w:lang w:val="pl-PL"/>
        </w:rPr>
        <w:t xml:space="preserve">Rozdział 10 - </w:t>
      </w:r>
      <w:r w:rsidRPr="002E4763">
        <w:rPr>
          <w:rFonts w:asciiTheme="minorHAnsi" w:hAnsiTheme="minorHAnsi"/>
          <w:spacing w:val="-3"/>
          <w:lang w:val="pl-PL"/>
        </w:rPr>
        <w:t xml:space="preserve">Zalecenia </w:t>
      </w:r>
      <w:r w:rsidRPr="002E4763">
        <w:rPr>
          <w:rFonts w:asciiTheme="minorHAnsi" w:hAnsiTheme="minorHAnsi"/>
          <w:lang w:val="pl-PL"/>
        </w:rPr>
        <w:t>w zakresie</w:t>
      </w:r>
      <w:r w:rsidRPr="002E4763">
        <w:rPr>
          <w:rFonts w:asciiTheme="minorHAnsi" w:hAnsiTheme="minorHAnsi"/>
          <w:spacing w:val="13"/>
          <w:lang w:val="pl-PL"/>
        </w:rPr>
        <w:t xml:space="preserve"> </w:t>
      </w:r>
      <w:r w:rsidRPr="002E4763">
        <w:rPr>
          <w:rFonts w:asciiTheme="minorHAnsi" w:hAnsiTheme="minorHAnsi"/>
          <w:lang w:val="pl-PL"/>
        </w:rPr>
        <w:t>kontroli</w:t>
      </w:r>
    </w:p>
    <w:p w:rsidR="00BB7DBA" w:rsidRPr="002E4763" w:rsidRDefault="00BB7DBA" w:rsidP="00331B8D">
      <w:pPr>
        <w:pStyle w:val="Akapitzlist"/>
        <w:widowControl w:val="0"/>
        <w:numPr>
          <w:ilvl w:val="0"/>
          <w:numId w:val="129"/>
        </w:numPr>
        <w:shd w:val="clear" w:color="auto" w:fill="EAF1DD" w:themeFill="accent3" w:themeFillTint="33"/>
        <w:tabs>
          <w:tab w:val="left" w:pos="608"/>
        </w:tabs>
        <w:spacing w:before="208" w:after="0" w:line="240" w:lineRule="auto"/>
        <w:ind w:right="100" w:hanging="360"/>
        <w:contextualSpacing w:val="0"/>
        <w:jc w:val="both"/>
        <w:rPr>
          <w:rFonts w:eastAsia="Arial" w:cs="Arial"/>
          <w:lang w:val="pl-PL"/>
        </w:rPr>
      </w:pPr>
      <w:r w:rsidRPr="002E4763">
        <w:rPr>
          <w:spacing w:val="-4"/>
          <w:lang w:val="pl-PL"/>
        </w:rPr>
        <w:t>Instytucja</w:t>
      </w:r>
      <w:r w:rsidRPr="002E4763">
        <w:rPr>
          <w:spacing w:val="53"/>
          <w:lang w:val="pl-PL"/>
        </w:rPr>
        <w:t xml:space="preserve"> </w:t>
      </w:r>
      <w:r w:rsidRPr="002E4763">
        <w:rPr>
          <w:spacing w:val="-4"/>
          <w:lang w:val="pl-PL"/>
        </w:rPr>
        <w:t>odpowiedzialna</w:t>
      </w:r>
      <w:r w:rsidRPr="002E4763">
        <w:rPr>
          <w:spacing w:val="53"/>
          <w:lang w:val="pl-PL"/>
        </w:rPr>
        <w:t xml:space="preserve"> </w:t>
      </w:r>
      <w:r w:rsidRPr="002E4763">
        <w:rPr>
          <w:spacing w:val="3"/>
          <w:lang w:val="pl-PL"/>
        </w:rPr>
        <w:t xml:space="preserve">za </w:t>
      </w:r>
      <w:r w:rsidRPr="002E4763">
        <w:rPr>
          <w:spacing w:val="-3"/>
          <w:lang w:val="pl-PL"/>
        </w:rPr>
        <w:t xml:space="preserve">weryfikację wniosku </w:t>
      </w:r>
      <w:r w:rsidRPr="002E4763">
        <w:rPr>
          <w:lang w:val="pl-PL"/>
        </w:rPr>
        <w:t xml:space="preserve">o </w:t>
      </w:r>
      <w:r w:rsidRPr="002E4763">
        <w:rPr>
          <w:spacing w:val="-4"/>
          <w:lang w:val="pl-PL"/>
        </w:rPr>
        <w:t>dofinansowanie</w:t>
      </w:r>
      <w:r w:rsidRPr="002E4763">
        <w:rPr>
          <w:spacing w:val="53"/>
          <w:lang w:val="pl-PL"/>
        </w:rPr>
        <w:t xml:space="preserve"> </w:t>
      </w:r>
      <w:r w:rsidRPr="002E4763">
        <w:rPr>
          <w:spacing w:val="-5"/>
          <w:lang w:val="pl-PL"/>
        </w:rPr>
        <w:t xml:space="preserve">projektu </w:t>
      </w:r>
      <w:r w:rsidRPr="002E4763">
        <w:rPr>
          <w:spacing w:val="-4"/>
          <w:lang w:val="pl-PL"/>
        </w:rPr>
        <w:t xml:space="preserve">nie </w:t>
      </w:r>
      <w:r w:rsidRPr="002E4763">
        <w:rPr>
          <w:lang w:val="pl-PL"/>
        </w:rPr>
        <w:t xml:space="preserve">może </w:t>
      </w:r>
      <w:r w:rsidRPr="002E4763">
        <w:rPr>
          <w:spacing w:val="-3"/>
          <w:lang w:val="pl-PL"/>
        </w:rPr>
        <w:t xml:space="preserve">kwestionować </w:t>
      </w:r>
      <w:r w:rsidRPr="002E4763">
        <w:rPr>
          <w:lang w:val="pl-PL"/>
        </w:rPr>
        <w:t xml:space="preserve">prawidłowości rozstrzygnięć merytorycznych </w:t>
      </w:r>
      <w:r w:rsidRPr="002E4763">
        <w:rPr>
          <w:spacing w:val="-3"/>
          <w:lang w:val="pl-PL"/>
        </w:rPr>
        <w:t xml:space="preserve">zapadłych </w:t>
      </w:r>
      <w:r w:rsidRPr="002E4763">
        <w:rPr>
          <w:lang w:val="pl-PL"/>
        </w:rPr>
        <w:t xml:space="preserve">w sprawach </w:t>
      </w:r>
      <w:r w:rsidRPr="002E4763">
        <w:rPr>
          <w:spacing w:val="-3"/>
          <w:lang w:val="pl-PL"/>
        </w:rPr>
        <w:t xml:space="preserve">administracyjnych prowadzonych </w:t>
      </w:r>
      <w:r w:rsidRPr="002E4763">
        <w:rPr>
          <w:lang w:val="pl-PL"/>
        </w:rPr>
        <w:t xml:space="preserve">przez </w:t>
      </w:r>
      <w:r w:rsidRPr="002E4763">
        <w:rPr>
          <w:spacing w:val="-4"/>
          <w:lang w:val="pl-PL"/>
        </w:rPr>
        <w:t xml:space="preserve">kompetentne organy </w:t>
      </w:r>
      <w:r w:rsidRPr="002E4763">
        <w:rPr>
          <w:lang w:val="pl-PL"/>
        </w:rPr>
        <w:t xml:space="preserve">administracji </w:t>
      </w:r>
      <w:r w:rsidRPr="002E4763">
        <w:rPr>
          <w:spacing w:val="-3"/>
          <w:lang w:val="pl-PL"/>
        </w:rPr>
        <w:t xml:space="preserve">publicznej (np. </w:t>
      </w:r>
      <w:r w:rsidRPr="002E4763">
        <w:rPr>
          <w:spacing w:val="3"/>
          <w:lang w:val="pl-PL"/>
        </w:rPr>
        <w:t xml:space="preserve">co </w:t>
      </w:r>
      <w:r w:rsidRPr="002E4763">
        <w:rPr>
          <w:spacing w:val="-3"/>
          <w:lang w:val="pl-PL"/>
        </w:rPr>
        <w:t xml:space="preserve">do zgody </w:t>
      </w:r>
      <w:r w:rsidRPr="002E4763">
        <w:rPr>
          <w:spacing w:val="-5"/>
          <w:lang w:val="pl-PL"/>
        </w:rPr>
        <w:t xml:space="preserve">bądź </w:t>
      </w:r>
      <w:r w:rsidRPr="002E4763">
        <w:rPr>
          <w:lang w:val="pl-PL"/>
        </w:rPr>
        <w:t xml:space="preserve">odmowy </w:t>
      </w:r>
      <w:r w:rsidRPr="002E4763">
        <w:rPr>
          <w:spacing w:val="-3"/>
          <w:lang w:val="pl-PL"/>
        </w:rPr>
        <w:t xml:space="preserve">zgody na </w:t>
      </w:r>
      <w:r w:rsidRPr="002E4763">
        <w:rPr>
          <w:lang w:val="pl-PL"/>
        </w:rPr>
        <w:t xml:space="preserve">realizację przedsięwzięcia w </w:t>
      </w:r>
      <w:r w:rsidRPr="002E4763">
        <w:rPr>
          <w:spacing w:val="-4"/>
          <w:lang w:val="pl-PL"/>
        </w:rPr>
        <w:t xml:space="preserve">określonym </w:t>
      </w:r>
      <w:r w:rsidRPr="002E4763">
        <w:rPr>
          <w:spacing w:val="-3"/>
          <w:lang w:val="pl-PL"/>
        </w:rPr>
        <w:t xml:space="preserve">wariancie, </w:t>
      </w:r>
      <w:r w:rsidRPr="002E4763">
        <w:rPr>
          <w:spacing w:val="3"/>
          <w:lang w:val="pl-PL"/>
        </w:rPr>
        <w:t xml:space="preserve">co </w:t>
      </w:r>
      <w:r w:rsidRPr="002E4763">
        <w:rPr>
          <w:spacing w:val="-3"/>
          <w:lang w:val="pl-PL"/>
        </w:rPr>
        <w:t xml:space="preserve">do </w:t>
      </w:r>
      <w:r w:rsidRPr="002E4763">
        <w:rPr>
          <w:lang w:val="pl-PL"/>
        </w:rPr>
        <w:t xml:space="preserve">szczegółowych </w:t>
      </w:r>
      <w:r w:rsidRPr="002E4763">
        <w:rPr>
          <w:spacing w:val="-4"/>
          <w:lang w:val="pl-PL"/>
        </w:rPr>
        <w:t xml:space="preserve">warunków </w:t>
      </w:r>
      <w:r w:rsidRPr="002E4763">
        <w:rPr>
          <w:lang w:val="pl-PL"/>
        </w:rPr>
        <w:t xml:space="preserve">środowiskowych wskazanych </w:t>
      </w:r>
      <w:r w:rsidRPr="002E4763">
        <w:rPr>
          <w:spacing w:val="-3"/>
          <w:lang w:val="pl-PL"/>
        </w:rPr>
        <w:t xml:space="preserve">do </w:t>
      </w:r>
      <w:r w:rsidRPr="002E4763">
        <w:rPr>
          <w:spacing w:val="-6"/>
          <w:lang w:val="pl-PL"/>
        </w:rPr>
        <w:t xml:space="preserve">wykonania </w:t>
      </w:r>
      <w:r w:rsidRPr="002E4763">
        <w:rPr>
          <w:spacing w:val="-3"/>
          <w:lang w:val="pl-PL"/>
        </w:rPr>
        <w:t xml:space="preserve">wnioskodawcy). </w:t>
      </w:r>
      <w:r w:rsidRPr="002E4763">
        <w:rPr>
          <w:spacing w:val="-6"/>
          <w:lang w:val="pl-PL"/>
        </w:rPr>
        <w:t xml:space="preserve">Może </w:t>
      </w:r>
      <w:r w:rsidRPr="002E4763">
        <w:rPr>
          <w:spacing w:val="-5"/>
          <w:lang w:val="pl-PL"/>
        </w:rPr>
        <w:t xml:space="preserve">jednak </w:t>
      </w:r>
      <w:r w:rsidRPr="002E4763">
        <w:rPr>
          <w:lang w:val="pl-PL"/>
        </w:rPr>
        <w:t xml:space="preserve">odmówić </w:t>
      </w:r>
      <w:r w:rsidRPr="002E4763">
        <w:rPr>
          <w:spacing w:val="-3"/>
          <w:lang w:val="pl-PL"/>
        </w:rPr>
        <w:t xml:space="preserve">przyznania </w:t>
      </w:r>
      <w:r w:rsidRPr="002E4763">
        <w:rPr>
          <w:spacing w:val="-4"/>
          <w:lang w:val="pl-PL"/>
        </w:rPr>
        <w:t xml:space="preserve">dofinansowania, </w:t>
      </w:r>
      <w:r w:rsidRPr="002E4763">
        <w:rPr>
          <w:spacing w:val="-3"/>
          <w:lang w:val="pl-PL"/>
        </w:rPr>
        <w:t xml:space="preserve">jeżeli </w:t>
      </w:r>
      <w:r w:rsidRPr="002E4763">
        <w:rPr>
          <w:lang w:val="pl-PL"/>
        </w:rPr>
        <w:t xml:space="preserve">stwierdzi </w:t>
      </w:r>
      <w:r w:rsidRPr="002E4763">
        <w:rPr>
          <w:spacing w:val="-3"/>
          <w:lang w:val="pl-PL"/>
        </w:rPr>
        <w:t xml:space="preserve">występowanie </w:t>
      </w:r>
      <w:r w:rsidRPr="002E4763">
        <w:rPr>
          <w:spacing w:val="-4"/>
          <w:lang w:val="pl-PL"/>
        </w:rPr>
        <w:t xml:space="preserve">niedających </w:t>
      </w:r>
      <w:r w:rsidRPr="002E4763">
        <w:rPr>
          <w:lang w:val="pl-PL"/>
        </w:rPr>
        <w:t xml:space="preserve">się </w:t>
      </w:r>
      <w:r w:rsidRPr="002E4763">
        <w:rPr>
          <w:spacing w:val="-3"/>
          <w:lang w:val="pl-PL"/>
        </w:rPr>
        <w:t xml:space="preserve">usunąć </w:t>
      </w:r>
      <w:r w:rsidRPr="002E4763">
        <w:rPr>
          <w:spacing w:val="-4"/>
          <w:lang w:val="pl-PL"/>
        </w:rPr>
        <w:t xml:space="preserve">uchybień </w:t>
      </w:r>
      <w:r w:rsidRPr="002E4763">
        <w:rPr>
          <w:spacing w:val="3"/>
          <w:lang w:val="pl-PL"/>
        </w:rPr>
        <w:t xml:space="preserve">co </w:t>
      </w:r>
      <w:r w:rsidRPr="002E4763">
        <w:rPr>
          <w:spacing w:val="-3"/>
          <w:lang w:val="pl-PL"/>
        </w:rPr>
        <w:t xml:space="preserve">do wymogów proceduralnych wynikających </w:t>
      </w:r>
      <w:r w:rsidRPr="002E4763">
        <w:rPr>
          <w:lang w:val="pl-PL"/>
        </w:rPr>
        <w:t xml:space="preserve">z </w:t>
      </w:r>
      <w:r w:rsidRPr="002E4763">
        <w:rPr>
          <w:spacing w:val="-3"/>
          <w:lang w:val="pl-PL"/>
        </w:rPr>
        <w:t>procedury</w:t>
      </w:r>
      <w:r w:rsidRPr="002E4763">
        <w:rPr>
          <w:spacing w:val="-27"/>
          <w:lang w:val="pl-PL"/>
        </w:rPr>
        <w:t xml:space="preserve"> </w:t>
      </w:r>
      <w:r w:rsidRPr="002E4763">
        <w:rPr>
          <w:lang w:val="pl-PL"/>
        </w:rPr>
        <w:t>OOŚ.</w:t>
      </w:r>
    </w:p>
    <w:p w:rsidR="00BB7DBA" w:rsidRPr="002E4763" w:rsidRDefault="00BB7DBA" w:rsidP="00331B8D">
      <w:pPr>
        <w:pStyle w:val="Akapitzlist"/>
        <w:widowControl w:val="0"/>
        <w:numPr>
          <w:ilvl w:val="0"/>
          <w:numId w:val="129"/>
        </w:numPr>
        <w:shd w:val="clear" w:color="auto" w:fill="EAF1DD" w:themeFill="accent3" w:themeFillTint="33"/>
        <w:tabs>
          <w:tab w:val="left" w:pos="608"/>
        </w:tabs>
        <w:spacing w:before="117" w:after="0" w:line="240" w:lineRule="auto"/>
        <w:ind w:right="100" w:hanging="360"/>
        <w:contextualSpacing w:val="0"/>
        <w:jc w:val="both"/>
        <w:rPr>
          <w:rFonts w:eastAsia="Arial" w:cs="Arial"/>
          <w:lang w:val="pl-PL"/>
        </w:rPr>
      </w:pPr>
      <w:r w:rsidRPr="002E4763">
        <w:rPr>
          <w:spacing w:val="-9"/>
          <w:lang w:val="pl-PL"/>
        </w:rPr>
        <w:t xml:space="preserve">Ze </w:t>
      </w:r>
      <w:r w:rsidRPr="002E4763">
        <w:rPr>
          <w:lang w:val="pl-PL"/>
        </w:rPr>
        <w:t xml:space="preserve">względu </w:t>
      </w:r>
      <w:r w:rsidRPr="002E4763">
        <w:rPr>
          <w:spacing w:val="-3"/>
          <w:lang w:val="pl-PL"/>
        </w:rPr>
        <w:t xml:space="preserve">na charakter </w:t>
      </w:r>
      <w:r w:rsidRPr="002E4763">
        <w:rPr>
          <w:spacing w:val="-5"/>
          <w:lang w:val="pl-PL"/>
        </w:rPr>
        <w:t xml:space="preserve">badania projektu ubiegającego </w:t>
      </w:r>
      <w:r w:rsidRPr="002E4763">
        <w:rPr>
          <w:lang w:val="pl-PL"/>
        </w:rPr>
        <w:t xml:space="preserve">się o </w:t>
      </w:r>
      <w:r w:rsidRPr="002E4763">
        <w:rPr>
          <w:spacing w:val="-3"/>
          <w:lang w:val="pl-PL"/>
        </w:rPr>
        <w:t xml:space="preserve">dofinansowanie </w:t>
      </w:r>
      <w:r w:rsidRPr="002E4763">
        <w:rPr>
          <w:spacing w:val="-5"/>
          <w:lang w:val="pl-PL"/>
        </w:rPr>
        <w:t xml:space="preserve">wykonywanego </w:t>
      </w:r>
      <w:r w:rsidRPr="002E4763">
        <w:rPr>
          <w:lang w:val="pl-PL"/>
        </w:rPr>
        <w:t xml:space="preserve">przez </w:t>
      </w:r>
      <w:r w:rsidRPr="002E4763">
        <w:rPr>
          <w:spacing w:val="-3"/>
          <w:lang w:val="pl-PL"/>
        </w:rPr>
        <w:t xml:space="preserve">instytucje </w:t>
      </w:r>
      <w:r w:rsidRPr="002E4763">
        <w:rPr>
          <w:spacing w:val="-4"/>
          <w:lang w:val="pl-PL"/>
        </w:rPr>
        <w:t xml:space="preserve">odpowiedzialne </w:t>
      </w:r>
      <w:r w:rsidRPr="002E4763">
        <w:rPr>
          <w:spacing w:val="3"/>
          <w:lang w:val="pl-PL"/>
        </w:rPr>
        <w:t xml:space="preserve">za </w:t>
      </w:r>
      <w:r w:rsidRPr="002E4763">
        <w:rPr>
          <w:spacing w:val="-3"/>
          <w:lang w:val="pl-PL"/>
        </w:rPr>
        <w:t xml:space="preserve">weryfikację wniosku </w:t>
      </w:r>
      <w:r w:rsidRPr="002E4763">
        <w:rPr>
          <w:lang w:val="pl-PL"/>
        </w:rPr>
        <w:t xml:space="preserve">o </w:t>
      </w:r>
      <w:r w:rsidRPr="002E4763">
        <w:rPr>
          <w:spacing w:val="-4"/>
          <w:lang w:val="pl-PL"/>
        </w:rPr>
        <w:t xml:space="preserve">dofinansowanie </w:t>
      </w:r>
      <w:r w:rsidRPr="002E4763">
        <w:rPr>
          <w:spacing w:val="-5"/>
          <w:lang w:val="pl-PL"/>
        </w:rPr>
        <w:t xml:space="preserve">projektu </w:t>
      </w:r>
      <w:r w:rsidRPr="002E4763">
        <w:rPr>
          <w:spacing w:val="2"/>
          <w:lang w:val="pl-PL"/>
        </w:rPr>
        <w:t xml:space="preserve">(co </w:t>
      </w:r>
      <w:r w:rsidRPr="002E4763">
        <w:rPr>
          <w:spacing w:val="-3"/>
          <w:lang w:val="pl-PL"/>
        </w:rPr>
        <w:t xml:space="preserve">do </w:t>
      </w:r>
      <w:r w:rsidRPr="002E4763">
        <w:rPr>
          <w:lang w:val="pl-PL"/>
        </w:rPr>
        <w:t xml:space="preserve">zasady praca wyłącznie </w:t>
      </w:r>
      <w:r w:rsidRPr="002E4763">
        <w:rPr>
          <w:spacing w:val="-3"/>
          <w:lang w:val="pl-PL"/>
        </w:rPr>
        <w:t xml:space="preserve">na dokumentach </w:t>
      </w:r>
      <w:r w:rsidRPr="002E4763">
        <w:rPr>
          <w:lang w:val="pl-PL"/>
        </w:rPr>
        <w:t>dostarczonych</w:t>
      </w:r>
      <w:r>
        <w:rPr>
          <w:rStyle w:val="Odwoanieprzypisudolnego"/>
          <w:lang w:val="pl-PL"/>
        </w:rPr>
        <w:footnoteReference w:id="54"/>
      </w:r>
      <w:r w:rsidRPr="002E4763">
        <w:rPr>
          <w:position w:val="10"/>
          <w:sz w:val="13"/>
          <w:lang w:val="pl-PL"/>
        </w:rPr>
        <w:t xml:space="preserve"> </w:t>
      </w:r>
      <w:r w:rsidRPr="002E4763">
        <w:rPr>
          <w:lang w:val="pl-PL"/>
        </w:rPr>
        <w:t xml:space="preserve">przez wnioskodawców) zastosowanie </w:t>
      </w:r>
      <w:r w:rsidRPr="002E4763">
        <w:rPr>
          <w:spacing w:val="-4"/>
          <w:lang w:val="pl-PL"/>
        </w:rPr>
        <w:t xml:space="preserve">powinno </w:t>
      </w:r>
      <w:r w:rsidRPr="002E4763">
        <w:rPr>
          <w:lang w:val="pl-PL"/>
        </w:rPr>
        <w:t xml:space="preserve">mieć </w:t>
      </w:r>
      <w:r w:rsidRPr="002E4763">
        <w:rPr>
          <w:spacing w:val="-3"/>
          <w:lang w:val="pl-PL"/>
        </w:rPr>
        <w:t xml:space="preserve">podejście formalne, </w:t>
      </w:r>
      <w:r w:rsidRPr="002E4763">
        <w:rPr>
          <w:lang w:val="pl-PL"/>
        </w:rPr>
        <w:t xml:space="preserve">przy zastosowaniu testu </w:t>
      </w:r>
      <w:r w:rsidRPr="002E4763">
        <w:rPr>
          <w:spacing w:val="-3"/>
          <w:lang w:val="pl-PL"/>
        </w:rPr>
        <w:t xml:space="preserve">osoby </w:t>
      </w:r>
      <w:r w:rsidRPr="002E4763">
        <w:rPr>
          <w:spacing w:val="-4"/>
          <w:lang w:val="pl-PL"/>
        </w:rPr>
        <w:t xml:space="preserve">postronnej. </w:t>
      </w:r>
      <w:r w:rsidRPr="002E4763">
        <w:rPr>
          <w:lang w:val="pl-PL"/>
        </w:rPr>
        <w:t xml:space="preserve">Test </w:t>
      </w:r>
      <w:r w:rsidRPr="002E4763">
        <w:rPr>
          <w:spacing w:val="-3"/>
          <w:lang w:val="pl-PL"/>
        </w:rPr>
        <w:t xml:space="preserve">osoby </w:t>
      </w:r>
      <w:r w:rsidRPr="002E4763">
        <w:rPr>
          <w:spacing w:val="-4"/>
          <w:lang w:val="pl-PL"/>
        </w:rPr>
        <w:t>postronnej</w:t>
      </w:r>
      <w:r w:rsidRPr="002E4763">
        <w:rPr>
          <w:spacing w:val="53"/>
          <w:lang w:val="pl-PL"/>
        </w:rPr>
        <w:t xml:space="preserve"> </w:t>
      </w:r>
      <w:r w:rsidRPr="002E4763">
        <w:rPr>
          <w:lang w:val="pl-PL"/>
        </w:rPr>
        <w:t xml:space="preserve">umożliwia </w:t>
      </w:r>
      <w:r w:rsidRPr="002E4763">
        <w:rPr>
          <w:spacing w:val="-3"/>
          <w:lang w:val="pl-PL"/>
        </w:rPr>
        <w:t xml:space="preserve">instytucji </w:t>
      </w:r>
      <w:r w:rsidRPr="002E4763">
        <w:rPr>
          <w:spacing w:val="-4"/>
          <w:lang w:val="pl-PL"/>
        </w:rPr>
        <w:t>odpowiedzialnej</w:t>
      </w:r>
      <w:r w:rsidRPr="002E4763">
        <w:rPr>
          <w:spacing w:val="53"/>
          <w:lang w:val="pl-PL"/>
        </w:rPr>
        <w:t xml:space="preserve"> </w:t>
      </w:r>
      <w:r w:rsidRPr="002E4763">
        <w:rPr>
          <w:spacing w:val="3"/>
          <w:lang w:val="pl-PL"/>
        </w:rPr>
        <w:t xml:space="preserve">za </w:t>
      </w:r>
      <w:r w:rsidRPr="002E4763">
        <w:rPr>
          <w:spacing w:val="-3"/>
          <w:lang w:val="pl-PL"/>
        </w:rPr>
        <w:t xml:space="preserve">weryfikację wniosku </w:t>
      </w:r>
      <w:r w:rsidRPr="002E4763">
        <w:rPr>
          <w:lang w:val="pl-PL"/>
        </w:rPr>
        <w:t xml:space="preserve">o </w:t>
      </w:r>
      <w:r w:rsidRPr="002E4763">
        <w:rPr>
          <w:spacing w:val="-4"/>
          <w:lang w:val="pl-PL"/>
        </w:rPr>
        <w:t>dofinansowanie</w:t>
      </w:r>
      <w:r w:rsidRPr="002E4763">
        <w:rPr>
          <w:spacing w:val="53"/>
          <w:lang w:val="pl-PL"/>
        </w:rPr>
        <w:t xml:space="preserve"> </w:t>
      </w:r>
      <w:r w:rsidRPr="002E4763">
        <w:rPr>
          <w:spacing w:val="-5"/>
          <w:lang w:val="pl-PL"/>
        </w:rPr>
        <w:t xml:space="preserve">projektu </w:t>
      </w:r>
      <w:r w:rsidRPr="002E4763">
        <w:rPr>
          <w:spacing w:val="-4"/>
          <w:lang w:val="pl-PL"/>
        </w:rPr>
        <w:t xml:space="preserve">uprzednie </w:t>
      </w:r>
      <w:r w:rsidRPr="002E4763">
        <w:rPr>
          <w:lang w:val="pl-PL"/>
        </w:rPr>
        <w:t xml:space="preserve">sprawdzenie, </w:t>
      </w:r>
      <w:r w:rsidRPr="002E4763">
        <w:rPr>
          <w:spacing w:val="4"/>
          <w:lang w:val="pl-PL"/>
        </w:rPr>
        <w:t xml:space="preserve">czy </w:t>
      </w:r>
      <w:r w:rsidRPr="002E4763">
        <w:rPr>
          <w:spacing w:val="-3"/>
          <w:lang w:val="pl-PL"/>
        </w:rPr>
        <w:t xml:space="preserve">procedury </w:t>
      </w:r>
      <w:r w:rsidRPr="002E4763">
        <w:rPr>
          <w:lang w:val="pl-PL"/>
        </w:rPr>
        <w:t xml:space="preserve">dotyczące </w:t>
      </w:r>
      <w:r w:rsidRPr="002E4763">
        <w:rPr>
          <w:spacing w:val="2"/>
          <w:lang w:val="pl-PL"/>
        </w:rPr>
        <w:t xml:space="preserve">OOŚ </w:t>
      </w:r>
      <w:r w:rsidRPr="002E4763">
        <w:rPr>
          <w:spacing w:val="-5"/>
          <w:lang w:val="pl-PL"/>
        </w:rPr>
        <w:t xml:space="preserve">będą </w:t>
      </w:r>
      <w:r w:rsidRPr="002E4763">
        <w:rPr>
          <w:lang w:val="pl-PL"/>
        </w:rPr>
        <w:t xml:space="preserve">mogły zostać </w:t>
      </w:r>
      <w:r w:rsidRPr="002E4763">
        <w:rPr>
          <w:spacing w:val="-3"/>
          <w:lang w:val="pl-PL"/>
        </w:rPr>
        <w:t xml:space="preserve">uznane </w:t>
      </w:r>
      <w:r w:rsidRPr="002E4763">
        <w:rPr>
          <w:spacing w:val="3"/>
          <w:lang w:val="pl-PL"/>
        </w:rPr>
        <w:t xml:space="preserve">za </w:t>
      </w:r>
      <w:r w:rsidRPr="002E4763">
        <w:rPr>
          <w:lang w:val="pl-PL"/>
        </w:rPr>
        <w:t xml:space="preserve">przejrzyste przez </w:t>
      </w:r>
      <w:r w:rsidRPr="002E4763">
        <w:rPr>
          <w:spacing w:val="-4"/>
          <w:lang w:val="pl-PL"/>
        </w:rPr>
        <w:t xml:space="preserve">krajowe organy </w:t>
      </w:r>
      <w:r w:rsidRPr="002E4763">
        <w:rPr>
          <w:spacing w:val="-5"/>
          <w:lang w:val="pl-PL"/>
        </w:rPr>
        <w:t xml:space="preserve">kontrolne </w:t>
      </w:r>
      <w:r w:rsidRPr="002E4763">
        <w:rPr>
          <w:spacing w:val="-4"/>
          <w:lang w:val="pl-PL"/>
        </w:rPr>
        <w:t>lub</w:t>
      </w:r>
      <w:r w:rsidRPr="002E4763">
        <w:rPr>
          <w:spacing w:val="23"/>
          <w:lang w:val="pl-PL"/>
        </w:rPr>
        <w:t xml:space="preserve"> </w:t>
      </w:r>
      <w:r w:rsidRPr="002E4763">
        <w:rPr>
          <w:lang w:val="pl-PL"/>
        </w:rPr>
        <w:t>KE.</w:t>
      </w:r>
    </w:p>
    <w:p w:rsidR="00BB7DBA" w:rsidRPr="002E4763" w:rsidRDefault="00BB7DBA" w:rsidP="00331B8D">
      <w:pPr>
        <w:pStyle w:val="Akapitzlist"/>
        <w:widowControl w:val="0"/>
        <w:numPr>
          <w:ilvl w:val="0"/>
          <w:numId w:val="129"/>
        </w:numPr>
        <w:shd w:val="clear" w:color="auto" w:fill="EAF1DD" w:themeFill="accent3" w:themeFillTint="33"/>
        <w:tabs>
          <w:tab w:val="left" w:pos="608"/>
        </w:tabs>
        <w:spacing w:before="2" w:after="0" w:line="240" w:lineRule="auto"/>
        <w:ind w:right="103" w:hanging="360"/>
        <w:contextualSpacing w:val="0"/>
        <w:jc w:val="both"/>
        <w:rPr>
          <w:rFonts w:eastAsia="Arial" w:cs="Arial"/>
          <w:lang w:val="pl-PL"/>
        </w:rPr>
      </w:pPr>
      <w:r w:rsidRPr="002E4763">
        <w:rPr>
          <w:rFonts w:eastAsia="Arial" w:cs="Arial"/>
          <w:lang w:val="pl-PL"/>
        </w:rPr>
        <w:t xml:space="preserve">Przez „podejście </w:t>
      </w:r>
      <w:r w:rsidRPr="002E4763">
        <w:rPr>
          <w:rFonts w:eastAsia="Arial" w:cs="Arial"/>
          <w:spacing w:val="-3"/>
          <w:lang w:val="pl-PL"/>
        </w:rPr>
        <w:t xml:space="preserve">formalne” należy </w:t>
      </w:r>
      <w:r w:rsidRPr="002E4763">
        <w:rPr>
          <w:rFonts w:eastAsia="Arial" w:cs="Arial"/>
          <w:lang w:val="pl-PL"/>
        </w:rPr>
        <w:t xml:space="preserve">rozumieć sposób </w:t>
      </w:r>
      <w:r w:rsidRPr="002E4763">
        <w:rPr>
          <w:rFonts w:eastAsia="Arial" w:cs="Arial"/>
          <w:spacing w:val="-5"/>
          <w:lang w:val="pl-PL"/>
        </w:rPr>
        <w:t xml:space="preserve">badania </w:t>
      </w:r>
      <w:r w:rsidRPr="002E4763">
        <w:rPr>
          <w:rFonts w:eastAsia="Arial" w:cs="Arial"/>
          <w:lang w:val="pl-PL"/>
        </w:rPr>
        <w:t xml:space="preserve">przedsięwzięcia, w </w:t>
      </w:r>
      <w:r w:rsidRPr="002E4763">
        <w:rPr>
          <w:rFonts w:eastAsia="Arial" w:cs="Arial"/>
          <w:spacing w:val="-5"/>
          <w:lang w:val="pl-PL"/>
        </w:rPr>
        <w:t xml:space="preserve">którym </w:t>
      </w:r>
      <w:r w:rsidRPr="002E4763">
        <w:rPr>
          <w:rFonts w:eastAsia="Arial" w:cs="Arial"/>
          <w:lang w:val="pl-PL"/>
        </w:rPr>
        <w:t xml:space="preserve">zwraca się </w:t>
      </w:r>
      <w:r w:rsidRPr="002E4763">
        <w:rPr>
          <w:rFonts w:eastAsia="Arial" w:cs="Arial"/>
          <w:spacing w:val="-4"/>
          <w:lang w:val="pl-PL"/>
        </w:rPr>
        <w:t xml:space="preserve">uwagę </w:t>
      </w:r>
      <w:r w:rsidRPr="002E4763">
        <w:rPr>
          <w:rFonts w:eastAsia="Arial" w:cs="Arial"/>
          <w:spacing w:val="-3"/>
          <w:lang w:val="pl-PL"/>
        </w:rPr>
        <w:t xml:space="preserve">na </w:t>
      </w:r>
      <w:r w:rsidRPr="002E4763">
        <w:rPr>
          <w:rFonts w:eastAsia="Arial" w:cs="Arial"/>
          <w:lang w:val="pl-PL"/>
        </w:rPr>
        <w:t xml:space="preserve">ścisłe </w:t>
      </w:r>
      <w:r w:rsidRPr="002E4763">
        <w:rPr>
          <w:rFonts w:eastAsia="Arial" w:cs="Arial"/>
          <w:spacing w:val="-5"/>
          <w:lang w:val="pl-PL"/>
        </w:rPr>
        <w:t xml:space="preserve">wypełnienie </w:t>
      </w:r>
      <w:r w:rsidRPr="002E4763">
        <w:rPr>
          <w:rFonts w:eastAsia="Arial" w:cs="Arial"/>
          <w:lang w:val="pl-PL"/>
        </w:rPr>
        <w:t xml:space="preserve">wszystkich </w:t>
      </w:r>
      <w:r w:rsidRPr="002E4763">
        <w:rPr>
          <w:rFonts w:eastAsia="Arial" w:cs="Arial"/>
          <w:spacing w:val="-3"/>
          <w:lang w:val="pl-PL"/>
        </w:rPr>
        <w:t xml:space="preserve">wymagań </w:t>
      </w:r>
      <w:r w:rsidRPr="002E4763">
        <w:rPr>
          <w:rFonts w:eastAsia="Arial" w:cs="Arial"/>
          <w:lang w:val="pl-PL"/>
        </w:rPr>
        <w:t xml:space="preserve">formalnych </w:t>
      </w:r>
      <w:r w:rsidRPr="002E4763">
        <w:rPr>
          <w:rFonts w:eastAsia="Arial" w:cs="Arial"/>
          <w:spacing w:val="-3"/>
          <w:lang w:val="pl-PL"/>
        </w:rPr>
        <w:t xml:space="preserve">(proceduralnych),  </w:t>
      </w:r>
      <w:r w:rsidRPr="002E4763">
        <w:rPr>
          <w:rFonts w:eastAsia="Arial" w:cs="Arial"/>
          <w:spacing w:val="-4"/>
          <w:lang w:val="pl-PL"/>
        </w:rPr>
        <w:t xml:space="preserve">bez  </w:t>
      </w:r>
      <w:r w:rsidRPr="002E4763">
        <w:rPr>
          <w:rFonts w:eastAsia="Arial" w:cs="Arial"/>
          <w:lang w:val="pl-PL"/>
        </w:rPr>
        <w:t xml:space="preserve">rozważania  faktycznych  cech  przedsięwzięcia. Przy zastosowaniu </w:t>
      </w:r>
      <w:r w:rsidRPr="002E4763">
        <w:rPr>
          <w:rFonts w:eastAsia="Arial" w:cs="Arial"/>
          <w:spacing w:val="-4"/>
          <w:lang w:val="pl-PL"/>
        </w:rPr>
        <w:t xml:space="preserve">tego </w:t>
      </w:r>
      <w:r w:rsidRPr="002E4763">
        <w:rPr>
          <w:rFonts w:eastAsia="Arial" w:cs="Arial"/>
          <w:spacing w:val="-3"/>
          <w:lang w:val="pl-PL"/>
        </w:rPr>
        <w:t xml:space="preserve">podejścia </w:t>
      </w:r>
      <w:r w:rsidRPr="002E4763">
        <w:rPr>
          <w:rFonts w:eastAsia="Arial" w:cs="Arial"/>
          <w:lang w:val="pl-PL"/>
        </w:rPr>
        <w:t xml:space="preserve">niedostateczne </w:t>
      </w:r>
      <w:r w:rsidRPr="002E4763">
        <w:rPr>
          <w:rFonts w:eastAsia="Arial" w:cs="Arial"/>
          <w:spacing w:val="-4"/>
          <w:lang w:val="pl-PL"/>
        </w:rPr>
        <w:t xml:space="preserve">uzasadnienie odstąpienia </w:t>
      </w:r>
      <w:r w:rsidRPr="002E4763">
        <w:rPr>
          <w:rFonts w:eastAsia="Arial" w:cs="Arial"/>
          <w:spacing w:val="-3"/>
          <w:lang w:val="pl-PL"/>
        </w:rPr>
        <w:t xml:space="preserve">od </w:t>
      </w:r>
      <w:r w:rsidRPr="002E4763">
        <w:rPr>
          <w:rFonts w:eastAsia="Arial" w:cs="Arial"/>
          <w:spacing w:val="-4"/>
          <w:lang w:val="pl-PL"/>
        </w:rPr>
        <w:t xml:space="preserve">obowiązku </w:t>
      </w:r>
      <w:r w:rsidRPr="002E4763">
        <w:rPr>
          <w:rFonts w:eastAsia="Arial" w:cs="Arial"/>
          <w:spacing w:val="-3"/>
          <w:lang w:val="pl-PL"/>
        </w:rPr>
        <w:t xml:space="preserve">przeprowadzenia </w:t>
      </w:r>
      <w:r w:rsidRPr="002E4763">
        <w:rPr>
          <w:rFonts w:eastAsia="Arial" w:cs="Arial"/>
          <w:spacing w:val="2"/>
          <w:lang w:val="pl-PL"/>
        </w:rPr>
        <w:t xml:space="preserve">OOŚ zawsze </w:t>
      </w:r>
      <w:r w:rsidRPr="002E4763">
        <w:rPr>
          <w:rFonts w:eastAsia="Arial" w:cs="Arial"/>
          <w:spacing w:val="-3"/>
          <w:lang w:val="pl-PL"/>
        </w:rPr>
        <w:t xml:space="preserve">będzie </w:t>
      </w:r>
      <w:r w:rsidRPr="002E4763">
        <w:rPr>
          <w:rFonts w:eastAsia="Arial" w:cs="Arial"/>
          <w:spacing w:val="55"/>
          <w:lang w:val="pl-PL"/>
        </w:rPr>
        <w:t xml:space="preserve"> </w:t>
      </w:r>
      <w:r w:rsidRPr="002E4763">
        <w:rPr>
          <w:rFonts w:eastAsia="Arial" w:cs="Arial"/>
          <w:spacing w:val="-3"/>
          <w:lang w:val="pl-PL"/>
        </w:rPr>
        <w:t xml:space="preserve">uznane </w:t>
      </w:r>
      <w:r w:rsidRPr="002E4763">
        <w:rPr>
          <w:rFonts w:eastAsia="Arial" w:cs="Arial"/>
          <w:spacing w:val="55"/>
          <w:lang w:val="pl-PL"/>
        </w:rPr>
        <w:t xml:space="preserve"> </w:t>
      </w:r>
      <w:r w:rsidRPr="002E4763">
        <w:rPr>
          <w:rFonts w:eastAsia="Arial" w:cs="Arial"/>
          <w:spacing w:val="3"/>
          <w:lang w:val="pl-PL"/>
        </w:rPr>
        <w:t xml:space="preserve">za  </w:t>
      </w:r>
      <w:r w:rsidRPr="002E4763">
        <w:rPr>
          <w:rFonts w:eastAsia="Arial" w:cs="Arial"/>
          <w:spacing w:val="-5"/>
          <w:lang w:val="pl-PL"/>
        </w:rPr>
        <w:t xml:space="preserve">uchybienie  </w:t>
      </w:r>
      <w:r w:rsidRPr="002E4763">
        <w:rPr>
          <w:rFonts w:eastAsia="Arial" w:cs="Arial"/>
          <w:spacing w:val="-3"/>
          <w:lang w:val="pl-PL"/>
        </w:rPr>
        <w:t xml:space="preserve">istotne (zgodnie </w:t>
      </w:r>
      <w:r w:rsidRPr="002E4763">
        <w:rPr>
          <w:rFonts w:eastAsia="Arial" w:cs="Arial"/>
          <w:lang w:val="pl-PL"/>
        </w:rPr>
        <w:t xml:space="preserve">z założeniem: „czego </w:t>
      </w:r>
      <w:r w:rsidRPr="002E4763">
        <w:rPr>
          <w:rFonts w:eastAsia="Arial" w:cs="Arial"/>
          <w:spacing w:val="-4"/>
          <w:lang w:val="pl-PL"/>
        </w:rPr>
        <w:t>nie</w:t>
      </w:r>
      <w:r w:rsidRPr="002E4763">
        <w:rPr>
          <w:rFonts w:eastAsia="Arial" w:cs="Arial"/>
          <w:spacing w:val="53"/>
          <w:lang w:val="pl-PL"/>
        </w:rPr>
        <w:t xml:space="preserve"> </w:t>
      </w:r>
      <w:r w:rsidRPr="002E4763">
        <w:rPr>
          <w:rFonts w:eastAsia="Arial" w:cs="Arial"/>
          <w:spacing w:val="3"/>
          <w:lang w:val="pl-PL"/>
        </w:rPr>
        <w:t xml:space="preserve">ma </w:t>
      </w:r>
      <w:r w:rsidRPr="002E4763">
        <w:rPr>
          <w:rFonts w:eastAsia="Arial" w:cs="Arial"/>
          <w:lang w:val="pl-PL"/>
        </w:rPr>
        <w:t xml:space="preserve">w </w:t>
      </w:r>
      <w:r w:rsidRPr="002E4763">
        <w:rPr>
          <w:rFonts w:eastAsia="Arial" w:cs="Arial"/>
          <w:spacing w:val="-4"/>
          <w:lang w:val="pl-PL"/>
        </w:rPr>
        <w:t xml:space="preserve">uzasadnieniu, tego organ nie </w:t>
      </w:r>
      <w:r w:rsidRPr="002E4763">
        <w:rPr>
          <w:rFonts w:eastAsia="Arial" w:cs="Arial"/>
          <w:spacing w:val="-3"/>
          <w:lang w:val="pl-PL"/>
        </w:rPr>
        <w:t xml:space="preserve">analizował”). </w:t>
      </w:r>
      <w:r w:rsidRPr="002E4763">
        <w:rPr>
          <w:rFonts w:eastAsia="Arial" w:cs="Arial"/>
          <w:lang w:val="pl-PL"/>
        </w:rPr>
        <w:t xml:space="preserve">Przy stosowaniu </w:t>
      </w:r>
      <w:r w:rsidRPr="002E4763">
        <w:rPr>
          <w:rFonts w:eastAsia="Arial" w:cs="Arial"/>
          <w:spacing w:val="-4"/>
          <w:lang w:val="pl-PL"/>
        </w:rPr>
        <w:t xml:space="preserve">tego </w:t>
      </w:r>
      <w:r w:rsidRPr="002E4763">
        <w:rPr>
          <w:rFonts w:eastAsia="Arial" w:cs="Arial"/>
          <w:spacing w:val="-3"/>
          <w:lang w:val="pl-PL"/>
        </w:rPr>
        <w:t xml:space="preserve">podejścia </w:t>
      </w:r>
      <w:r w:rsidRPr="002E4763">
        <w:rPr>
          <w:rFonts w:eastAsia="Arial" w:cs="Arial"/>
          <w:spacing w:val="-4"/>
          <w:lang w:val="pl-PL"/>
        </w:rPr>
        <w:t xml:space="preserve">nie </w:t>
      </w:r>
      <w:r w:rsidRPr="002E4763">
        <w:rPr>
          <w:rFonts w:eastAsia="Arial" w:cs="Arial"/>
          <w:lang w:val="pl-PL"/>
        </w:rPr>
        <w:t xml:space="preserve">rozważa się, </w:t>
      </w:r>
      <w:r w:rsidRPr="002E4763">
        <w:rPr>
          <w:rFonts w:eastAsia="Arial" w:cs="Arial"/>
          <w:spacing w:val="4"/>
          <w:lang w:val="pl-PL"/>
        </w:rPr>
        <w:t xml:space="preserve">czy </w:t>
      </w:r>
      <w:r w:rsidRPr="002E4763">
        <w:rPr>
          <w:rFonts w:eastAsia="Arial" w:cs="Arial"/>
          <w:spacing w:val="-4"/>
          <w:lang w:val="pl-PL"/>
        </w:rPr>
        <w:t xml:space="preserve">odstąpienie </w:t>
      </w:r>
      <w:r w:rsidRPr="002E4763">
        <w:rPr>
          <w:rFonts w:eastAsia="Arial" w:cs="Arial"/>
          <w:lang w:val="pl-PL"/>
        </w:rPr>
        <w:t xml:space="preserve">to </w:t>
      </w:r>
      <w:r w:rsidRPr="002E4763">
        <w:rPr>
          <w:rFonts w:eastAsia="Arial" w:cs="Arial"/>
          <w:spacing w:val="-5"/>
          <w:lang w:val="pl-PL"/>
        </w:rPr>
        <w:t xml:space="preserve">było </w:t>
      </w:r>
      <w:r w:rsidRPr="002E4763">
        <w:rPr>
          <w:rFonts w:eastAsia="Arial" w:cs="Arial"/>
          <w:lang w:val="pl-PL"/>
        </w:rPr>
        <w:t xml:space="preserve">merytorycznie </w:t>
      </w:r>
      <w:r w:rsidRPr="002E4763">
        <w:rPr>
          <w:rFonts w:eastAsia="Arial" w:cs="Arial"/>
          <w:spacing w:val="-4"/>
          <w:lang w:val="pl-PL"/>
        </w:rPr>
        <w:t xml:space="preserve">uzasadnione. </w:t>
      </w:r>
      <w:r w:rsidRPr="002E4763">
        <w:rPr>
          <w:rFonts w:eastAsia="Arial" w:cs="Arial"/>
          <w:spacing w:val="-7"/>
          <w:lang w:val="pl-PL"/>
        </w:rPr>
        <w:t xml:space="preserve">Zakłada </w:t>
      </w:r>
      <w:r w:rsidRPr="002E4763">
        <w:rPr>
          <w:rFonts w:eastAsia="Arial" w:cs="Arial"/>
          <w:lang w:val="pl-PL"/>
        </w:rPr>
        <w:t xml:space="preserve">się bowiem, </w:t>
      </w:r>
      <w:r w:rsidRPr="002E4763">
        <w:rPr>
          <w:rFonts w:eastAsia="Arial" w:cs="Arial"/>
          <w:spacing w:val="3"/>
          <w:lang w:val="pl-PL"/>
        </w:rPr>
        <w:t xml:space="preserve">że </w:t>
      </w:r>
      <w:r w:rsidRPr="002E4763">
        <w:rPr>
          <w:rFonts w:eastAsia="Arial" w:cs="Arial"/>
          <w:lang w:val="pl-PL"/>
        </w:rPr>
        <w:t xml:space="preserve">skoro </w:t>
      </w:r>
      <w:r w:rsidRPr="002E4763">
        <w:rPr>
          <w:rFonts w:eastAsia="Arial" w:cs="Arial"/>
          <w:spacing w:val="-4"/>
          <w:lang w:val="pl-PL"/>
        </w:rPr>
        <w:t xml:space="preserve">organ </w:t>
      </w:r>
      <w:r w:rsidRPr="002E4763">
        <w:rPr>
          <w:rFonts w:eastAsia="Arial" w:cs="Arial"/>
          <w:lang w:val="pl-PL"/>
        </w:rPr>
        <w:t xml:space="preserve">w </w:t>
      </w:r>
      <w:r w:rsidRPr="002E4763">
        <w:rPr>
          <w:rFonts w:eastAsia="Arial" w:cs="Arial"/>
          <w:spacing w:val="-4"/>
          <w:lang w:val="pl-PL"/>
        </w:rPr>
        <w:t xml:space="preserve">prowadzonym postępowaniu tego nie </w:t>
      </w:r>
      <w:r w:rsidRPr="002E4763">
        <w:rPr>
          <w:rFonts w:eastAsia="Arial" w:cs="Arial"/>
          <w:spacing w:val="-5"/>
          <w:lang w:val="pl-PL"/>
        </w:rPr>
        <w:t xml:space="preserve">udowodnił, </w:t>
      </w:r>
      <w:r w:rsidRPr="002E4763">
        <w:rPr>
          <w:rFonts w:eastAsia="Arial" w:cs="Arial"/>
          <w:lang w:val="pl-PL"/>
        </w:rPr>
        <w:t xml:space="preserve">to </w:t>
      </w:r>
      <w:r w:rsidRPr="002E4763">
        <w:rPr>
          <w:rFonts w:eastAsia="Arial" w:cs="Arial"/>
          <w:spacing w:val="-4"/>
          <w:lang w:val="pl-PL"/>
        </w:rPr>
        <w:t xml:space="preserve">nie </w:t>
      </w:r>
      <w:r w:rsidRPr="002E4763">
        <w:rPr>
          <w:rFonts w:eastAsia="Arial" w:cs="Arial"/>
          <w:lang w:val="pl-PL"/>
        </w:rPr>
        <w:t xml:space="preserve">można uznać, </w:t>
      </w:r>
      <w:r w:rsidRPr="002E4763">
        <w:rPr>
          <w:rFonts w:eastAsia="Arial" w:cs="Arial"/>
          <w:spacing w:val="3"/>
          <w:lang w:val="pl-PL"/>
        </w:rPr>
        <w:t xml:space="preserve">że </w:t>
      </w:r>
      <w:r w:rsidRPr="002E4763">
        <w:rPr>
          <w:rFonts w:eastAsia="Arial" w:cs="Arial"/>
          <w:lang w:val="pl-PL"/>
        </w:rPr>
        <w:t xml:space="preserve">kwestię tę </w:t>
      </w:r>
      <w:r w:rsidRPr="002E4763">
        <w:rPr>
          <w:rFonts w:eastAsia="Arial" w:cs="Arial"/>
          <w:spacing w:val="-3"/>
          <w:lang w:val="pl-PL"/>
        </w:rPr>
        <w:t xml:space="preserve">prawidłowo </w:t>
      </w:r>
      <w:r w:rsidRPr="002E4763">
        <w:rPr>
          <w:rFonts w:eastAsia="Arial" w:cs="Arial"/>
          <w:lang w:val="pl-PL"/>
        </w:rPr>
        <w:t xml:space="preserve">rozważył, a zatem, </w:t>
      </w:r>
      <w:r w:rsidRPr="002E4763">
        <w:rPr>
          <w:rFonts w:eastAsia="Arial" w:cs="Arial"/>
          <w:spacing w:val="3"/>
          <w:lang w:val="pl-PL"/>
        </w:rPr>
        <w:t xml:space="preserve">że </w:t>
      </w:r>
      <w:r w:rsidRPr="002E4763">
        <w:rPr>
          <w:rFonts w:eastAsia="Arial" w:cs="Arial"/>
          <w:lang w:val="pl-PL"/>
        </w:rPr>
        <w:t xml:space="preserve">przeprowadził </w:t>
      </w:r>
      <w:r w:rsidRPr="002E4763">
        <w:rPr>
          <w:rFonts w:eastAsia="Arial" w:cs="Arial"/>
          <w:spacing w:val="-3"/>
          <w:lang w:val="pl-PL"/>
        </w:rPr>
        <w:t xml:space="preserve">prawidłowo procedurę od </w:t>
      </w:r>
      <w:r w:rsidRPr="002E4763">
        <w:rPr>
          <w:rFonts w:eastAsia="Arial" w:cs="Arial"/>
          <w:lang w:val="pl-PL"/>
        </w:rPr>
        <w:t xml:space="preserve">strony </w:t>
      </w:r>
      <w:r w:rsidRPr="002E4763">
        <w:rPr>
          <w:rFonts w:eastAsia="Arial" w:cs="Arial"/>
          <w:spacing w:val="-3"/>
          <w:lang w:val="pl-PL"/>
        </w:rPr>
        <w:t>formalnej.</w:t>
      </w:r>
    </w:p>
    <w:p w:rsidR="00BB7DBA" w:rsidRPr="002E4763" w:rsidRDefault="00BB7DBA" w:rsidP="00331B8D">
      <w:pPr>
        <w:pStyle w:val="Akapitzlist"/>
        <w:widowControl w:val="0"/>
        <w:numPr>
          <w:ilvl w:val="0"/>
          <w:numId w:val="129"/>
        </w:numPr>
        <w:shd w:val="clear" w:color="auto" w:fill="EAF1DD" w:themeFill="accent3" w:themeFillTint="33"/>
        <w:tabs>
          <w:tab w:val="left" w:pos="608"/>
        </w:tabs>
        <w:spacing w:before="208" w:after="0" w:line="240" w:lineRule="auto"/>
        <w:ind w:right="100" w:hanging="360"/>
        <w:contextualSpacing w:val="0"/>
        <w:jc w:val="both"/>
        <w:rPr>
          <w:rFonts w:eastAsiaTheme="minorHAnsi"/>
          <w:spacing w:val="-4"/>
          <w:lang w:val="pl-PL"/>
        </w:rPr>
      </w:pPr>
      <w:r w:rsidRPr="002E4763">
        <w:rPr>
          <w:rFonts w:eastAsiaTheme="minorHAnsi"/>
          <w:spacing w:val="-4"/>
          <w:lang w:val="pl-PL"/>
        </w:rPr>
        <w:t>Z podejściem formalnym związany jest tzw. „test osoby postronnej” polegający na sprawdzeniu,  czy racjonalna osoba postronna, nieuczestnicząca w przygotowaniu projektu ubiegającego się o dofinansowanie, ani niebiorąca udziału w postępowaniu administracyjnym w sprawie wydania decyzji o środowiskowych uwarunkowaniach dla projektu, na podstawie uzasadnienia zawartego w odpowiednich dokumentach (postanowieniach/decyzjach), jest w stanie uzyskać informacje odnośnie do powodów, dla których w ten, a nie inny sposób rozstrzygnięto sprawę.</w:t>
      </w:r>
    </w:p>
    <w:p w:rsidR="00BB7DBA" w:rsidRPr="002E4763" w:rsidRDefault="00BB7DBA" w:rsidP="00331B8D">
      <w:pPr>
        <w:pStyle w:val="Akapitzlist"/>
        <w:widowControl w:val="0"/>
        <w:numPr>
          <w:ilvl w:val="0"/>
          <w:numId w:val="129"/>
        </w:numPr>
        <w:shd w:val="clear" w:color="auto" w:fill="EAF1DD" w:themeFill="accent3" w:themeFillTint="33"/>
        <w:tabs>
          <w:tab w:val="left" w:pos="608"/>
        </w:tabs>
        <w:spacing w:before="208" w:after="0" w:line="240" w:lineRule="auto"/>
        <w:ind w:right="100" w:hanging="360"/>
        <w:contextualSpacing w:val="0"/>
        <w:jc w:val="both"/>
        <w:rPr>
          <w:rFonts w:eastAsiaTheme="minorHAnsi"/>
          <w:spacing w:val="-4"/>
          <w:lang w:val="pl-PL"/>
        </w:rPr>
      </w:pPr>
      <w:r w:rsidRPr="002E4763">
        <w:rPr>
          <w:rFonts w:eastAsiaTheme="minorHAnsi"/>
          <w:spacing w:val="-4"/>
          <w:lang w:val="pl-PL"/>
        </w:rPr>
        <w:t>W uzasadnionych przypadkach instytucja ma również możliwość zastosowania „podejścia merytorycznego”. Przez „podejście merytoryczne” należy rozumieć sposób badania przedsięwzięcia z uwzględnieniem jego faktycznych cech – czyli oddziaływania na środowisko. Przy zastosowaniu tego podejścia np. niedostateczne uzasadnienie odstąpienia od obowiązku przeprowadzenia OOŚ może nie być uznane za uchybienie istotne, o ile uda się wykazać, że odstąpienie to było merytorycznie uzasadnione, tj. faktyczne cechy przedsięwzięcia wskazują, że istotnie jego wpływ na środowisko jest w oczywisty sposób niewielki. Podejście to wymaga dokonania przez instytucję pogłębionej analizy informacji przekazywanych przez wnioskodawcę we wniosku o dofinansowanie projektu. W razie potrzeby instytucja powinna żądać od wnioskodawcy przedłożenia dodatkowych analiz lub wyjaśnień.</w:t>
      </w:r>
    </w:p>
    <w:p w:rsidR="00EB3242" w:rsidRDefault="00EB3242" w:rsidP="00180BDE">
      <w:pPr>
        <w:pStyle w:val="Bezodstpw"/>
        <w:rPr>
          <w:sz w:val="22"/>
        </w:rPr>
        <w:sectPr w:rsidR="00EB3242" w:rsidSect="008F166B">
          <w:footerReference w:type="first" r:id="rId14"/>
          <w:pgSz w:w="11906" w:h="16838"/>
          <w:pgMar w:top="1134" w:right="1418" w:bottom="1134" w:left="1418" w:header="340" w:footer="510" w:gutter="0"/>
          <w:cols w:space="708"/>
          <w:docGrid w:linePitch="360"/>
        </w:sectPr>
      </w:pPr>
    </w:p>
    <w:p w:rsidR="0065316F" w:rsidRPr="0065316F" w:rsidRDefault="0065316F" w:rsidP="002719CA">
      <w:pPr>
        <w:pStyle w:val="Nagwek1"/>
        <w:numPr>
          <w:ilvl w:val="0"/>
          <w:numId w:val="1"/>
        </w:numPr>
        <w:ind w:left="567" w:hanging="283"/>
        <w:rPr>
          <w:lang w:val="pl-PL"/>
        </w:rPr>
      </w:pPr>
      <w:bookmarkStart w:id="67" w:name="_Toc435015103"/>
      <w:r w:rsidRPr="0065316F">
        <w:rPr>
          <w:lang w:val="pl-PL"/>
        </w:rPr>
        <w:lastRenderedPageBreak/>
        <w:t>Zakres właściwy dla EFS</w:t>
      </w:r>
      <w:bookmarkEnd w:id="67"/>
    </w:p>
    <w:p w:rsidR="00527762" w:rsidRPr="00FB5AD5" w:rsidRDefault="00527762" w:rsidP="00527762">
      <w:pPr>
        <w:pStyle w:val="Bezodstpw"/>
        <w:shd w:val="clear" w:color="auto" w:fill="FDE9D9" w:themeFill="accent6" w:themeFillTint="33"/>
        <w:rPr>
          <w:b/>
          <w:sz w:val="22"/>
        </w:rPr>
      </w:pPr>
      <w:r w:rsidRPr="00FB5AD5">
        <w:rPr>
          <w:b/>
          <w:sz w:val="22"/>
        </w:rPr>
        <w:t>SZOOP RPOWP 2014-2020</w:t>
      </w:r>
      <w:r w:rsidRPr="00FB5AD5">
        <w:rPr>
          <w:rStyle w:val="Odwoanieprzypisudolnego"/>
          <w:b/>
          <w:sz w:val="22"/>
        </w:rPr>
        <w:footnoteReference w:id="55"/>
      </w:r>
    </w:p>
    <w:p w:rsidR="00527762" w:rsidRPr="00FB5AD5" w:rsidRDefault="00527762" w:rsidP="00527762">
      <w:pPr>
        <w:pStyle w:val="Bezodstpw"/>
        <w:shd w:val="clear" w:color="auto" w:fill="FDE9D9" w:themeFill="accent6" w:themeFillTint="33"/>
        <w:rPr>
          <w:sz w:val="22"/>
        </w:rPr>
      </w:pPr>
      <w:r w:rsidRPr="00FB5AD5">
        <w:rPr>
          <w:sz w:val="22"/>
        </w:rPr>
        <w:t>Mając na względzie, iż LSR stanowią odpowiedź na zdiagnozowane na najniższym poziomie potrzeby i problemy, interwencja EFS realizowana w formule RLKS może zawierać unikatowy dla każdej LGD zestaw działań, jednak każdorazowo muszą one być poddane analizie pod kątem wpływu na realizację wskaźników założonych dla osi w RPOWP 2014-2020. Każda z LSR podejmująca interwencję właściwą dla EFS musi wykazać wpływ na realizację wskaźników RPOWP i SZOOP adekwatne do alokacji przewidzianej na daną interwencję. Poniżej przedstawiono typy projektów, które mogą być realizowane w ramach niniejszego działania z zasadami podziału interwencji pomiędzy oś główną dla danego celu tematycznego oraz oś wdrażaną w formule RLKS. Rozszerzenie interwencji poza poniższy katalog wymaga każdorazowo uzgodnienia z IZ. Wszystkie typy projektów muszą być realizowane zgodnie z ogólnymi zasadami określonymi w wytycznych horyzontalnych, tj.:</w:t>
      </w:r>
    </w:p>
    <w:p w:rsidR="00527762" w:rsidRPr="00FB5AD5" w:rsidRDefault="00527762" w:rsidP="00660CDE">
      <w:pPr>
        <w:pStyle w:val="Bezodstpw"/>
        <w:numPr>
          <w:ilvl w:val="0"/>
          <w:numId w:val="14"/>
        </w:numPr>
        <w:shd w:val="clear" w:color="auto" w:fill="FDE9D9" w:themeFill="accent6" w:themeFillTint="33"/>
        <w:rPr>
          <w:sz w:val="22"/>
        </w:rPr>
      </w:pPr>
      <w:r w:rsidRPr="00FB5AD5">
        <w:rPr>
          <w:sz w:val="22"/>
        </w:rPr>
        <w:t>Wytycznych w zakresie realizacji przedsięwzięć z udziałem środków Europejskiego Funduszu Społecznego w obszarze przystosowania przedsiębiorców i pracowników do zmian na lata 2014-2020;</w:t>
      </w:r>
    </w:p>
    <w:p w:rsidR="00527762" w:rsidRPr="00FB5AD5" w:rsidRDefault="00527762" w:rsidP="00660CDE">
      <w:pPr>
        <w:pStyle w:val="Bezodstpw"/>
        <w:numPr>
          <w:ilvl w:val="0"/>
          <w:numId w:val="14"/>
        </w:numPr>
        <w:shd w:val="clear" w:color="auto" w:fill="FDE9D9" w:themeFill="accent6" w:themeFillTint="33"/>
        <w:rPr>
          <w:sz w:val="22"/>
        </w:rPr>
      </w:pPr>
      <w:r w:rsidRPr="00FB5AD5">
        <w:rPr>
          <w:sz w:val="22"/>
        </w:rPr>
        <w:t>Wytycznych w zakresie realizacji przedsięwzięć z udziałem środków Europejskiego Funduszu Społecznego w obszarze edukacji na lata 2014-2020;</w:t>
      </w:r>
    </w:p>
    <w:p w:rsidR="00527762" w:rsidRPr="00FB5AD5" w:rsidRDefault="00527762" w:rsidP="00660CDE">
      <w:pPr>
        <w:pStyle w:val="Bezodstpw"/>
        <w:numPr>
          <w:ilvl w:val="0"/>
          <w:numId w:val="14"/>
        </w:numPr>
        <w:shd w:val="clear" w:color="auto" w:fill="FDE9D9" w:themeFill="accent6" w:themeFillTint="33"/>
        <w:rPr>
          <w:sz w:val="22"/>
        </w:rPr>
      </w:pPr>
      <w:r w:rsidRPr="00FB5AD5">
        <w:rPr>
          <w:sz w:val="22"/>
        </w:rPr>
        <w:t>Wytycznych w zakresie realizacji przedsięwzięć w obszarze włączenia społecznego i zwalczania ubóstwa z wykorzystaniem środków Europejskiego Funduszu Społecznego i Europejskiego Funduszu Rozwoju Regionalnego na lata 2014-2020.</w:t>
      </w:r>
    </w:p>
    <w:p w:rsidR="00527762" w:rsidRPr="00FB5AD5" w:rsidRDefault="00527762" w:rsidP="00527762">
      <w:pPr>
        <w:spacing w:line="240" w:lineRule="auto"/>
        <w:rPr>
          <w:rFonts w:cs="Arial"/>
          <w:sz w:val="22"/>
          <w:lang w:val="pl-PL"/>
        </w:rPr>
      </w:pPr>
    </w:p>
    <w:p w:rsidR="00527762" w:rsidRPr="00FB5AD5" w:rsidRDefault="00527762" w:rsidP="00660CDE">
      <w:pPr>
        <w:pStyle w:val="Nagwek2"/>
        <w:numPr>
          <w:ilvl w:val="0"/>
          <w:numId w:val="25"/>
        </w:numPr>
        <w:rPr>
          <w:sz w:val="32"/>
          <w:lang w:val="pl-PL"/>
        </w:rPr>
      </w:pPr>
      <w:bookmarkStart w:id="68" w:name="_Toc435015104"/>
      <w:r w:rsidRPr="00FB5AD5">
        <w:rPr>
          <w:sz w:val="32"/>
          <w:lang w:val="pl-PL"/>
        </w:rPr>
        <w:t>Programy podnoszące aktywność i mobilność zawodową oraz zdolności do zatrudnienia grupy osób biernych zawodowo, obejmujące m.in.:</w:t>
      </w:r>
      <w:bookmarkEnd w:id="68"/>
    </w:p>
    <w:p w:rsidR="00527762" w:rsidRPr="00FB5AD5" w:rsidRDefault="00527762" w:rsidP="00660CDE">
      <w:pPr>
        <w:pStyle w:val="Akapitzlist"/>
        <w:numPr>
          <w:ilvl w:val="0"/>
          <w:numId w:val="12"/>
        </w:numPr>
        <w:spacing w:after="0" w:line="240" w:lineRule="auto"/>
        <w:rPr>
          <w:rFonts w:cs="Arial"/>
          <w:sz w:val="22"/>
          <w:lang w:val="pl-PL"/>
        </w:rPr>
      </w:pPr>
      <w:r w:rsidRPr="00FB5AD5">
        <w:rPr>
          <w:rFonts w:cs="Arial"/>
          <w:sz w:val="22"/>
          <w:lang w:val="pl-PL"/>
        </w:rPr>
        <w:t>wsparcie psychologiczno-doradcze,</w:t>
      </w:r>
    </w:p>
    <w:p w:rsidR="00527762" w:rsidRPr="00FB5AD5" w:rsidRDefault="00527762" w:rsidP="00660CDE">
      <w:pPr>
        <w:pStyle w:val="Akapitzlist"/>
        <w:numPr>
          <w:ilvl w:val="0"/>
          <w:numId w:val="12"/>
        </w:numPr>
        <w:spacing w:after="0" w:line="240" w:lineRule="auto"/>
        <w:rPr>
          <w:rFonts w:cs="Arial"/>
          <w:sz w:val="22"/>
          <w:lang w:val="pl-PL"/>
        </w:rPr>
      </w:pPr>
      <w:r w:rsidRPr="00FB5AD5">
        <w:rPr>
          <w:rFonts w:cs="Arial"/>
          <w:sz w:val="22"/>
          <w:lang w:val="pl-PL"/>
        </w:rPr>
        <w:t>poradnictwo zawodowe,</w:t>
      </w:r>
    </w:p>
    <w:p w:rsidR="00527762" w:rsidRPr="00FB5AD5" w:rsidRDefault="00527762" w:rsidP="00660CDE">
      <w:pPr>
        <w:pStyle w:val="Akapitzlist"/>
        <w:numPr>
          <w:ilvl w:val="0"/>
          <w:numId w:val="12"/>
        </w:numPr>
        <w:spacing w:after="0" w:line="240" w:lineRule="auto"/>
        <w:rPr>
          <w:rFonts w:cs="Arial"/>
          <w:sz w:val="22"/>
          <w:lang w:val="pl-PL"/>
        </w:rPr>
      </w:pPr>
      <w:r w:rsidRPr="00FB5AD5">
        <w:rPr>
          <w:rFonts w:cs="Arial"/>
          <w:sz w:val="22"/>
          <w:lang w:val="pl-PL"/>
        </w:rPr>
        <w:t>warsztaty oraz szkolenia, w tym z zakresu technik aktywnego poszukiwania pracy i ich praktycznego zastosowania,</w:t>
      </w:r>
    </w:p>
    <w:p w:rsidR="00527762" w:rsidRPr="00FB5AD5" w:rsidRDefault="00527762" w:rsidP="00660CDE">
      <w:pPr>
        <w:pStyle w:val="Akapitzlist"/>
        <w:numPr>
          <w:ilvl w:val="0"/>
          <w:numId w:val="12"/>
        </w:numPr>
        <w:spacing w:after="0" w:line="240" w:lineRule="auto"/>
        <w:rPr>
          <w:rFonts w:cs="Arial"/>
          <w:sz w:val="22"/>
          <w:lang w:val="pl-PL"/>
        </w:rPr>
      </w:pPr>
      <w:r w:rsidRPr="00FB5AD5">
        <w:rPr>
          <w:rFonts w:cs="Arial"/>
          <w:sz w:val="22"/>
          <w:lang w:val="pl-PL"/>
        </w:rPr>
        <w:t>staże, praktyki zawodowe.</w:t>
      </w:r>
    </w:p>
    <w:p w:rsidR="00527762" w:rsidRPr="00FB5AD5" w:rsidRDefault="00527762" w:rsidP="00527762">
      <w:pPr>
        <w:pStyle w:val="Akapitzlist"/>
        <w:rPr>
          <w:rFonts w:cs="Arial"/>
          <w:b/>
          <w:sz w:val="22"/>
          <w:lang w:val="pl-PL"/>
        </w:rPr>
      </w:pPr>
    </w:p>
    <w:p w:rsidR="00527762" w:rsidRPr="00FB5AD5" w:rsidRDefault="00527762" w:rsidP="00660CDE">
      <w:pPr>
        <w:pStyle w:val="Nagwek2"/>
        <w:numPr>
          <w:ilvl w:val="0"/>
          <w:numId w:val="25"/>
        </w:numPr>
        <w:rPr>
          <w:sz w:val="32"/>
          <w:lang w:val="pl-PL"/>
        </w:rPr>
      </w:pPr>
      <w:bookmarkStart w:id="69" w:name="_Toc435015105"/>
      <w:r w:rsidRPr="00FB5AD5">
        <w:rPr>
          <w:sz w:val="32"/>
          <w:lang w:val="pl-PL"/>
        </w:rPr>
        <w:t>Organizacja opieki nad dziećmi do lat 3 w formach pozainstytucjonalnych (opiekun dzienny).</w:t>
      </w:r>
      <w:bookmarkEnd w:id="69"/>
    </w:p>
    <w:p w:rsidR="00750F41" w:rsidRPr="00FB5AD5" w:rsidRDefault="00750F41" w:rsidP="00750F41">
      <w:pPr>
        <w:rPr>
          <w:sz w:val="22"/>
          <w:lang w:val="pl-PL"/>
        </w:rPr>
      </w:pPr>
    </w:p>
    <w:p w:rsidR="00750F41" w:rsidRPr="00FB5AD5" w:rsidRDefault="00750F41" w:rsidP="00750F41">
      <w:pPr>
        <w:pStyle w:val="Bezodstpw"/>
        <w:shd w:val="clear" w:color="auto" w:fill="DAEEF3" w:themeFill="accent5" w:themeFillTint="33"/>
        <w:rPr>
          <w:sz w:val="22"/>
          <w:lang w:eastAsia="pl-PL"/>
        </w:rPr>
      </w:pPr>
      <w:r w:rsidRPr="00FB5AD5">
        <w:rPr>
          <w:b/>
          <w:sz w:val="22"/>
          <w:lang w:eastAsia="pl-PL"/>
        </w:rPr>
        <w:t>Ustawa o opiece nad dziećmi w wieku do lat 3</w:t>
      </w:r>
      <w:r w:rsidRPr="00FB5AD5">
        <w:rPr>
          <w:rStyle w:val="Odwoanieprzypisudolnego"/>
          <w:sz w:val="22"/>
          <w:lang w:eastAsia="pl-PL"/>
        </w:rPr>
        <w:footnoteReference w:id="56"/>
      </w:r>
    </w:p>
    <w:p w:rsidR="00750F41" w:rsidRPr="00FB5AD5" w:rsidRDefault="00750F41" w:rsidP="00750F41">
      <w:pPr>
        <w:pStyle w:val="Bezodstpw"/>
        <w:shd w:val="clear" w:color="auto" w:fill="DAEEF3" w:themeFill="accent5" w:themeFillTint="33"/>
        <w:rPr>
          <w:sz w:val="22"/>
          <w:lang w:eastAsia="pl-PL"/>
        </w:rPr>
      </w:pPr>
    </w:p>
    <w:p w:rsidR="00750F41" w:rsidRPr="00FB5AD5" w:rsidRDefault="00750F41" w:rsidP="00750F41">
      <w:pPr>
        <w:pStyle w:val="Bezodstpw"/>
        <w:shd w:val="clear" w:color="auto" w:fill="DAEEF3" w:themeFill="accent5" w:themeFillTint="33"/>
        <w:jc w:val="center"/>
        <w:rPr>
          <w:b/>
          <w:sz w:val="22"/>
          <w:lang w:eastAsia="pl-PL"/>
        </w:rPr>
      </w:pPr>
      <w:r w:rsidRPr="00FB5AD5">
        <w:rPr>
          <w:b/>
          <w:sz w:val="22"/>
          <w:lang w:eastAsia="pl-PL"/>
        </w:rPr>
        <w:t>Rozdział 1</w:t>
      </w:r>
    </w:p>
    <w:p w:rsidR="00750F41" w:rsidRPr="00FB5AD5" w:rsidRDefault="00750F41" w:rsidP="00750F41">
      <w:pPr>
        <w:pStyle w:val="Bezodstpw"/>
        <w:shd w:val="clear" w:color="auto" w:fill="DAEEF3" w:themeFill="accent5" w:themeFillTint="33"/>
        <w:jc w:val="center"/>
        <w:rPr>
          <w:b/>
          <w:sz w:val="22"/>
          <w:lang w:eastAsia="pl-PL"/>
        </w:rPr>
      </w:pPr>
      <w:r w:rsidRPr="00FB5AD5">
        <w:rPr>
          <w:b/>
          <w:sz w:val="22"/>
          <w:lang w:eastAsia="pl-PL"/>
        </w:rPr>
        <w:t>Przepisy ogólne</w:t>
      </w:r>
    </w:p>
    <w:p w:rsidR="00750F41" w:rsidRPr="00FB5AD5" w:rsidRDefault="00750F41" w:rsidP="00750F41">
      <w:pPr>
        <w:pStyle w:val="Bezodstpw"/>
        <w:shd w:val="clear" w:color="auto" w:fill="DAEEF3" w:themeFill="accent5" w:themeFillTint="33"/>
        <w:rPr>
          <w:sz w:val="22"/>
          <w:lang w:eastAsia="pl-PL"/>
        </w:rPr>
      </w:pPr>
      <w:r w:rsidRPr="00FB5AD5">
        <w:rPr>
          <w:b/>
          <w:sz w:val="22"/>
          <w:lang w:eastAsia="pl-PL"/>
        </w:rPr>
        <w:lastRenderedPageBreak/>
        <w:t>Art.1.</w:t>
      </w:r>
      <w:r w:rsidRPr="00FB5AD5">
        <w:rPr>
          <w:sz w:val="22"/>
          <w:lang w:eastAsia="pl-PL"/>
        </w:rPr>
        <w:t xml:space="preserve"> Ustawa określa: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1) zasady organizowania i funkcjonowania opieki nad dziećmi w wieku do lat 3;</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warunki świadczonych usług;</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kwalifikacje osób sprawujących opiekę;</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4) zasady finansowania opieki;</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5) nadzór nad warunkami i jakością sprawowanej opieki.</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Art.2.</w:t>
      </w:r>
      <w:r w:rsidRPr="00FB5AD5">
        <w:rPr>
          <w:sz w:val="22"/>
          <w:lang w:eastAsia="pl-PL"/>
        </w:rPr>
        <w:t>1. Opieka nad dziećmi w wieku do lat 3 może być organizowana w formie żłobka lub klubu dziecięcego, a także sprawowana przez dziennego opiekuna oraz nianię.</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W ramach opieki realizowane są funkcje: opiekuńcza, wychowawcza oraz edukacyjna.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Opieka nad dzieckiem może być sprawowana do ukończenia roku szkolnego, w którym dziecko ukończy 3 rok życia lub w przypadku gdy niemożliwe lub utrudnione jest objęcie dziecka wychowaniem przedszkolnym - 4 rok życia.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4. W przypadku, gdy dziecko, które ukończyło 3 rok życia umieszczone jest w żłobku lub klubie dziecięcym albo jest objęte opieką sprawowaną przez dziennego opiekuna, rodzice tego dziecka, są zobowiązani do złożenia podmiotowi prowadzącemu opiekę oświadczenia o przeszkodach w objęciu dziecka wychowaniem przedszkolnym.</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Art.3.</w:t>
      </w:r>
      <w:r w:rsidRPr="00FB5AD5">
        <w:rPr>
          <w:sz w:val="22"/>
          <w:lang w:eastAsia="pl-PL"/>
        </w:rPr>
        <w:t xml:space="preserve"> Ilekroć w ustawie jest mowa o rodzicach rozumie się przez to także opiekunów prawnych oraz inne osoby, którym sąd powierzył sprawowanie opieki nad dzieckiem.</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Art.3a</w:t>
      </w:r>
      <w:r w:rsidRPr="00FB5AD5">
        <w:rPr>
          <w:sz w:val="22"/>
          <w:lang w:eastAsia="pl-PL"/>
        </w:rPr>
        <w:t>.1. Rodzic ubiegający się o objęcie dziecka opieką w żłobku lub klubie dziecięcym albo przez dziennego opiekuna przedstawia, w formie oświadczenia lub zaświadczenia, następujące dane:</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1) imię, nazwisko, datę urodzenia oraz numer PESEL dziecka;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imiona, nazwiska oraz numery PESEL rodziców;</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adres miejsca zamieszkania rodziców i dziecka;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4) adres poczty elektronicznej i numer telefonu rodziców - o ile je posiadają;</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5) miejsce pracy rodziców lub miejsce pobierania nauki w szkole lub szkole wyższej przez rodziców - o ile pracują lub pobierają naukę;</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6) dane o stanie zdrowia, stosowanej diecie i rozwoju psychofizycznym dziecka;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7) dane o wysokości dochodów rodziców - w przypadku ubiegania się przez rodziców o częściowe lub całkowite zwolnienie z opłat, jeżeli zwolnienie to jest uzależnione od wysokości dochodów.</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Podmiot prowadzący żłobek lub klub dziecięcy oraz podmiot zatrudniający dziennego opiekuna mogą przetwarzać dane, o których mowa w ust. 1, wyłącznie w związku z rekrutacją oraz w zakresie i w celu zapewnienia dziecku prawidłowej opieki.</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Art.4.</w:t>
      </w:r>
      <w:r w:rsidRPr="00FB5AD5">
        <w:rPr>
          <w:sz w:val="22"/>
          <w:lang w:eastAsia="pl-PL"/>
        </w:rPr>
        <w:t xml:space="preserve"> Osoby sprawujące, na podstawie ustawy, opiekę nad dziećmi w wieku do lat 3 podlegają obowiązkowym badaniom sanitarno-epidemiologicznym zgodnie z ustawą z dnia 5 grudnia 2008 r. o zapobieganiu oraz zwalczaniu zakażeń i chorób zakaźnych u ludzi (Dz. U. z 2013 r. poz. 947).</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 xml:space="preserve">Art.5. </w:t>
      </w:r>
      <w:r w:rsidRPr="00FB5AD5">
        <w:rPr>
          <w:sz w:val="22"/>
          <w:lang w:eastAsia="pl-PL"/>
        </w:rPr>
        <w:t>Minister właściwy do spraw rodziny: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1) monitoruje proces realizacji ustawy;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upowszechnia informacje o formach opieki nad dzieckiem w wieku do lat 3;</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inspiruje badania, ekspertyzy i analizy dotyczące systemu opieki nad dzieckiem w wieku do lat 3.</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4) (uchylony).</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 xml:space="preserve">Art.6. </w:t>
      </w:r>
      <w:r w:rsidRPr="00FB5AD5">
        <w:rPr>
          <w:sz w:val="22"/>
          <w:lang w:eastAsia="pl-PL"/>
        </w:rPr>
        <w:t>Rada Ministrów składa corocznie Sejmowi i Senatowi, w terminie do dnia 30 września, sprawozdanie z realizacji ustawy.</w:t>
      </w:r>
    </w:p>
    <w:p w:rsidR="00750F41" w:rsidRPr="00FB5AD5" w:rsidRDefault="00750F41" w:rsidP="00750F41">
      <w:pPr>
        <w:pStyle w:val="Bezodstpw"/>
        <w:shd w:val="clear" w:color="auto" w:fill="DAEEF3" w:themeFill="accent5" w:themeFillTint="33"/>
        <w:jc w:val="center"/>
        <w:rPr>
          <w:b/>
          <w:sz w:val="22"/>
          <w:lang w:eastAsia="pl-PL"/>
        </w:rPr>
      </w:pPr>
      <w:r w:rsidRPr="00FB5AD5">
        <w:rPr>
          <w:b/>
          <w:sz w:val="22"/>
          <w:lang w:eastAsia="pl-PL"/>
        </w:rPr>
        <w:t>Rozdział 2</w:t>
      </w:r>
    </w:p>
    <w:p w:rsidR="00750F41" w:rsidRPr="00FB5AD5" w:rsidRDefault="00750F41" w:rsidP="00750F41">
      <w:pPr>
        <w:pStyle w:val="Bezodstpw"/>
        <w:shd w:val="clear" w:color="auto" w:fill="DAEEF3" w:themeFill="accent5" w:themeFillTint="33"/>
        <w:jc w:val="center"/>
        <w:rPr>
          <w:b/>
          <w:sz w:val="22"/>
          <w:lang w:eastAsia="pl-PL"/>
        </w:rPr>
      </w:pPr>
      <w:r w:rsidRPr="00FB5AD5">
        <w:rPr>
          <w:b/>
          <w:sz w:val="22"/>
          <w:lang w:eastAsia="pl-PL"/>
        </w:rPr>
        <w:t>Żłobek i klub dziecięcy</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Art.7.</w:t>
      </w:r>
      <w:r w:rsidRPr="00FB5AD5">
        <w:rPr>
          <w:sz w:val="22"/>
          <w:lang w:eastAsia="pl-PL"/>
        </w:rPr>
        <w:t>1. Opieka w żłobku jest sprawowana nad dziećmi w wieku od ukończenia 20 tygodnia życia.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2.Opieka w klubie dziecięcym jest sprawowana nad dziećmi w wieku od ukończenia 1 roku życia.</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Art.8.</w:t>
      </w:r>
      <w:r w:rsidRPr="00FB5AD5">
        <w:rPr>
          <w:sz w:val="22"/>
          <w:lang w:eastAsia="pl-PL"/>
        </w:rPr>
        <w:t>1. Żłobki i kluby dziecięce mogą tworzyć i prowadzić:</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1) gminy;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osoby fizyczne;</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lastRenderedPageBreak/>
        <w:t>3) osoby prawne i jednostki organizacyjne nieposiadające osobowości prawnej.</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Gmina tworzy żłobki i kluby dziecięce w formie gminnych jednostek budżetowych.</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Żłobkiem lub klubem dziecięcym jest każda jednostka organizacyjna, która niezależnie od jej nazwy wykonuje zadania określone w art. 10.</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Art.9.</w:t>
      </w:r>
      <w:r w:rsidRPr="00FB5AD5">
        <w:rPr>
          <w:sz w:val="22"/>
          <w:lang w:eastAsia="pl-PL"/>
        </w:rPr>
        <w:t>1. Podmioty, o których mowa w art. 8 ust. 1, prowadzące żłobki lub kluby dziecięce mogą dla celów organizacyjnych połączyć je w zespół i określić zasady działania zespołu. Połączenie nie narusza odrębności żłobków lub klubów dziecięcych w zakresie wpisu do rejestru. Przepisy art. 11 stosuje się odpowiednio.</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Dyrektor zespołu jest dyrektorem żłobka lub osobą kierującą klubem dziecięcym.</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Dyrektorem zespołu żłobków lub klubów dziecięcych może być osoba, która posiada co najmniej roczne doświadczenie w kierowaniu żłobkiem lub klubem dziecięcym.</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4. Gmina tworzy zespoły żłobków lub klubów dziecięcych w formie gminnych jednostek budżetowych.</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Art.9a</w:t>
      </w:r>
      <w:r w:rsidRPr="00FB5AD5">
        <w:rPr>
          <w:sz w:val="22"/>
          <w:lang w:eastAsia="pl-PL"/>
        </w:rPr>
        <w:t>.1. Podmioty, o których mowa w art. 8 ust. 1, mogą zorganizować wspólną obsługę administracyjną, finansową i organizacyjną żłobków, klubów dziecięcych lub ich zespołów.</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Obsługa, o której mowa w ust. 1, może również być wykonywana przez jednostki, o których mowa w art. 5 ust. 9 ustawy z dnia 7 września 1991 r. o systemie oświaty (Dz. U. z 2004 r. Nr 256, poz. 2572, z późn. zm.).</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Art.10.</w:t>
      </w:r>
      <w:r w:rsidRPr="00FB5AD5">
        <w:rPr>
          <w:sz w:val="22"/>
          <w:lang w:eastAsia="pl-PL"/>
        </w:rPr>
        <w:t xml:space="preserve"> Do zadań żłobka i klubu dziecięcego należy w szczególności:</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1) zapewnienie dziecku opieki w warunkach bytowych zbliżonych do warunków domowych;</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zagwarantowanie dziecku właściwej opieki pielęgnacyjnej oraz edukacyjnej, przez prowadzenie zajęć zabawowych z elementami edukacji, z uwzględnieniem indywidualnych potrzeb dziecka;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prowadzenie zajęć opiekuńczo-wychowawczych i edukacyjnych, uwzględniających rozwój psychomotoryczny dziecka, właściwych do wieku dziecka.</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Art.11</w:t>
      </w:r>
      <w:r w:rsidRPr="00FB5AD5">
        <w:rPr>
          <w:sz w:val="22"/>
          <w:lang w:eastAsia="pl-PL"/>
        </w:rPr>
        <w:t>.1. Żłobek i klub dziecięcy działa na podstawie statutu.</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Podmiot, który utworzył żłobek lub klub dziecięcy, ustala statut żłobka lub klubu dziecięcego, określając w szczególności:</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1) nazwę i miejsce jego prowadzenia;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cele i zadania oraz sposób ich realizacji, z uwzględnieniem wspomagania indywidualnego rozwoju dziecka oraz wspomagania rodziny w wychowaniu dziecka, a w przypadku dzieci niepełnosprawnych - ze szczególnym uwzględnieniem rodzaju niepełnosprawności;</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warunki przyjmowania dzieci;</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4) zasady ustalania opłat za pobyt i wyżywienie w przypadku nieobecności dziecka w żłobku lub klubie dziecięcym.</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Art.12.</w:t>
      </w:r>
      <w:r w:rsidRPr="00FB5AD5">
        <w:rPr>
          <w:sz w:val="22"/>
          <w:lang w:eastAsia="pl-PL"/>
        </w:rPr>
        <w:t>1. Godziny pracy żłobka lub klubu dziecięcego ustala się w regulaminie organizacyjnym, o którym mowa w art. 21, biorąc pod uwagę opinie rodziców.</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W żłobku zapewnia się opiekę nad dzieckiem w wymiarze do 10 godzin dziennie względem każdego dziecka.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W szczególnie uzasadnionych przypadkach wymiar opieki w żłobku może być, na wniosek rodzica dziecka, wydłużony, za dodatkową opłatą.</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4.  W klubie dziecięcym zapewnia się opiekę nad dzieckiem w wymiarze do 5 godzin dziennie względem każdego dziecka.</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Art.13.</w:t>
      </w:r>
      <w:r w:rsidRPr="00FB5AD5">
        <w:rPr>
          <w:sz w:val="22"/>
          <w:lang w:eastAsia="pl-PL"/>
        </w:rPr>
        <w:t>1. Pracą żłobka kieruje dyrektor.</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Dyrektorem żłobka może być osoba, która posiada: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1) wykształcenie wyższe i co najmniej 3 lata doświadczenia w pracy z dziećmi albo;</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co najmniej wykształcenie średnie oraz 5 lat doświadczenia w pracy z dziećmi.</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Art.14.</w:t>
      </w:r>
      <w:r w:rsidRPr="00FB5AD5">
        <w:rPr>
          <w:sz w:val="22"/>
          <w:lang w:eastAsia="pl-PL"/>
        </w:rPr>
        <w:t xml:space="preserve"> Osobą kierującą pracą klubu dziecięcego może być osoba posiadająca kwalifikacje, o których mowa w art. 16.</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lastRenderedPageBreak/>
        <w:t>Art.15.</w:t>
      </w:r>
      <w:r w:rsidRPr="00FB5AD5">
        <w:rPr>
          <w:sz w:val="22"/>
          <w:lang w:eastAsia="pl-PL"/>
        </w:rPr>
        <w:t>1. Skład personelu zatrudnionego w żłobku lub klubie dziecięcym jest dostosowany do liczby dzieci uczęszczających do żłobka lub klubu dziecięcego.</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Jeden opiekun może sprawować opiekę:</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1) w żłobku - nad maksymalnie ośmiorgiem dzieci, a w przypadku gdy w grupie znajduje się dziecko niepełnosprawne, dziecko wymagające szczególnej opieki lub dziecko, które nie ukończyło pierwszego roku życia maksymalnie nad pięciorgiem dzieci;</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w klubie dziecięcym - nad maksymalnie ośmiorgiem dzieci, a w przypadku gdy w grupie znajduje się dziecko niepełnosprawne lub dziecko wymagające szczególnej opieki maksymalnie nad pięciorgiem dzieci.</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W żłobku, do którego uczęszcza więcej niż dwadzieścioro dzieci, zatrudnia się przynajmniej jedną pielęgniarkę lub położną.</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Art.16.</w:t>
      </w:r>
      <w:r w:rsidRPr="00FB5AD5">
        <w:rPr>
          <w:sz w:val="22"/>
          <w:lang w:eastAsia="pl-PL"/>
        </w:rPr>
        <w:t>1. Opiekunem w żłobku lub klubie dziecięcym może być osoba posiadająca kwalifikacje: pielęgniarki, położnej, opiekunki dziecięcej, nauczyciela wychowania przedszkolnego, nauczyciela edukacji wczesnoszkolnej lub pedagoga opiekuńczo-wychowawczego.</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Opiekunem w żłobku lub klubie dziecięcym może być także osoba, która posiada co najmniej wykształcenie średnie oraz:</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1) co najmniej dwuletnie doświadczenie w pracy z dziećmi w wieku do lat 3 lub</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przed zatrudnieniem jako opiekun w żłobku lub w klubie dziecięcym odbyła 280-godzinne szkolenie, z czego co najmniej 80 godzin w formie zajęć praktycznych, polegających na sprawowaniu opieki nad dzieckiem pod kierunkiem opiekuna, o którym mowa w ust. 1.</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Jeżeli osoba, o której mowa w ust. 2 pkt 1, nie pracowała z dziećmi w wieku do lat 3 przez okres co najmniej 6 miesięcy bezpośrednio przed podjęciem zatrudnienia jako opiekun, zobowiązana jest w ciągu 6 miesięcy od rozpoczęcia pracy na stanowisku opiekuna odbyć 80-godzinne szkolenie w celu uaktualnienia i uzupełnienia wiedzy oraz umiejętności.</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Art.17.</w:t>
      </w:r>
      <w:r w:rsidRPr="00FB5AD5">
        <w:rPr>
          <w:sz w:val="22"/>
          <w:lang w:eastAsia="pl-PL"/>
        </w:rPr>
        <w:t>1.Przy zapewnianiu opieki nad dziećmi przebywającymi w żłobku lub klubie dziecięcym można korzystać z pomocy wolontariuszy.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Wolontariusz, przed rozpoczęciem świadczenia pracy w żłobku lub klubie dziecięcym, zobowiązany jest odbyć 40-godzinne szkolenie.</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W przypadku gdy wolontariusz posiada kwalifikacje, o których mowa w art. 16, przepisów ust. 2 nie stosuje się.</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Art.18.</w:t>
      </w:r>
      <w:r w:rsidRPr="00FB5AD5">
        <w:rPr>
          <w:sz w:val="22"/>
          <w:lang w:eastAsia="pl-PL"/>
        </w:rPr>
        <w:t xml:space="preserve"> Dyrektorem żłobka, osobą kierującą pracą klubu dziecięcego oraz osobą, o której mowa w art. 8 ust. 1 pkt 2, opiekunem, pielęgniarką, położną oraz wolontariuszem w żłobku lub klubie dziecięcym może być osoba, która: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1) daje rękojmię należytego sprawowania opieki nad dziećmi;</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nie jest i nie była pozbawiona władzy rodzicielskiej oraz władza rodzicielska nie została jej zawieszona ani ograniczona;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wypełnia obowiązek alimentacyjny, w przypadku gdy taki obowiązek został nałożony na podstawie tytułu wykonawczego pochodzącego lub zatwierdzonego przez sąd;</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4) nie została skazana prawomocnym wyrokiem za przestępstwo umyślne.</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Art.19.</w:t>
      </w:r>
      <w:r w:rsidRPr="00FB5AD5">
        <w:rPr>
          <w:sz w:val="22"/>
          <w:lang w:eastAsia="pl-PL"/>
        </w:rPr>
        <w:t>Opiekun prowadzący zajęcia w żłobku lub klubie dziecięcym współpracuje z rodzicami dzieci uczęszczających na zajęcia, w szczególności przez prowadzenie konsultacji i udzielanie porad rodzicom w zakresie pracy z dziećmi.</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Art.20.</w:t>
      </w:r>
      <w:r w:rsidRPr="00FB5AD5">
        <w:rPr>
          <w:sz w:val="22"/>
          <w:lang w:eastAsia="pl-PL"/>
        </w:rPr>
        <w:t xml:space="preserve"> W zajęciach prowadzonych w klubie dziecięcym mogą uczestniczyć rodzice dzieci uczęszczających do klubu dziecięcego.</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Art.21.</w:t>
      </w:r>
      <w:r w:rsidRPr="00FB5AD5">
        <w:rPr>
          <w:sz w:val="22"/>
          <w:lang w:eastAsia="pl-PL"/>
        </w:rPr>
        <w:t>1. Organizację wewnętrzną żłobka lub klubu dziecięcego określa regulamin organizacyjny nadawany przez dyrektora żłobka lub osobę kierującą pracą klubu dziecięcego.</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Za realizację regulaminu odpowiada dyrektor żłobka lub osoba kierująca pracą klubu dziecięcego.</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 xml:space="preserve">Art.22. </w:t>
      </w:r>
      <w:r w:rsidRPr="00FB5AD5">
        <w:rPr>
          <w:sz w:val="22"/>
          <w:lang w:eastAsia="pl-PL"/>
        </w:rPr>
        <w:t>W żłobku zapewnia się wyżywienie przebywającym w nim dzieciom.</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lastRenderedPageBreak/>
        <w:t>Art.23.</w:t>
      </w:r>
      <w:r w:rsidRPr="00FB5AD5">
        <w:rPr>
          <w:sz w:val="22"/>
          <w:lang w:eastAsia="pl-PL"/>
        </w:rPr>
        <w:t xml:space="preserve"> Rodzice są zobowiązani do ponoszenia opłat za pobyt oraz wyżywienie dzieci w żłobku lub klubie dziecięcym.</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Art.24</w:t>
      </w:r>
      <w:r w:rsidRPr="00FB5AD5">
        <w:rPr>
          <w:sz w:val="22"/>
          <w:lang w:eastAsia="pl-PL"/>
        </w:rPr>
        <w:t>.1. Lokal, w którym tworzony i prowadzony jest:</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1) żłobek - posiada co najmniej dwa pomieszczenia, w tym jedno przystosowane do odpoczynku dzieci;</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klub dziecięcy - posiada co najmniej jedno pomieszczenie.</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W żłobku i klubie dziecięcym zapewnia się dzieciom możliwość higienicznego spożywania posiłków.</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W klubie dziecięcym zapewnia się miejsce na odpoczynek dla dzieci.</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Art.25.</w:t>
      </w:r>
      <w:r w:rsidRPr="00FB5AD5">
        <w:rPr>
          <w:sz w:val="22"/>
          <w:lang w:eastAsia="pl-PL"/>
        </w:rPr>
        <w:t>1. Żłobek oraz klub dziecięcy mogą być prowadzone w lokalu, który spełnia wymagania lokalowe i sanitarne zawarte w przepisach wydanych na podstawie ust. 3.</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Spełnienie wymagań, o których mowa w ust. 1, potwierdza się pozytywną opinią komendanta powiatowego (miejskiego) Państwowej Straży Pożarnej oraz pozytywną opinią właściwego państwowego inspektora sanitarnego.</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Minister właściwy do spraw rodziny, w porozumieniu z ministrem właściwym do spraw zdrowia, określi, w drodze rozporządzenia, wymagania lokalowe i sanitarne jakie musi spełniać lokal, w którym ma być prowadzony żłobek lub klub dziecięcy, uwzględniając konieczność zapewnienia odpowiedniej jakości opieki sprawowanej nad dziećmi i warunków ochrony przeciwpożarowej oraz liczbę dzieci, nad którymi sprawowana jest opieka.</w:t>
      </w:r>
    </w:p>
    <w:p w:rsidR="00750F41" w:rsidRPr="00FB5AD5" w:rsidRDefault="00750F41" w:rsidP="00750F41">
      <w:pPr>
        <w:pStyle w:val="Bezodstpw"/>
        <w:shd w:val="clear" w:color="auto" w:fill="DAEEF3" w:themeFill="accent5" w:themeFillTint="33"/>
        <w:jc w:val="center"/>
        <w:rPr>
          <w:b/>
          <w:sz w:val="22"/>
          <w:lang w:eastAsia="pl-PL"/>
        </w:rPr>
      </w:pPr>
      <w:r w:rsidRPr="00FB5AD5">
        <w:rPr>
          <w:b/>
          <w:sz w:val="22"/>
          <w:lang w:eastAsia="pl-PL"/>
        </w:rPr>
        <w:t>Rozdział 3</w:t>
      </w:r>
    </w:p>
    <w:p w:rsidR="00750F41" w:rsidRPr="00FB5AD5" w:rsidRDefault="00750F41" w:rsidP="00750F41">
      <w:pPr>
        <w:pStyle w:val="Bezodstpw"/>
        <w:shd w:val="clear" w:color="auto" w:fill="DAEEF3" w:themeFill="accent5" w:themeFillTint="33"/>
        <w:jc w:val="center"/>
        <w:rPr>
          <w:b/>
          <w:sz w:val="22"/>
          <w:lang w:eastAsia="pl-PL"/>
        </w:rPr>
      </w:pPr>
      <w:r w:rsidRPr="00FB5AD5">
        <w:rPr>
          <w:b/>
          <w:sz w:val="22"/>
          <w:lang w:eastAsia="pl-PL"/>
        </w:rPr>
        <w:t>Rejestr żłobków i klubów dziecięcych</w:t>
      </w:r>
    </w:p>
    <w:p w:rsidR="00750F41" w:rsidRPr="00FB5AD5" w:rsidRDefault="00750F41" w:rsidP="00750F41">
      <w:pPr>
        <w:pStyle w:val="Bezodstpw"/>
        <w:shd w:val="clear" w:color="auto" w:fill="DAEEF3" w:themeFill="accent5" w:themeFillTint="33"/>
        <w:rPr>
          <w:sz w:val="22"/>
          <w:lang w:eastAsia="pl-PL"/>
        </w:rPr>
      </w:pPr>
      <w:r w:rsidRPr="00FB5AD5">
        <w:rPr>
          <w:b/>
          <w:sz w:val="22"/>
          <w:lang w:eastAsia="pl-PL"/>
        </w:rPr>
        <w:t>Art.26.</w:t>
      </w:r>
      <w:r w:rsidRPr="00FB5AD5">
        <w:rPr>
          <w:sz w:val="22"/>
          <w:lang w:eastAsia="pl-PL"/>
        </w:rPr>
        <w:t xml:space="preserve">  Prowadzenie żłobka lub klubu dziecięcego jest działalnością regulowaną w rozumieniu ustawy z dnia 2 lipca 2004 r. o swobodzie działalności gospodarczej (Dz. U. z 2013 r. poz. 672, z późn. zm.) i wymaga wpisu do rejestru żłobków i klubów dziecięcych, zwanego dalej "rejestrem".</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Art.27.</w:t>
      </w:r>
      <w:r w:rsidRPr="00FB5AD5">
        <w:rPr>
          <w:sz w:val="22"/>
          <w:lang w:eastAsia="pl-PL"/>
        </w:rPr>
        <w:t>1. Rejestr prowadzi wójt, burmistrz lub prezydent miasta właściwy ze względu na miejsce prowadzenia żłobka lub klubu dziecięcego.</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Rejestr jest jawny i podlega publikacji w Biuletynie Informacji Publicznej gminy prowadzącej rejestr.</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2a. Wójt, burmistrz lub prezydent miasta publikuje rejestr za pośrednictwem systemu teleinformatycznego, o którym mowa w art. 64 ust. 2.</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Rejestr zawiera: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1) nazwę lub imię i nazwisko oraz siedzibę lub adres podmiotu prowadzącego żłobek lub klub dziecięcy;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numer NIP i REGON podmiotu prowadzącego żłobek lub klub dziecięcy;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miejsce prowadzenia żłobka lub klubu dziecięcego;</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4) liczbę miejsc w żłobku lub klubie dziecięcym.</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4. Adres będącego osobą fizyczną podmiotu prowadzącego żłobek lub klub dziecięcy nie podlega ujawnieniu w Biuletynie Informacji Publicznej, jeżeli jest inny niż adres prowadzenia przez tę osobę żłobka lub klubu dziecięcego.</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Art.28.</w:t>
      </w:r>
      <w:r w:rsidRPr="00FB5AD5">
        <w:rPr>
          <w:sz w:val="22"/>
          <w:lang w:eastAsia="pl-PL"/>
        </w:rPr>
        <w:t>1. Wójt, burmistrz lub prezydent miasta dokonuje wpisu do rejestru na podstawie pisemnego wniosku o wpis do rejestru, złożonego przez podmiot zamierzający prowadzić żłobek lub klub dziecięcy. Wniosek zawiera: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1) w przypadku osoby prawnej lub jednostki organizacyjnej nieposiadającej osobowości prawnej - numer lub indeks identyfikujący podmiot we właściwym rejestrze publicznym, potwierdzający status podmiotu;</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numer NIP i REGON, o ile wnioskodawcy te numery nadano;</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oświadczenie o spełnianiu warunków lokalowych;</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4) w przypadku osoby fizycznej oświadczenie o niekaralności za przestępstwo popełnione umyślnie;</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5) oświadczenie o posiadaniu tytułu prawnego do lokalu, w którym ma być prowadzony żłobek lub klub dziecięcy;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6) w przypadku osoby fizycznej - numer PESEL.</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(uchylony).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lastRenderedPageBreak/>
        <w:t>3. Wraz z wnioskiem, o którym mowa w ust. 1, podmiot przedstawia stosowne oświadczenie, w celu potwierdzenia dokonanej opłaty, o której mowa w art. 33.</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4. W celu sprawdzenia zgodności danych, o których mowa w ust. 1, wójt, burmistrz lub prezydent miasta może żądać: odpisu z odpowiedniego rejestru, dokumentu potwierdzającego tożsamość, zaświadczenia o niekaralności lub dokumentu potwierdzającego tytuł prawny do lokalu, w którym ma być prowadzony żłobek lub klub dziecięcy.</w:t>
      </w:r>
    </w:p>
    <w:p w:rsidR="00750F41" w:rsidRPr="00FB5AD5" w:rsidRDefault="00750F41" w:rsidP="00750F41">
      <w:pPr>
        <w:pStyle w:val="Bezodstpw"/>
        <w:shd w:val="clear" w:color="auto" w:fill="DAEEF3" w:themeFill="accent5" w:themeFillTint="33"/>
        <w:rPr>
          <w:sz w:val="22"/>
          <w:lang w:eastAsia="pl-PL"/>
        </w:rPr>
      </w:pPr>
      <w:r w:rsidRPr="00FB5AD5">
        <w:rPr>
          <w:b/>
          <w:sz w:val="22"/>
          <w:lang w:eastAsia="pl-PL"/>
        </w:rPr>
        <w:t>Art.29.(</w:t>
      </w:r>
      <w:r w:rsidRPr="00FB5AD5">
        <w:rPr>
          <w:sz w:val="22"/>
          <w:lang w:eastAsia="pl-PL"/>
        </w:rPr>
        <w:t>uchylony).</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Art.30.1</w:t>
      </w:r>
      <w:r w:rsidRPr="00FB5AD5">
        <w:rPr>
          <w:sz w:val="22"/>
          <w:lang w:eastAsia="pl-PL"/>
        </w:rPr>
        <w:t>.Wójt, burmistrz lub prezydent miasta wydaje zaświadczenie o dokonaniu wpisu podmiotu do rejestru.</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Zaświadczenie zawiera następujące dane:</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1) nazwę organu, który dokonał wpisu do rejestru;</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datę i numer wpisu do rejestru;</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formę organizacyjną opieki oraz jej nazwę;</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4) nazwę lub imię i nazwisko podmiotu prowadzącego żłobek lub klub dziecięcy;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5) miejsce prowadzenia żłobka lub klubu dziecięcego.</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Art.31.</w:t>
      </w:r>
      <w:r w:rsidRPr="00FB5AD5">
        <w:rPr>
          <w:sz w:val="22"/>
          <w:lang w:eastAsia="pl-PL"/>
        </w:rPr>
        <w:t xml:space="preserve"> Wójt, burmistrz lub prezydent miasta odmawia wpisu do rejestru, w przypadku gdy: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1) podmiot nie spełnia warunków wymaganych do utworzenia i prowadzenia żłobka lub klubu dziecięcego;</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wydano prawomocne orzeczenie zakazujące przedsiębiorcy wykonywania działalności gospodarczej objętej wpisem.</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Art.32</w:t>
      </w:r>
      <w:r w:rsidRPr="00FB5AD5">
        <w:rPr>
          <w:sz w:val="22"/>
          <w:lang w:eastAsia="pl-PL"/>
        </w:rPr>
        <w:t>. Wykreślenie z rejestru następuje w przypadku:</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1) złożenia przez podmiot wpisany do rejestru wniosku o wykreślenie;</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nieusunięcia przez podmiot, w wyznaczonym terminie, nieprawidłowości w zakresie prowadzenia żłobka lub klubu dziecięcego;</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przekazania we wniosku oraz dołączonych do niego dokumentach, o których mowa w art. 28, informacji niezgodnych ze stanem faktycznym.</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Art.33.</w:t>
      </w:r>
      <w:r w:rsidRPr="00FB5AD5">
        <w:rPr>
          <w:sz w:val="22"/>
          <w:lang w:eastAsia="pl-PL"/>
        </w:rPr>
        <w:t>1. Wpis do rejestru podlega opłacie, która stanowi dochód własny gminy.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Wysokość opłaty ustala rada gminy w drodze uchwały.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Wysokość opłaty nie może być wyższa niż 50% minimalnego wynagrodzenia za pracę ustalonego zgodnie z przepisami o minimalnym wynagrodzeniu za pracę.</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4. Zmiany w rejestrze oraz wykreślenie z rejestru są zwolnione z opłaty.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5. Gmina jest zwolniona z opłaty za wpis do rejestru.</w:t>
      </w:r>
    </w:p>
    <w:p w:rsidR="00750F41" w:rsidRPr="00FB5AD5" w:rsidRDefault="00750F41" w:rsidP="00750F41">
      <w:pPr>
        <w:pStyle w:val="Bezodstpw"/>
        <w:shd w:val="clear" w:color="auto" w:fill="DAEEF3" w:themeFill="accent5" w:themeFillTint="33"/>
        <w:spacing w:before="120" w:after="120"/>
        <w:rPr>
          <w:sz w:val="22"/>
          <w:lang w:eastAsia="pl-PL"/>
        </w:rPr>
      </w:pPr>
      <w:r w:rsidRPr="00FB5AD5">
        <w:rPr>
          <w:b/>
          <w:sz w:val="22"/>
          <w:lang w:eastAsia="pl-PL"/>
        </w:rPr>
        <w:t xml:space="preserve">Art.34. </w:t>
      </w:r>
      <w:r w:rsidRPr="00FB5AD5">
        <w:rPr>
          <w:sz w:val="22"/>
          <w:lang w:eastAsia="pl-PL"/>
        </w:rPr>
        <w:t>Odmowa wpisu do rejestru oraz wykreślenie z rejestru następują w drodze decyzji administracyjnej.</w:t>
      </w:r>
    </w:p>
    <w:p w:rsidR="00750F41" w:rsidRPr="00FB5AD5" w:rsidRDefault="00750F41" w:rsidP="00750F41">
      <w:pPr>
        <w:pStyle w:val="Bezodstpw"/>
        <w:shd w:val="clear" w:color="auto" w:fill="DAEEF3" w:themeFill="accent5" w:themeFillTint="33"/>
        <w:rPr>
          <w:sz w:val="22"/>
          <w:lang w:eastAsia="pl-PL"/>
        </w:rPr>
      </w:pPr>
      <w:r w:rsidRPr="00FB5AD5">
        <w:rPr>
          <w:b/>
          <w:sz w:val="22"/>
          <w:lang w:eastAsia="pl-PL"/>
        </w:rPr>
        <w:t>Art.35.</w:t>
      </w:r>
      <w:r w:rsidRPr="00FB5AD5">
        <w:rPr>
          <w:sz w:val="22"/>
          <w:lang w:eastAsia="pl-PL"/>
        </w:rPr>
        <w:t>1. Podmiot wpisany do rejestru jest zobowiązany do informowania organu prowadzącego rejestr o wszelkich zmianach danych wskazanych we wniosku lub dokumentach, o których mowa w art. 28, w terminie 14 dni od zaistnienia zmian.</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Po otrzymaniu informacji, o której mowa w ust. 1, organ prowadzący rejestr dokonuje zmian w rejestrze oraz wydaje podmiotowi wpisanemu do rejestru zaświadczenie, o którym mowa w art. 30, uwzględniające te zmiany.</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Art.35a</w:t>
      </w:r>
      <w:r w:rsidRPr="00FB5AD5">
        <w:rPr>
          <w:sz w:val="22"/>
          <w:lang w:eastAsia="pl-PL"/>
        </w:rPr>
        <w:t>.1. Minister właściwy do spraw rodziny określi, w drodze rozporządzenia, wzory dokumentów elektronicznych o wpis, zmianę oraz wykreślenie w rejestrze żłobków i klubów dziecięcych, mając na uwadze potrzebę ujednolicenia formy składanych wniosków, ułatwienia ich przekazywania oraz sprawność postępowania.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Wzory, o których mowa w ust. 1, minister właściwy do spraw rodziny zamieści w centralnym repozytorium wzorów dokumentów elektronicznych, o którym mowa w ustawie z dnia 17 lutego 2005 r. o informatyzacji działalności podmiotów realizujących zadania publiczne (Dz. U. z 2013 r. poz. 235).</w:t>
      </w:r>
    </w:p>
    <w:p w:rsidR="00750F41" w:rsidRPr="00FB5AD5" w:rsidRDefault="00750F41" w:rsidP="00750F41">
      <w:pPr>
        <w:pStyle w:val="Bezodstpw"/>
        <w:shd w:val="clear" w:color="auto" w:fill="DAEEF3" w:themeFill="accent5" w:themeFillTint="33"/>
        <w:jc w:val="center"/>
        <w:rPr>
          <w:b/>
          <w:sz w:val="22"/>
          <w:lang w:eastAsia="pl-PL"/>
        </w:rPr>
      </w:pPr>
      <w:r w:rsidRPr="00FB5AD5">
        <w:rPr>
          <w:b/>
          <w:sz w:val="22"/>
          <w:lang w:eastAsia="pl-PL"/>
        </w:rPr>
        <w:t>Rozdział 4</w:t>
      </w:r>
    </w:p>
    <w:p w:rsidR="00750F41" w:rsidRPr="00FB5AD5" w:rsidRDefault="00750F41" w:rsidP="00750F41">
      <w:pPr>
        <w:pStyle w:val="Bezodstpw"/>
        <w:shd w:val="clear" w:color="auto" w:fill="DAEEF3" w:themeFill="accent5" w:themeFillTint="33"/>
        <w:jc w:val="center"/>
        <w:rPr>
          <w:b/>
          <w:sz w:val="22"/>
          <w:lang w:eastAsia="pl-PL"/>
        </w:rPr>
      </w:pPr>
      <w:r w:rsidRPr="00FB5AD5">
        <w:rPr>
          <w:b/>
          <w:sz w:val="22"/>
          <w:lang w:eastAsia="pl-PL"/>
        </w:rPr>
        <w:t>Dzienny opiekun</w:t>
      </w:r>
    </w:p>
    <w:p w:rsidR="00750F41" w:rsidRPr="00FB5AD5" w:rsidRDefault="00750F41" w:rsidP="00750F41">
      <w:pPr>
        <w:pStyle w:val="Bezodstpw"/>
        <w:shd w:val="clear" w:color="auto" w:fill="DAEEF3" w:themeFill="accent5" w:themeFillTint="33"/>
        <w:rPr>
          <w:sz w:val="22"/>
          <w:lang w:eastAsia="pl-PL"/>
        </w:rPr>
      </w:pPr>
      <w:r w:rsidRPr="00FB5AD5">
        <w:rPr>
          <w:b/>
          <w:sz w:val="22"/>
          <w:lang w:eastAsia="pl-PL"/>
        </w:rPr>
        <w:lastRenderedPageBreak/>
        <w:t>Art.36.</w:t>
      </w:r>
      <w:r w:rsidRPr="00FB5AD5">
        <w:rPr>
          <w:sz w:val="22"/>
          <w:lang w:eastAsia="pl-PL"/>
        </w:rPr>
        <w:t>1. Dziennym opiekunem jest osoba fizyczna zatrudniana przez podmioty, o których mowa w art. 8 ust. 1 pkt 1 i 3, na podstawie umowy o świadczenie usług, do której zgodnie z przepisami Kodeksu cywilnego stosuje się przepisy dotyczące zlecenia.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Dzienny opiekun sprawuje opiekę nad dziećmi w wieku od ukończenia 20 tygodnia życia.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Umowa, o której mowa w ust. 1, określa w szczególności:</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1) strony umowy;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cel i przedmiot umowy;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czas i miejsce sprawowania opieki;</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4) liczbę dzieci powierzonych opiece;</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5) obowiązki dziennego opiekuna;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6) wysokość wynagrodzenia oraz sposób i termin jego wypłaty;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7) czas, na jaki umowa została zawarta;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8) warunki i sposób zmiany, a także rozwiązania umowy.</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Art.37.</w:t>
      </w:r>
      <w:r w:rsidRPr="00FB5AD5">
        <w:rPr>
          <w:sz w:val="22"/>
          <w:lang w:eastAsia="pl-PL"/>
        </w:rPr>
        <w:t>Do zadań dziennego opiekuna należy w szczególności:</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1) zapewnienie dziecku opieki w warunkach bytowych zbliżonych do warunków domowych;</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zagwarantowanie dziecku właściwej opieki pielęgnacyjnej oraz edukacyjnej, z uwzględnieniem indywidualnych potrzeb dziecka;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prowadzenie zajęć opiekuńczo-wychowawczych i edukacyjnych, uwzględniających rozwój psychomotoryczny dziecka, właściwych do wieku dziecka.</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Art.38.</w:t>
      </w:r>
      <w:r w:rsidRPr="00FB5AD5">
        <w:rPr>
          <w:sz w:val="22"/>
          <w:lang w:eastAsia="pl-PL"/>
        </w:rPr>
        <w:t>1. Dzienny opiekun sprawuje opiekę nad maksymalnie pięciorgiem dzieci, a w przypadku gdy w grupie znajduje się dziecko, które nie ukończyło pierwszego roku życia, jest niepełnosprawne lub wymaga szczególnej opieki, maksymalnie nad trojgiem dzieci.</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Dzienny opiekun przy sprawowaniu opieki nad dziećmi może korzystać z pomocy wolontariuszy.</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Art.39.</w:t>
      </w:r>
      <w:r w:rsidRPr="00FB5AD5">
        <w:rPr>
          <w:sz w:val="22"/>
          <w:lang w:eastAsia="pl-PL"/>
        </w:rPr>
        <w:t>1. Dziennym opiekunem może być osoba, która: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1) daje rękojmię należytego sprawowania opieki nad dziećmi;</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nie jest i nie była pozbawiona władzy rodzicielskiej oraz władza rodzicielska nie została jej zawieszona ani ograniczona;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wypełnia obowiązek alimentacyjny, w przypadku gdy taki obowiązek został nałożony na podstawie tytułu wykonawczego pochodzącego lub zatwierdzonego przez sąd;</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4) nie była skazana prawomocnym wyrokiem za przestępstwo umyślne;</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5) posiada warunki lokalowe zapewniające bezpieczną opiekę nad dzieckiem;</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6) odbyła: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a) 160-godzinne szkolenie albo</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b) 40-godzinne szkolenie uzupełniające, w tym z zakresu udzielania dziecku pierwszej pomocy, jeżeli posiada kwalifikacje, o których mowa w art. 16 ust. 1.</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Do odbycia szkolenia nie jest zobowiązana osoba, która pracowała z dziećmi w wieku do lat 3 przez okres co najmniej 12 miesięcy bezpośrednio przed podjęciem zatrudnienia jako dzienny opiekun.</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W celu weryfikacji spełnienia warunków, o których mowa w ust. 1, u kandydata na dziennego opiekuna zatrudnianego przez gminę może być przeprowadzony przez kierownika ośrodka pomocy społecznej wywiad środowiskowy. Wywiad środowiskowy jest przeprowadzany na zlecenie wójta, burmistrza lub prezydenta miasta.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4. Weryfikacji spełniania warunków, o których mowa w ust. 1, przez kandydata na dziennego opiekuna zatrudnianego przez podmioty, o których mowa w art. 8 ust. 1 pkt 3, dokonują te podmioty.</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Art.40.</w:t>
      </w:r>
      <w:r w:rsidRPr="00FB5AD5">
        <w:rPr>
          <w:sz w:val="22"/>
          <w:lang w:eastAsia="pl-PL"/>
        </w:rPr>
        <w:t xml:space="preserve"> Dzienny opiekun prowadzący zajęcia z dziećmi nad którymi sprawuje opiekę współpracuje z rodzicami tych dzieci, w szczególności przez:</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1) korzystanie z pomocy rodziców w sprawowaniu opieki nad dziećmi w czasie prowadzenia zajęć;</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prowadzenie konsultacji i udzielanie porad rodzicom w zakresie pracy z dziećmi.</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Art.41.</w:t>
      </w:r>
      <w:r w:rsidRPr="00FB5AD5">
        <w:rPr>
          <w:sz w:val="22"/>
          <w:lang w:eastAsia="pl-PL"/>
        </w:rPr>
        <w:t>1. Dzienny opiekun podlega obowiązkowi ubezpieczenia od odpowiedzialności cywilnej za szkody wyrządzone przy sprawowaniu opieki.</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lastRenderedPageBreak/>
        <w:t>2. Podmiot zatrudniający dziennego opiekuna jest zobowiązany do zawarcia umowy ubezpieczenia dziennego opiekuna od odpowiedzialności cywilnej oraz opłacania i finansowania składki na to ubezpieczenie.</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Wójt, burmistrz lub prezydent miasta zawiera umowę, o której mowa w ust. 2, na zasadach określonych w ustawie z dnia 29 stycznia 2004 r. - Prawo zamówień publicznych (Dz. U. z 2013 r. poz. 907, 984 i 1047).</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Art.42.</w:t>
      </w:r>
      <w:r w:rsidRPr="00FB5AD5">
        <w:rPr>
          <w:sz w:val="22"/>
          <w:lang w:eastAsia="pl-PL"/>
        </w:rPr>
        <w:t>1. Dzienny opiekun sprawuje opiekę nad dziećmi w lokalu, do którego posiada tytuł prawny.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Podmiot zatrudniający dziennego opiekuna może udostępnić lub wyposażyć lokal w celu sprawowania opieki przez dziennego opiekuna.</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Art.43</w:t>
      </w:r>
      <w:r w:rsidRPr="00FB5AD5">
        <w:rPr>
          <w:sz w:val="22"/>
          <w:lang w:eastAsia="pl-PL"/>
        </w:rPr>
        <w:t>. Maksymalną wysokość wynagrodzenia dziennego opiekuna zatrudnianego przez gminę oraz zasady jego ustalania określa, w drodze uchwały, rada gminy.</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Art.44</w:t>
      </w:r>
      <w:r w:rsidRPr="00FB5AD5">
        <w:rPr>
          <w:sz w:val="22"/>
          <w:lang w:eastAsia="pl-PL"/>
        </w:rPr>
        <w:t>. Rodzice są zobowiązani do ponoszenia opłat za pobyt oraz wyżywienie dzieci u dziennego opiekuna.</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Art.45</w:t>
      </w:r>
      <w:r w:rsidRPr="00FB5AD5">
        <w:rPr>
          <w:sz w:val="22"/>
          <w:lang w:eastAsia="pl-PL"/>
        </w:rPr>
        <w:t>. Wójt, burmistrz lub prezydent miasta wybiera dziennych opiekunów w drodze otwartego konkursu ofert, przeprowadzonego na zasadach określonych w ustawie z dnia 24 kwietnia 2003 r. o działalności pożytku publicznego i o wolontariacie (Dz. U. z 2010 r. Nr 234, poz. 1536, z późn. zm.).</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Art.46</w:t>
      </w:r>
      <w:r w:rsidRPr="00FB5AD5">
        <w:rPr>
          <w:sz w:val="22"/>
          <w:lang w:eastAsia="pl-PL"/>
        </w:rPr>
        <w:t>.1. Wójt, burmistrz lub prezydent miasta prowadzi wykaz dziennych opiekunów.</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Wykaz zawiera imię i nazwisko dziennych opiekunów, o których mowa w ust. 1.</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Wykaz jest jawny i podlega publikacji w Biuletynie Informacji Publicznej gminy prowadzącej wykaz.</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4. Wójt, burmistrz lub prezydent miasta publikuje wykaz dziennych opiekunów za pośrednictwem systemu teleinformatycznego, o którym mowa w art. 64 ust. 2.</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Art.46a</w:t>
      </w:r>
      <w:r w:rsidRPr="00FB5AD5">
        <w:rPr>
          <w:sz w:val="22"/>
          <w:lang w:eastAsia="pl-PL"/>
        </w:rPr>
        <w:t>. Podmiot zatrudniający dziennego opiekuna zobowiązany jest do zgłaszania dziennych opiekunów do wykazu dziennych opiekunów, o którym mowa w art. 46 ust. 1.</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Art.47</w:t>
      </w:r>
      <w:r w:rsidRPr="00FB5AD5">
        <w:rPr>
          <w:sz w:val="22"/>
          <w:lang w:eastAsia="pl-PL"/>
        </w:rPr>
        <w:t>. W przypadku rozwiązania lub wygaśnięcia umowy z dziennym opiekunem następuje wykreślenie dziennego opiekuna z wykazu.</w:t>
      </w:r>
    </w:p>
    <w:p w:rsidR="00750F41" w:rsidRPr="00FB5AD5" w:rsidRDefault="00750F41" w:rsidP="00750F41">
      <w:pPr>
        <w:pStyle w:val="Bezodstpw"/>
        <w:shd w:val="clear" w:color="auto" w:fill="DAEEF3" w:themeFill="accent5" w:themeFillTint="33"/>
        <w:jc w:val="center"/>
        <w:rPr>
          <w:b/>
          <w:sz w:val="22"/>
          <w:lang w:eastAsia="pl-PL"/>
        </w:rPr>
      </w:pPr>
      <w:r w:rsidRPr="00FB5AD5">
        <w:rPr>
          <w:b/>
          <w:sz w:val="22"/>
          <w:lang w:eastAsia="pl-PL"/>
        </w:rPr>
        <w:t>Rozdział 5</w:t>
      </w:r>
    </w:p>
    <w:p w:rsidR="00750F41" w:rsidRPr="00FB5AD5" w:rsidRDefault="00750F41" w:rsidP="00750F41">
      <w:pPr>
        <w:pStyle w:val="Bezodstpw"/>
        <w:shd w:val="clear" w:color="auto" w:fill="DAEEF3" w:themeFill="accent5" w:themeFillTint="33"/>
        <w:jc w:val="center"/>
        <w:rPr>
          <w:b/>
          <w:sz w:val="22"/>
          <w:lang w:eastAsia="pl-PL"/>
        </w:rPr>
      </w:pPr>
      <w:r w:rsidRPr="00FB5AD5">
        <w:rPr>
          <w:b/>
          <w:sz w:val="22"/>
          <w:lang w:eastAsia="pl-PL"/>
        </w:rPr>
        <w:t>Szkolenia</w:t>
      </w:r>
    </w:p>
    <w:p w:rsidR="00750F41" w:rsidRPr="00FB5AD5" w:rsidRDefault="00750F41" w:rsidP="00750F41">
      <w:pPr>
        <w:pStyle w:val="Bezodstpw"/>
        <w:shd w:val="clear" w:color="auto" w:fill="DAEEF3" w:themeFill="accent5" w:themeFillTint="33"/>
        <w:rPr>
          <w:sz w:val="22"/>
          <w:lang w:eastAsia="pl-PL"/>
        </w:rPr>
      </w:pPr>
      <w:r w:rsidRPr="00FB5AD5">
        <w:rPr>
          <w:b/>
          <w:sz w:val="22"/>
          <w:lang w:eastAsia="pl-PL"/>
        </w:rPr>
        <w:t>Art.48</w:t>
      </w:r>
      <w:r w:rsidRPr="00FB5AD5">
        <w:rPr>
          <w:sz w:val="22"/>
          <w:lang w:eastAsia="pl-PL"/>
        </w:rPr>
        <w:t>.1. Programy szkoleń, o których mowa w art. 16 ust. 2 pkt 2 i ust. 3, art. 17 ust. 2 oraz w art. 39 ust. 1 pkt 6, zatwierdza na wniosek podmiotu prowadzącego szkolenie, na okres 5 lat, minister właściwy do spraw rodziny.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Zatwierdzenie lub odmowa zatwierdzenia programów szkoleń następuje w drodze decyzji administracyjnej.</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Listę programów szkoleń, o których mowa w ust. 1, udostępnia się w Biuletynie Informacji Publicznej.</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Art.49.</w:t>
      </w:r>
      <w:r w:rsidRPr="00FB5AD5">
        <w:rPr>
          <w:sz w:val="22"/>
          <w:lang w:eastAsia="pl-PL"/>
        </w:rPr>
        <w:t xml:space="preserve"> Minister właściwy do spraw rodziny określi, w drodze rozporządzenia, zakres programów szkoleń, biorąc pod uwagę specyfikę zadań opiekuńczych, wychowawczych i edukacyjnych żłobka, klubu dziecięcego oraz dziennego opiekuna, mając na uwadze konieczność zapewnienia odpowiedniego poziomu realizacji tych zadań.</w:t>
      </w:r>
    </w:p>
    <w:p w:rsidR="00750F41" w:rsidRPr="00FB5AD5" w:rsidRDefault="00750F41" w:rsidP="00750F41">
      <w:pPr>
        <w:pStyle w:val="Bezodstpw"/>
        <w:shd w:val="clear" w:color="auto" w:fill="DAEEF3" w:themeFill="accent5" w:themeFillTint="33"/>
        <w:jc w:val="center"/>
        <w:rPr>
          <w:b/>
          <w:sz w:val="22"/>
          <w:lang w:eastAsia="pl-PL"/>
        </w:rPr>
      </w:pPr>
      <w:r w:rsidRPr="00FB5AD5">
        <w:rPr>
          <w:b/>
          <w:sz w:val="22"/>
          <w:lang w:eastAsia="pl-PL"/>
        </w:rPr>
        <w:t>Rozdział 6</w:t>
      </w:r>
    </w:p>
    <w:p w:rsidR="00750F41" w:rsidRPr="00FB5AD5" w:rsidRDefault="00750F41" w:rsidP="00750F41">
      <w:pPr>
        <w:pStyle w:val="Bezodstpw"/>
        <w:shd w:val="clear" w:color="auto" w:fill="DAEEF3" w:themeFill="accent5" w:themeFillTint="33"/>
        <w:jc w:val="center"/>
        <w:rPr>
          <w:b/>
          <w:sz w:val="22"/>
          <w:lang w:eastAsia="pl-PL"/>
        </w:rPr>
      </w:pPr>
      <w:r w:rsidRPr="00FB5AD5">
        <w:rPr>
          <w:b/>
          <w:sz w:val="22"/>
          <w:lang w:eastAsia="pl-PL"/>
        </w:rPr>
        <w:t>Niania</w:t>
      </w:r>
    </w:p>
    <w:p w:rsidR="00750F41" w:rsidRPr="00FB5AD5" w:rsidRDefault="00750F41" w:rsidP="00750F41">
      <w:pPr>
        <w:pStyle w:val="Bezodstpw"/>
        <w:shd w:val="clear" w:color="auto" w:fill="DAEEF3" w:themeFill="accent5" w:themeFillTint="33"/>
        <w:rPr>
          <w:sz w:val="22"/>
          <w:lang w:eastAsia="pl-PL"/>
        </w:rPr>
      </w:pPr>
      <w:r w:rsidRPr="00FB5AD5">
        <w:rPr>
          <w:b/>
          <w:sz w:val="22"/>
          <w:lang w:eastAsia="pl-PL"/>
        </w:rPr>
        <w:t>Art.50</w:t>
      </w:r>
      <w:r w:rsidRPr="00FB5AD5">
        <w:rPr>
          <w:sz w:val="22"/>
          <w:lang w:eastAsia="pl-PL"/>
        </w:rPr>
        <w:t>.1. Nianią jest osoba fizyczna sprawująca opiekę nad dziećmi na podstawie umowy o świadczenie usług, do której zgodnie z przepisami Kodeksu cywilnego stosuje się przepisy dotyczące zlecenia, zwanej dalej "umową uaktywniającą".</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Niania sprawuje opiekę nad dziećmi w wieku od ukończenia 20 tygodnia życia.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Umowa uaktywniająca jest zawierana w formie pisemnej między nianią a rodzicami albo rodzicem samotnie wychowującym dziecko.</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4. Umowa uaktywniająca określa w szczególności:</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1) strony umowy;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cel i przedmiot umowy;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lastRenderedPageBreak/>
        <w:t>3) czas i miejsce sprawowania opieki;</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4) liczbę dzieci powierzonych opiece;</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5) obowiązki niani;</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6) wysokość wynagrodzenia oraz sposób i termin jego wypłaty;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7) czas, na jaki umowa została zawarta;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8) warunki i sposób zmiany, a także rozwiązania umowy.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5. Przez rodzica samotnie wychowującego dziecko rozumie się rodzica będącego panną, kawalerem, wdową, wdowcem, rozwódką, rozwodnikiem albo rodzica, w stosunku do którego orzeczono separację w rozumieniu odrębnych przepisów, a także rodzica pozostającego w związku małżeńskim, jeżeli jego małżonek został pozbawiony praw rodzicielskich lub odbywa karę pozbawienia wolności.</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Art.51</w:t>
      </w:r>
      <w:r w:rsidRPr="00FB5AD5">
        <w:rPr>
          <w:sz w:val="22"/>
          <w:lang w:eastAsia="pl-PL"/>
        </w:rPr>
        <w:t>.1. Za nianię, składki na ubezpieczenia emerytalne, rentowe i wypadkowe oraz na ubezpieczenie zdrowotne, opłaca: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1) Zakład Ubezpieczeń Społecznych - od podstawy stanowiącej kwotę nie wyższą niż wysokość minimalnego wynagrodzenia za pracę ustalonego zgodnie z przepisami o minimalnym wynagrodzeniu za pracę,</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rodzic (płatnik składek) - od podstawy stanowiącej kwotę nadwyżki nad kwotą minimalnego wynagrodzenia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 na zasadach określonych w przepisach o systemie ubezpieczeń społecznych oraz w przepisach o świadczeniach opieki zdrowotnej finansowanych ze środków publicznych.</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Za nianię, która przystąpiła dobrowolnie na swój wniosek do ubezpieczenia chorobowego, składki na to ubezpieczenie opłaca rodzic na zasadach określonych dla zleceniobiorców w przepisach o systemie ubezpieczeń społecznych.</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Zakład Ubezpieczeń Społecznych opłaca składki, w przypadku gdy spełnione są łącznie następujące warunki:</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1) niania została zgłoszona przez rodzica do ubezpieczeń społecznych i ubezpieczenia zdrowotnego;</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rodzice albo rodzic samotnie wychowujący dziecko są zatrudnieni, świadczą usługi na podstawie umowy cywilnoprawnej stanowiącej tytuł do ubezpieczeń społecznych, prowadzą pozarolniczą działalność lub działalność rolniczą;</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dziecko nie jest umieszczone w żłobku, klubie dziecięcym oraz nie zostało objęte opieką sprawowaną przez dziennego opiekuna.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4. W przypadku utraty przez rodziców albo rodzica samotnie wychowującego dziecko zatrudnienia, zaprzestania świadczenia usług lub działalności, o których mowa w ust. 3 pkt 2, składki opłaca się przez okres 3 miesięcy od dnia zaistnienia tych przyczyn.</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5. Zakład Ubezpieczeń Społecznych nie opłaca składek, w przypadku gdy: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1) rodzic dziecka korzysta z ulgi na podstawie umowy aktywizacyjnej, o której mowa w</w:t>
      </w:r>
      <w:r w:rsidRPr="00FB5AD5">
        <w:rPr>
          <w:i/>
          <w:iCs/>
          <w:sz w:val="22"/>
          <w:lang w:eastAsia="pl-PL"/>
        </w:rPr>
        <w:t>art. 61c ust. 1</w:t>
      </w:r>
      <w:r w:rsidRPr="00FB5AD5">
        <w:rPr>
          <w:sz w:val="22"/>
          <w:lang w:eastAsia="pl-PL"/>
        </w:rPr>
        <w:t>ustawy z dnia 20 kwietnia 2004 r. o promocji zatrudnienia i instytucjach rynku pracy w brzmieniu obowiązującym przed dniem 26 października 2007 r., z osobą bezrobotną w celu wykonywania pracy zarobkowej w gospodarstwie domowym lub</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umowa uaktywniająca została zawarta między nianią a osobami pełniącymi funkcję rodziny zastępczej zawodowej, lub</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rodzic dziecka podlega ubezpieczeniom emerytalnemu i rentowym na podstawie art. 6 ust. 1 pkt 19 ustawy z dnia 13 października 1998 r. o systemie ubezpieczeń społecznych (Dz. U. z 2013 r. poz. 1442).</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Art.52.</w:t>
      </w:r>
      <w:r w:rsidRPr="00FB5AD5">
        <w:rPr>
          <w:sz w:val="22"/>
          <w:lang w:eastAsia="pl-PL"/>
        </w:rPr>
        <w:t xml:space="preserve"> Rodzic (płatnik składek) zobowiązany jest do niezwłocznego informowania Zakładu Ubezpieczeń Społecznych o każdej zmianie mającej wpływ na opłacanie składek, w szczególności o rozwiązaniu lub wygaśnięciu umowy uaktywniającej.</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Art.53</w:t>
      </w:r>
      <w:r w:rsidRPr="00FB5AD5">
        <w:rPr>
          <w:sz w:val="22"/>
          <w:lang w:eastAsia="pl-PL"/>
        </w:rPr>
        <w:t>.1. Zakład Ubezpieczeń Społecznych przekazuje ministrowi właściwemu do spraw rodziny informacje o liczbie zgłoszonych do ubezpieczeń społecznych lub do ubezpieczenia zdrowotnego niań w poszczególnych miesiącach oraz o poniesionych na ten cel wydatkach.</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Informacje, o których mowa w ust. 1, Zakład Ubezpieczeń Społecznych przekazuje w terminach:</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1) do 25 lutego za okres od 1 lipca do 31 grudnia;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do 25 sierpnia za okres od 1 stycznia do 30 czerwca.</w:t>
      </w:r>
    </w:p>
    <w:p w:rsidR="00750F41" w:rsidRPr="00FB5AD5" w:rsidRDefault="00750F41" w:rsidP="00750F41">
      <w:pPr>
        <w:pStyle w:val="Bezodstpw"/>
        <w:shd w:val="clear" w:color="auto" w:fill="DAEEF3" w:themeFill="accent5" w:themeFillTint="33"/>
        <w:jc w:val="center"/>
        <w:rPr>
          <w:b/>
          <w:sz w:val="22"/>
          <w:lang w:eastAsia="pl-PL"/>
        </w:rPr>
      </w:pPr>
      <w:r w:rsidRPr="00FB5AD5">
        <w:rPr>
          <w:b/>
          <w:sz w:val="22"/>
          <w:lang w:eastAsia="pl-PL"/>
        </w:rPr>
        <w:lastRenderedPageBreak/>
        <w:t>Rozdział 7</w:t>
      </w:r>
    </w:p>
    <w:p w:rsidR="00750F41" w:rsidRPr="00FB5AD5" w:rsidRDefault="00750F41" w:rsidP="00750F41">
      <w:pPr>
        <w:pStyle w:val="Bezodstpw"/>
        <w:shd w:val="clear" w:color="auto" w:fill="DAEEF3" w:themeFill="accent5" w:themeFillTint="33"/>
        <w:jc w:val="center"/>
        <w:rPr>
          <w:b/>
          <w:sz w:val="22"/>
          <w:lang w:eastAsia="pl-PL"/>
        </w:rPr>
      </w:pPr>
      <w:r w:rsidRPr="00FB5AD5">
        <w:rPr>
          <w:b/>
          <w:sz w:val="22"/>
          <w:lang w:eastAsia="pl-PL"/>
        </w:rPr>
        <w:t>Nadzór nad żłobkami, klubami dziecięcymi oraz dziennymi opiekunami</w:t>
      </w:r>
    </w:p>
    <w:p w:rsidR="00750F41" w:rsidRPr="00FB5AD5" w:rsidRDefault="00750F41" w:rsidP="00750F41">
      <w:pPr>
        <w:pStyle w:val="Bezodstpw"/>
        <w:shd w:val="clear" w:color="auto" w:fill="DAEEF3" w:themeFill="accent5" w:themeFillTint="33"/>
        <w:rPr>
          <w:sz w:val="22"/>
          <w:lang w:eastAsia="pl-PL"/>
        </w:rPr>
      </w:pPr>
      <w:r w:rsidRPr="00FB5AD5">
        <w:rPr>
          <w:b/>
          <w:sz w:val="22"/>
          <w:lang w:eastAsia="pl-PL"/>
        </w:rPr>
        <w:t>Art.54.</w:t>
      </w:r>
      <w:r w:rsidRPr="00FB5AD5">
        <w:rPr>
          <w:sz w:val="22"/>
          <w:lang w:eastAsia="pl-PL"/>
        </w:rPr>
        <w:t xml:space="preserve"> Wójt, burmistrz lub prezydent miasta właściwy ze względu na miejsce prowadzenia żłobka lub klubu dziecięcego albo miejsce sprawowania opieki przez dziennego opiekuna, sprawuje nadzór nad żłobkiem, klubem dziecięcym oraz dziennym opiekunem w zakresie warunków i jakości świadczonej opieki.</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Art.55.</w:t>
      </w:r>
      <w:r w:rsidRPr="00FB5AD5">
        <w:rPr>
          <w:sz w:val="22"/>
          <w:lang w:eastAsia="pl-PL"/>
        </w:rPr>
        <w:t>1. Nadzór sprawowany jest na podstawie planu nadzoru przyjętego przez radę gminy w drodze uchwały.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2.W przypadku powzięcia informacji o nieprawidłowościach w organizacji i funkcjonowaniu żłobka, klubu dziecięcego lub sprawowanej opieki przez dziennego opiekuna, wójt, burmistrz lub prezydent miasta prowadzi czynności nadzorcze także poza planem nadzoru, o którym mowa w ust. 1.</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Art.56</w:t>
      </w:r>
      <w:r w:rsidRPr="00FB5AD5">
        <w:rPr>
          <w:sz w:val="22"/>
          <w:lang w:eastAsia="pl-PL"/>
        </w:rPr>
        <w:t>.1. Czynności nadzorczych dokonują osoby upoważnione przez wójta, burmistrza lub prezydenta miasta, zwane dalej "osobami upoważnionymi".</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Osoby upoważnione są uprawnione w szczególności do:</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1) wstępu na teren nieruchomości, obiektu, lokalu lub ich części w dniach i godzinach, w których działalność jest wykonywana lub powinna być wykonywana;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żądania ustnych lub pisemnych wyjaśnień, okazania dokumentów lub innych nośników informacji oraz udostępnienia danych mających związek z przedmiotem nadzoru;</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dostępu do dokumentacji pracowniczej osób zatrudnionych w nadzorowanych żłobkach lub klubach dziecięcych.</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Art.57</w:t>
      </w:r>
      <w:r w:rsidRPr="00FB5AD5">
        <w:rPr>
          <w:sz w:val="22"/>
          <w:lang w:eastAsia="pl-PL"/>
        </w:rPr>
        <w:t>.1. W przypadku stwierdzenia, że podmiot prowadzący żłobek lub klub dziecięcy albo dzienny opiekun nie spełnia standardów dotyczących sprawowanej opieki, organ sprawujący nadzór zobowiązuje go do usunięcia stwierdzonych nieprawidłowości w wyznaczonym terminie.</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Podmiot prowadzący żłobek lub klub dziecięcy albo dzienny opiekun ma prawo zgłoszenia na piśmie umotywowanych zastrzeżeń do ustaleń organu sprawującego nadzór, w terminie 7 dni od dnia otrzymania informacji o stwierdzonych nieprawidłowościach.</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W razie nieuwzględnienia zastrzeżeń, w całości lub w części, organ sprawujący nadzór sporządza stanowisko na piśmie i przekazuje je podmiotowi prowadzącemu żłobek lub klub dziecięcy albo dziennemu opiekunowi.</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4. W celu zbadania, czy i w jakim zakresie są realizowane zalecenia pokontrolne organ sprawujący nadzór może prowadzić czynności sprawdzające.</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5. W przypadku nieusunięcia w wyznaczonym terminie nieprawidłowości, wójt, burmistrz lub prezydent miasta wykreśla z rejestru żłobek lub klub dziecięcy albo rozwiązuje umowę z dziennym opiekunem bez zachowania okresu wypowiedzenia.</w:t>
      </w:r>
    </w:p>
    <w:p w:rsidR="00750F41" w:rsidRPr="00FB5AD5" w:rsidRDefault="00750F41" w:rsidP="00750F41">
      <w:pPr>
        <w:pStyle w:val="Bezodstpw"/>
        <w:shd w:val="clear" w:color="auto" w:fill="DAEEF3" w:themeFill="accent5" w:themeFillTint="33"/>
        <w:jc w:val="center"/>
        <w:rPr>
          <w:b/>
          <w:sz w:val="22"/>
          <w:lang w:eastAsia="pl-PL"/>
        </w:rPr>
      </w:pPr>
      <w:r w:rsidRPr="00FB5AD5">
        <w:rPr>
          <w:b/>
          <w:sz w:val="22"/>
          <w:lang w:eastAsia="pl-PL"/>
        </w:rPr>
        <w:t>Rozdział 8</w:t>
      </w:r>
    </w:p>
    <w:p w:rsidR="00750F41" w:rsidRPr="00FB5AD5" w:rsidRDefault="00750F41" w:rsidP="00750F41">
      <w:pPr>
        <w:pStyle w:val="Bezodstpw"/>
        <w:shd w:val="clear" w:color="auto" w:fill="DAEEF3" w:themeFill="accent5" w:themeFillTint="33"/>
        <w:jc w:val="center"/>
        <w:rPr>
          <w:b/>
          <w:sz w:val="22"/>
          <w:lang w:eastAsia="pl-PL"/>
        </w:rPr>
      </w:pPr>
      <w:r w:rsidRPr="00FB5AD5">
        <w:rPr>
          <w:b/>
          <w:sz w:val="22"/>
          <w:lang w:eastAsia="pl-PL"/>
        </w:rPr>
        <w:t>Finansowanie i zlecanie zadań z zakresu opieki</w:t>
      </w:r>
    </w:p>
    <w:p w:rsidR="00750F41" w:rsidRPr="00FB5AD5" w:rsidRDefault="00750F41" w:rsidP="00750F41">
      <w:pPr>
        <w:pStyle w:val="Bezodstpw"/>
        <w:shd w:val="clear" w:color="auto" w:fill="DAEEF3" w:themeFill="accent5" w:themeFillTint="33"/>
        <w:rPr>
          <w:sz w:val="22"/>
          <w:lang w:eastAsia="pl-PL"/>
        </w:rPr>
      </w:pPr>
      <w:r w:rsidRPr="00FB5AD5">
        <w:rPr>
          <w:b/>
          <w:sz w:val="22"/>
          <w:lang w:eastAsia="pl-PL"/>
        </w:rPr>
        <w:t>Art.58.</w:t>
      </w:r>
      <w:r w:rsidRPr="00FB5AD5">
        <w:rPr>
          <w:sz w:val="22"/>
          <w:lang w:eastAsia="pl-PL"/>
        </w:rPr>
        <w:t>1. Wysokość opłaty oraz opłaty, o której mowa w art. 12 ust. 3, za pobyt dziecka w żłobku lub klubie dziecięcym utworzonym przez gminę albo u dziennego opiekuna zatrudnionego przez gminę oraz maksymalną wysokość opłaty za wyżywienie ustala rada gminy w drodze uchwały.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W przypadku utworzenia żłobka lub klubu dziecięcego przez podmioty, o których mowa w art. 8 ust. 1 pkt 2 i 3, wysokość opłat określa podmiot, który utworzył żłobek lub klub dziecięcy.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W przypadku zatrudniania dziennego opiekuna przez podmioty, o których mowa w art. 8 ust. 1 pkt 3, wysokość opłat określa podmiot, który zatrudnia dziennego opiekuna.</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Art.59.</w:t>
      </w:r>
      <w:r w:rsidRPr="00FB5AD5">
        <w:rPr>
          <w:sz w:val="22"/>
          <w:lang w:eastAsia="pl-PL"/>
        </w:rPr>
        <w:t>1.Opłaty, o których mowa w art. 58 ust. 1, wnoszone przez rodziców z tytułu korzystania ze żłobka i klubu dziecięcego utworzonych przez gminę oraz z usług dziennego opiekuna, są wnoszone na rzecz gminy.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Rada gminy może określić, w drodze uchwały, warunki częściowego lub całkowitego zwolnienia od ponoszenia opłat.</w:t>
      </w:r>
    </w:p>
    <w:p w:rsidR="00750F41" w:rsidRPr="00FB5AD5" w:rsidRDefault="00750F41" w:rsidP="00750F41">
      <w:pPr>
        <w:pStyle w:val="Bezodstpw"/>
        <w:shd w:val="clear" w:color="auto" w:fill="DAEEF3" w:themeFill="accent5" w:themeFillTint="33"/>
        <w:rPr>
          <w:sz w:val="22"/>
          <w:lang w:eastAsia="pl-PL"/>
        </w:rPr>
      </w:pPr>
      <w:r w:rsidRPr="00FB5AD5">
        <w:rPr>
          <w:b/>
          <w:sz w:val="22"/>
          <w:lang w:eastAsia="pl-PL"/>
        </w:rPr>
        <w:t>Art.60</w:t>
      </w:r>
      <w:r w:rsidRPr="00FB5AD5">
        <w:rPr>
          <w:sz w:val="22"/>
          <w:lang w:eastAsia="pl-PL"/>
        </w:rPr>
        <w:t>.1. Podmioty, o których mowa w art. 8 ust. 1, prowadzące żłobek lub klub dziecięcy, lub zatrudniające dziennych opiekunów mogą otrzymać na każde dziecko objęte opieką w żłobku lub klubie dziecięcym, lub przez dziennego opiekuna dotację celową z budżetu gminy.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lastRenderedPageBreak/>
        <w:t>2. Wysokość i zasady ustalania oraz rozliczania dotacji celowej, o której mowa w ust. 1, określa rada gminy w drodze uchwały.</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Art.61</w:t>
      </w:r>
      <w:r w:rsidRPr="00FB5AD5">
        <w:rPr>
          <w:sz w:val="22"/>
          <w:lang w:eastAsia="pl-PL"/>
        </w:rPr>
        <w:t>.1. Wójt, burmistrz lub prezydent miasta może zlecić podmiotom, o których mowa w art. 8 ust. 1, organizację opieki sprawowanej w formie żłobka lub klubu dziecięcego lub przez dziennych opiekunów.</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Do wyłaniania podmiotów mających organizować opiekę, o której mowa w ust. 1, stosuje się odpowiednio przepisy ustawy z dnia 24 kwietnia 2003 r. o działalności pożytku publicznego i o wolontariacie.</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Art.62</w:t>
      </w:r>
      <w:r w:rsidRPr="00FB5AD5">
        <w:rPr>
          <w:sz w:val="22"/>
          <w:lang w:eastAsia="pl-PL"/>
        </w:rPr>
        <w:t>.1. Minister właściwy do spraw rodziny opracowuje resortowe oraz rządowe programy rozwoju instytucji opieki nad dziećmi w wieku do lat 3 oraz finansowo wspiera te programy. Opracowanie i realizacja programów odbywa się we współpracy z wojewodą.</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Programy, o których mowa w ust. 1, określają tryb i kryteria wyboru podmiotów korzystających z nich, w szczególności uwzględniając:</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1) jakość lub zakres oferowanych usług;</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zapotrzebowanie na usługi świadczone przez te podmioty;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minimalny okres funkcjonowania instytucji lub miejsc opieki dofinansowanych z dotacji budżetu państwa.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Programy, o których mowa w ust. 1, mogą być kierowane do podmiotów, o których mowa w art. 8 ust. 1.</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4. Podmioty, o których mowa w art. 8 ust. 1, korzystające z programów, o których mowa w ust. 1, mogą otrzymywać dotacje celowe z budżetu państwa na dofinansowanie utworzenia lub funkcjonowania żłobków, klubów dziecięcych lub dziennych opiekunów, przy czym wysokość dotacji nie może przekroczyć 80% kosztów realizacji zadania.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5. Dotacji, o której mowa w ust. 4, udziela wojewoda po uzgodnieniu z ministrem właściwym do spraw rodziny.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6. Wojewoda, udzielając podmiotowi dotacji, o której mowa w ust. 4, zawiera z nim umowę określającą w szczególności:</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1) szczegółowy opis zadania, w tym cel, na jaki dotacja została przyznana, i termin jego wykonania;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wysokość udzielonej dotacji;</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tryb płatności;</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4) termin wykorzystania dotacji, nie dłuższy niż do dnia 31 grudnia danego roku budżetowego;</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5) termin i sposób rozliczenia udzielonej dotacji, w tym zasady rozliczania dotacji w przypadku skrócenia okresu funkcjonowania instytucji lub miejsc opieki dofinansowanych z dotacji, o którym mowa w ust. 2 pkt 3;</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6) termin zwrotu niewykorzystanej części dotacji, nie dłuższy niż 15 dni od określonego w umowie dnia wykonania zadania;</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7) tryb kontroli wykonania zadania; w umowie można postanowić, że kontrola będzie prowadzona na zasadach i w trybie określonych w przepisach o kontroli w administracji rządowej;</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8) warunki i sposób zmiany oraz rozwiązania umowy, w tym zasady zwrotu dotacji w przypadku skrócenia okresu funkcjonowania instytucji lub miejsc opieki dofinansowanych z dotacji, o którym mowa w ust. 2 pkt 3.</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Art.63</w:t>
      </w:r>
      <w:r w:rsidRPr="00FB5AD5">
        <w:rPr>
          <w:sz w:val="22"/>
          <w:lang w:eastAsia="pl-PL"/>
        </w:rPr>
        <w:t>.1. Gmina może otrzymywać dotacje celowe z budżetu państwa na dofinansowanie zadań własnych z zakresu organizacji opieki nad dziećmi w wieku do lat 3 na zasadach określonych w przepisach o finansach publicznych.</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(uchylony).</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Art.64</w:t>
      </w:r>
      <w:r w:rsidRPr="00FB5AD5">
        <w:rPr>
          <w:sz w:val="22"/>
          <w:lang w:eastAsia="pl-PL"/>
        </w:rPr>
        <w:t>.1. Gmina jest zobowiązana do sporządzania sprawozdań rzeczowo-finansowych z zakresu opieki nad dziećmi w wieku do lat 3 i przekazywania ich właściwemu wojewodzie, w wersji elektronicznej.</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 xml:space="preserve">2. Systemy teleinformatyczne stosowane w urzędach administracji publicznej realizujących zadania w zakresie określonym w ustawie stanowią integralne części systemów teleinformatycznych </w:t>
      </w:r>
      <w:r w:rsidRPr="00FB5AD5">
        <w:rPr>
          <w:sz w:val="22"/>
          <w:lang w:eastAsia="pl-PL"/>
        </w:rPr>
        <w:lastRenderedPageBreak/>
        <w:t>stosowanych do realizacji świadczeń rodzinnych określonych w ustawie z dnia 28 listopada 2003 r. o świadczeniach rodzinnych (Dz. U. z 2013 r. poz. 1456).</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Minister właściwy do spraw rodziny określi, w drodze rozporządzenia, wzór, terminy i sposób sporządzania sprawozdań rzeczowo-finansowych z wykonywania zadań z zakresu opieki nad dziećmi w wieku do lat 3, mając na uwadze potrzebę ujednolicenia informacji przekazywanych przez podmioty realizujące ustawę.</w:t>
      </w:r>
    </w:p>
    <w:p w:rsidR="00750F41" w:rsidRPr="00FB5AD5" w:rsidRDefault="00750F41" w:rsidP="00750F41">
      <w:pPr>
        <w:pStyle w:val="Bezodstpw"/>
        <w:shd w:val="clear" w:color="auto" w:fill="DAEEF3" w:themeFill="accent5" w:themeFillTint="33"/>
        <w:spacing w:before="120"/>
        <w:rPr>
          <w:sz w:val="22"/>
          <w:lang w:eastAsia="pl-PL"/>
        </w:rPr>
      </w:pPr>
      <w:r w:rsidRPr="00FB5AD5">
        <w:rPr>
          <w:b/>
          <w:sz w:val="22"/>
          <w:lang w:eastAsia="pl-PL"/>
        </w:rPr>
        <w:t>Art.64a</w:t>
      </w:r>
      <w:r w:rsidRPr="00FB5AD5">
        <w:rPr>
          <w:sz w:val="22"/>
          <w:lang w:eastAsia="pl-PL"/>
        </w:rPr>
        <w:t>.1.Gmina jest zobowiązana do przekazywania danych z rejestru oraz wykazu dziennych opiekunów ministrowi właściwemu do spraw rodziny za pośrednictwem systemu teleinformatycznego, o którym mowa w art. 64 ust. 2.</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Minister właściwy do spraw rodziny publikuje dane, o których mowa w ust. 1, na stronach internetowych ministerstwa.</w:t>
      </w:r>
    </w:p>
    <w:p w:rsidR="00750F41" w:rsidRPr="00FB5AD5" w:rsidRDefault="00750F41" w:rsidP="00750F41">
      <w:pPr>
        <w:pStyle w:val="Bezodstpw"/>
        <w:shd w:val="clear" w:color="auto" w:fill="DAEEF3" w:themeFill="accent5" w:themeFillTint="33"/>
        <w:jc w:val="center"/>
        <w:rPr>
          <w:b/>
          <w:sz w:val="22"/>
          <w:lang w:eastAsia="pl-PL"/>
        </w:rPr>
      </w:pPr>
      <w:r w:rsidRPr="00FB5AD5">
        <w:rPr>
          <w:b/>
          <w:sz w:val="22"/>
          <w:lang w:eastAsia="pl-PL"/>
        </w:rPr>
        <w:t>Rozdział 9</w:t>
      </w:r>
    </w:p>
    <w:p w:rsidR="00750F41" w:rsidRPr="00FB5AD5" w:rsidRDefault="00750F41" w:rsidP="00750F41">
      <w:pPr>
        <w:pStyle w:val="Bezodstpw"/>
        <w:shd w:val="clear" w:color="auto" w:fill="DAEEF3" w:themeFill="accent5" w:themeFillTint="33"/>
        <w:jc w:val="center"/>
        <w:rPr>
          <w:b/>
          <w:sz w:val="22"/>
          <w:lang w:eastAsia="pl-PL"/>
        </w:rPr>
      </w:pPr>
      <w:r w:rsidRPr="00FB5AD5">
        <w:rPr>
          <w:b/>
          <w:sz w:val="22"/>
          <w:lang w:eastAsia="pl-PL"/>
        </w:rPr>
        <w:t>Zmiany w przepisach obowiązujących</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Art.65. W ustawie z dnia 26 lipca 1991 r. o podatku dochodowym od osób fizycznych (Dz. U. z 2010 r. Nr 51, poz. 307, z późn. zm.) wprowadza się następujące zmiany: (zmiany pominięte).</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Art.66. W ustawie z dnia 30 sierpnia 1991 r. o zakładach opieki zdrowotnej (Dz. U. z 2007 r. Nr 14, poz. 89, z późn. zm.) wprowadza się następujące zmiany: (zmiany pominięte).</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Art.67. W ustawie z dnia 4 marca 1994 r. o zakładowym funduszu świadczeń socjalnych (Dz. U. z 1996 r. Nr 70, poz. 335, z późn. zm.) wprowadza się następujące zmiany: (zmiany pominięte).</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Art.68. W ustawie z dnia 7 lipca 1994 r. - Prawo budowlane (Dz. U. z 2010 r. Nr 243, poz. 1623 oraz z 2011 r. Nr 32, poz. 159) w załączniku wprowadza się następujące zmiany: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1)w tabeli w Kategorii obiektów budowlanych Kategoria IX otrzymuje brzmienie:</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"Kategoria IX - budynki kultury, nauki i oświaty, jak: teatry, opery, kina, muzea, galerie sztuki, biblioteki, archiwa, domy kultury, budynki szkolne i przedszkolne, żłobki, kluby dziecięce, internaty, bursy i domy studenckie, laboratoria i placówki badawcze, stacje meteorologiczne i hydrologiczne, obserwatoria, budynki ogrodów zoologicznych i botanicznych";</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2)w tabeli w Kategorii obiektów budowlanych Kategoria XI otrzymuje brzmienie:</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"Kategoria XI - budynki służby zdrowia, opieki społecznej i socjalnej, jak: szpitale, sanatoria, hospicja, przychodnie, poradnie, stacje krwiodawstwa, lecznice weterynaryjne, domy pomocy i opieki społecznej, domy dziecka, domy rencisty, schroniska dla bezdomnych oraz hotele robotnicze".</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Art.69. W ustawie z dnia 5 lipca 1996 r. o zawodach pielęgniarki i położnej (Dz. U. z 2009 r. Nr 151, poz. 1217 i Nr 219, poz. 1706 oraz z 2010 r. Nr 238, poz. 1578) wprowadza się następujące zmiany: (zmiany pominięte).</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Art.70. W ustawie z dnia 13 października 1998 r. o systemie ubezpieczeń społecznych (Dz. U. z 2009 r. Nr 205, poz. 1585, z późn. zm.) wprowadza się następujące zmiany: (zmiany pominięte).</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Art.71. W ustawie z dnia 30 października 2002 r. o ubezpieczeniu społecznym z tytułu wypadków przy pracy i chorób zawodowych (Dz. U. z 2009 r. Nr 167, poz. 1322 oraz z 2010 r. Nr 257, poz. 1725) wprowadza się następujące zmiany: (zmiany pominięte).</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Art.72. W ustawie z dnia 20 kwietnia 2004 r. o promocji zatrudnienia i instytucjach rynku pracy (Dz. U. z 2008 r. Nr 69, poz. 415, z późn. zm.) w art. 104 w ust. 1:</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1)w pkt 1 lit. c otrzymuje brzmienie:</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"c) wykonujące pracę na podstawie umowy agencyjnej lub umowy zlecenia albo innej umowy o świadczenie usług, do której zgodnie z przepisami ustawy z dnia 23 kwietnia 1964 r. - Kodeks cywilny stosuje się przepisy dotyczące zlecenia, oraz za osoby z nimi współpracujące, z wyłączeniem osób świadczących pracę na podstawie umowy uaktywniającej, o której mowa w ustawie z dnia 4 lutego 2011 r. o opiece nad dziećmi w wieku do lat 3 (Dz. U. Nr 45, poz. 235),";</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w pkt 3 w lit. h kropkę zastępuje się przecinkiem i dodaje lit. i w brzmieniu:</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"i)osób świadczących pracę na podstawie umowy uaktywniającej, o której mowa w ustawie z dnia 4 lutego 2011 r. o opiece nad dziećmi w wieku do lat 3.".</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Art.73. W ustawie z dnia 27 sierpnia 2004 r. o świadczeniach opieki zdrowotnej finansowanych ze środków publicznych (Dz. U. z 2008 r. Nr 164, poz. 1027, z późn. zm.) wprowadza się następujące zmiany: (zmiany pominięte).</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lastRenderedPageBreak/>
        <w:t>Art.74. W ustawie z dnia 27 lipca 2005 r. - Prawo o szkolnictwie wyższym (Dz. U. Nr 164, poz. 1365, z późn. zm.) w art. 157 po ust. 4 dodaje się ust. 4a i 4b w brzmieniu:</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"4a. Z zakładowych żłobków i klubów dziecięcych mogą korzystać dzieci studentów i uczestników studiów doktoranckich.</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4b. Opłaty, o których mowa w art. 58 ust. 2 ustawy z dnia 4 lutego 2011 r. o opiece nad dziećmi w wieku do lat 3 (Dz. U. Nr 45, poz. 235), zwiększają zakładowy fundusz świadczeń socjalnych.".</w:t>
      </w:r>
    </w:p>
    <w:p w:rsidR="00750F41" w:rsidRPr="00FB5AD5" w:rsidRDefault="00750F41" w:rsidP="00750F41">
      <w:pPr>
        <w:pStyle w:val="Bezodstpw"/>
        <w:shd w:val="clear" w:color="auto" w:fill="DAEEF3" w:themeFill="accent5" w:themeFillTint="33"/>
        <w:jc w:val="center"/>
        <w:rPr>
          <w:b/>
          <w:sz w:val="22"/>
          <w:lang w:eastAsia="pl-PL"/>
        </w:rPr>
      </w:pPr>
      <w:r w:rsidRPr="00FB5AD5">
        <w:rPr>
          <w:b/>
          <w:sz w:val="22"/>
          <w:lang w:eastAsia="pl-PL"/>
        </w:rPr>
        <w:t>Rozdział 10</w:t>
      </w:r>
    </w:p>
    <w:p w:rsidR="00750F41" w:rsidRPr="00FB5AD5" w:rsidRDefault="00750F41" w:rsidP="00750F41">
      <w:pPr>
        <w:pStyle w:val="Bezodstpw"/>
        <w:shd w:val="clear" w:color="auto" w:fill="DAEEF3" w:themeFill="accent5" w:themeFillTint="33"/>
        <w:jc w:val="center"/>
        <w:rPr>
          <w:b/>
          <w:sz w:val="22"/>
          <w:lang w:eastAsia="pl-PL"/>
        </w:rPr>
      </w:pPr>
      <w:r w:rsidRPr="00FB5AD5">
        <w:rPr>
          <w:b/>
          <w:sz w:val="22"/>
          <w:lang w:eastAsia="pl-PL"/>
        </w:rPr>
        <w:t>Przepisy przejściowe</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Art.75.1. Żłobki działające na podstawie przepisów ustawy, o której mowa w art. 66, stają się żłobkami w rozumieniu niniejszej ustawy z dniem jej wejścia w życie.</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Podmioty prowadzące do dnia wejścia w życie niniejszej ustawy działalność gospodarczą, polegającą na sprawowaniu opieki nad dziećmi, mogą prowadzić tę działalność na podstawie dotychczasowych przepisów, nie dłużej jednak niż przez okres 3 lat od dnia wejścia w życie niniejszej ustawy.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Po upływie terminu, o którym mowa w ust. 2, podmioty prowadzące do dnia wejścia w życie niniejszej ustawy działalność gospodarczą, polegającą na sprawowaniu opieki nad dziećmi mogą prowadzić żłobek lub klub dziecięcy, jeżeli spełniają warunki określone w niniejszej ustawie.</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Art.76.1. Pracownicy żłobków, działających na podstawie przepisów dotychczasowych, stają się z mocy prawa pracownikami żłobków w rozumieniu niniejszej ustawy. Przepisy art. 23</w:t>
      </w:r>
      <w:r w:rsidRPr="00FB5AD5">
        <w:rPr>
          <w:sz w:val="22"/>
          <w:vertAlign w:val="superscript"/>
          <w:lang w:eastAsia="pl-PL"/>
        </w:rPr>
        <w:t>1</w:t>
      </w:r>
      <w:r w:rsidRPr="00FB5AD5">
        <w:rPr>
          <w:sz w:val="22"/>
          <w:lang w:eastAsia="pl-PL"/>
        </w:rPr>
        <w:t>ustawy z dnia 26 czerwca 1974 r. - Kodeks pracy (Dz. U. z 1998 r. Nr 21, poz. 94, z późn. zm.) stosuje się.</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Do pracowników żłobków zatrudnionych do dnia wejścia w życie ustawy w:</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1) publicznych zakładach opieki zdrowotnej, stosuje się przepisy o pracownikach samorządowych;</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2) niepublicznych zakładach opieki zdrowotnej, stosuje się przepisy Kodeksu pracy.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3. Osoby zatrudnione do opieki w żłobkach, działających na podstawie przepisów dotychczasowych, nie są zobowiązane do odbycia szkoleń, o których mowa w niniejszej ustawie.</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4. Osoby zatrudnione do opieki w żłobkach, działających na podstawie przepisów dotychczasowych, nieposiadające średniego wykształcenia, a pozostające w zatrudnieniu w dniu wejścia w życie niniejszej ustawy, są zobowiązane do jego uzupełnienia w okresie 3 lat od dnia wejścia w życie tej ustawy.</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Art.77. Pielęgniarki i położne zatrudnione w dniu wejścia w życie niniejszej ustawy w żłobku, działającym na podstawie przepisów dotychczasowych, i zatrudnione na stanowisku opiekunki w żłobku w rozumieniu przepisów niniejszej ustawy, przez okres zatrudnienia, zachowują prawo wykonywania zawodu pielęgniarki lub położnej, nie dłużej jednak niż przez okres 15 lat.</w:t>
      </w:r>
    </w:p>
    <w:p w:rsidR="00750F41" w:rsidRPr="00FB5AD5" w:rsidRDefault="00750F41" w:rsidP="00750F41">
      <w:pPr>
        <w:pStyle w:val="Bezodstpw"/>
        <w:shd w:val="clear" w:color="auto" w:fill="DAEEF3" w:themeFill="accent5" w:themeFillTint="33"/>
        <w:rPr>
          <w:sz w:val="22"/>
          <w:lang w:eastAsia="pl-PL"/>
        </w:rPr>
      </w:pPr>
      <w:r w:rsidRPr="00FB5AD5">
        <w:rPr>
          <w:sz w:val="22"/>
          <w:lang w:eastAsia="pl-PL"/>
        </w:rPr>
        <w:t>Art.78. W okresie 12 miesięcy od dnia ogłoszenia ustawy, płatnicy składek zobowiązani do przekazywania za osoby świadczące pracę na podstawie umowy uaktywniającej dokumentów, o których mowa w art. 47a ust. 1 ustawy wymienionej w art. 70, zobowiązani są do przekazywania tych dokumentów w formie dokumentu pisemnego według ustalonego wzoru.</w:t>
      </w:r>
    </w:p>
    <w:p w:rsidR="00750F41" w:rsidRPr="00FB5AD5" w:rsidRDefault="00750F41" w:rsidP="00750F41">
      <w:pPr>
        <w:pStyle w:val="Bezodstpw"/>
        <w:shd w:val="clear" w:color="auto" w:fill="DAEEF3" w:themeFill="accent5" w:themeFillTint="33"/>
        <w:rPr>
          <w:sz w:val="22"/>
        </w:rPr>
      </w:pPr>
    </w:p>
    <w:p w:rsidR="00750F41" w:rsidRPr="00FB5AD5" w:rsidRDefault="00750F41" w:rsidP="00527762">
      <w:pPr>
        <w:pStyle w:val="Akapitzlist"/>
        <w:ind w:left="262"/>
        <w:rPr>
          <w:rFonts w:cs="Arial"/>
          <w:sz w:val="22"/>
          <w:lang w:val="pl-PL"/>
        </w:rPr>
      </w:pPr>
    </w:p>
    <w:p w:rsidR="00527762" w:rsidRPr="00FB5AD5" w:rsidRDefault="00527762" w:rsidP="00660CDE">
      <w:pPr>
        <w:pStyle w:val="Nagwek2"/>
        <w:numPr>
          <w:ilvl w:val="0"/>
          <w:numId w:val="25"/>
        </w:numPr>
        <w:rPr>
          <w:sz w:val="32"/>
          <w:lang w:val="pl-PL"/>
        </w:rPr>
      </w:pPr>
      <w:bookmarkStart w:id="70" w:name="_Toc435015106"/>
      <w:r w:rsidRPr="00FB5AD5">
        <w:rPr>
          <w:sz w:val="32"/>
          <w:lang w:val="pl-PL"/>
        </w:rPr>
        <w:t>Bezzwrotne wsparcie dla osób zamierzających rozpocząć prowadzenie działalności gospodarczej</w:t>
      </w:r>
      <w:r w:rsidRPr="00FB5AD5">
        <w:rPr>
          <w:sz w:val="32"/>
          <w:vertAlign w:val="superscript"/>
        </w:rPr>
        <w:footnoteReference w:id="57"/>
      </w:r>
      <w:r w:rsidRPr="00FB5AD5">
        <w:rPr>
          <w:sz w:val="32"/>
          <w:vertAlign w:val="superscript"/>
          <w:lang w:val="pl-PL"/>
        </w:rPr>
        <w:t xml:space="preserve"> </w:t>
      </w:r>
      <w:r w:rsidRPr="00FB5AD5">
        <w:rPr>
          <w:sz w:val="32"/>
          <w:lang w:val="pl-PL"/>
        </w:rPr>
        <w:t>obejmujące:</w:t>
      </w:r>
      <w:bookmarkEnd w:id="70"/>
      <w:r w:rsidRPr="00FB5AD5">
        <w:rPr>
          <w:sz w:val="32"/>
          <w:lang w:val="pl-PL"/>
        </w:rPr>
        <w:t xml:space="preserve"> </w:t>
      </w:r>
    </w:p>
    <w:p w:rsidR="00527762" w:rsidRPr="00FB5AD5" w:rsidRDefault="00527762" w:rsidP="00660CDE">
      <w:pPr>
        <w:pStyle w:val="Akapitzlist"/>
        <w:numPr>
          <w:ilvl w:val="0"/>
          <w:numId w:val="13"/>
        </w:numPr>
        <w:spacing w:after="0" w:line="240" w:lineRule="auto"/>
        <w:rPr>
          <w:rFonts w:cs="Arial"/>
          <w:sz w:val="22"/>
          <w:lang w:val="pl-PL"/>
        </w:rPr>
      </w:pPr>
      <w:r w:rsidRPr="00FB5AD5">
        <w:rPr>
          <w:rFonts w:cs="Arial"/>
          <w:sz w:val="22"/>
          <w:lang w:val="pl-PL"/>
        </w:rPr>
        <w:t>indywidualne doradztwo</w:t>
      </w:r>
      <w:r w:rsidRPr="00FB5AD5">
        <w:rPr>
          <w:rStyle w:val="Odwoanieprzypisudolnego"/>
          <w:sz w:val="22"/>
          <w:lang w:val="pl-PL"/>
        </w:rPr>
        <w:footnoteReference w:id="58"/>
      </w:r>
      <w:r w:rsidRPr="00FB5AD5">
        <w:rPr>
          <w:rFonts w:cs="Arial"/>
          <w:sz w:val="22"/>
          <w:lang w:val="pl-PL"/>
        </w:rPr>
        <w:t xml:space="preserve"> w zakresie przygotowania biznes planu,</w:t>
      </w:r>
    </w:p>
    <w:p w:rsidR="00527762" w:rsidRPr="00FB5AD5" w:rsidRDefault="00527762" w:rsidP="00660CDE">
      <w:pPr>
        <w:pStyle w:val="Akapitzlist"/>
        <w:numPr>
          <w:ilvl w:val="0"/>
          <w:numId w:val="13"/>
        </w:numPr>
        <w:spacing w:after="0" w:line="240" w:lineRule="auto"/>
        <w:rPr>
          <w:rFonts w:cs="Arial"/>
          <w:sz w:val="22"/>
          <w:lang w:val="pl-PL"/>
        </w:rPr>
      </w:pPr>
      <w:r w:rsidRPr="00FB5AD5">
        <w:rPr>
          <w:rFonts w:cs="Arial"/>
          <w:sz w:val="22"/>
          <w:lang w:val="pl-PL"/>
        </w:rPr>
        <w:t>dotację inwestycyjną</w:t>
      </w:r>
      <w:r w:rsidRPr="00FB5AD5">
        <w:rPr>
          <w:rStyle w:val="Odwoanieprzypisudolnego"/>
          <w:sz w:val="22"/>
          <w:lang w:val="pl-PL"/>
        </w:rPr>
        <w:footnoteReference w:id="59"/>
      </w:r>
      <w:r w:rsidRPr="00FB5AD5">
        <w:rPr>
          <w:rFonts w:cs="Arial"/>
          <w:sz w:val="22"/>
          <w:lang w:val="pl-PL"/>
        </w:rPr>
        <w:t>,</w:t>
      </w:r>
    </w:p>
    <w:p w:rsidR="00527762" w:rsidRPr="00FB5AD5" w:rsidRDefault="00527762" w:rsidP="00660CDE">
      <w:pPr>
        <w:pStyle w:val="Akapitzlist"/>
        <w:numPr>
          <w:ilvl w:val="0"/>
          <w:numId w:val="13"/>
        </w:numPr>
        <w:spacing w:after="0" w:line="240" w:lineRule="auto"/>
        <w:rPr>
          <w:rFonts w:cs="Arial"/>
          <w:sz w:val="22"/>
          <w:lang w:val="pl-PL"/>
        </w:rPr>
      </w:pPr>
      <w:r w:rsidRPr="00FB5AD5">
        <w:rPr>
          <w:rFonts w:cs="Arial"/>
          <w:sz w:val="22"/>
          <w:lang w:val="pl-PL"/>
        </w:rPr>
        <w:t xml:space="preserve">wsparcie pomostowe: finansowe przez okres 12 miesięcy (6 m-cy: do wysokości minimalnego wynagrodzenia obowiązującego w danym roku ogłoszenia konkursu na niezbędne wydatki </w:t>
      </w:r>
      <w:r w:rsidRPr="00FB5AD5">
        <w:rPr>
          <w:rFonts w:cs="Arial"/>
          <w:sz w:val="22"/>
          <w:lang w:val="pl-PL"/>
        </w:rPr>
        <w:lastRenderedPageBreak/>
        <w:t>związane z prowadzeniem bieżącej działalności gospodarczej – zgodnie z katalogiem wydatków; 6 m-cy: pokrycie opłat publiczno – prawnych).</w:t>
      </w:r>
    </w:p>
    <w:p w:rsidR="00DB3640" w:rsidRPr="00FB5AD5" w:rsidRDefault="00DB3640" w:rsidP="00DB3640">
      <w:pPr>
        <w:pStyle w:val="Akapitzlist"/>
        <w:spacing w:after="0" w:line="240" w:lineRule="auto"/>
        <w:rPr>
          <w:rFonts w:cs="Arial"/>
          <w:sz w:val="22"/>
          <w:lang w:val="pl-PL"/>
        </w:rPr>
      </w:pPr>
    </w:p>
    <w:p w:rsidR="00DB3640" w:rsidRPr="00FB5AD5" w:rsidRDefault="00DB3640" w:rsidP="00B830D7">
      <w:pPr>
        <w:pStyle w:val="Bezodstpw"/>
        <w:shd w:val="clear" w:color="auto" w:fill="FDE9D9" w:themeFill="accent6" w:themeFillTint="33"/>
        <w:rPr>
          <w:b/>
          <w:sz w:val="22"/>
        </w:rPr>
      </w:pPr>
      <w:r w:rsidRPr="00FB5AD5">
        <w:rPr>
          <w:b/>
          <w:sz w:val="22"/>
        </w:rPr>
        <w:t>RPOWP/SZOOP</w:t>
      </w:r>
    </w:p>
    <w:p w:rsidR="00DB3640" w:rsidRPr="00FB5AD5" w:rsidRDefault="00DB3640" w:rsidP="00B830D7">
      <w:pPr>
        <w:pStyle w:val="Bezodstpw"/>
        <w:shd w:val="clear" w:color="auto" w:fill="FDE9D9" w:themeFill="accent6" w:themeFillTint="33"/>
        <w:rPr>
          <w:sz w:val="22"/>
        </w:rPr>
      </w:pPr>
      <w:r w:rsidRPr="00FB5AD5">
        <w:rPr>
          <w:sz w:val="22"/>
        </w:rPr>
        <w:t>Grupa docelowa:</w:t>
      </w:r>
    </w:p>
    <w:p w:rsidR="00C75038" w:rsidRPr="00FB5AD5" w:rsidRDefault="00DB3640" w:rsidP="00B830D7">
      <w:pPr>
        <w:pStyle w:val="Bezodstpw"/>
        <w:shd w:val="clear" w:color="auto" w:fill="FDE9D9" w:themeFill="accent6" w:themeFillTint="33"/>
        <w:rPr>
          <w:sz w:val="22"/>
        </w:rPr>
      </w:pPr>
      <w:r w:rsidRPr="00FB5AD5">
        <w:rPr>
          <w:sz w:val="22"/>
        </w:rPr>
        <w:t>Osoby</w:t>
      </w:r>
      <w:r w:rsidRPr="00FB5AD5">
        <w:rPr>
          <w:rStyle w:val="Odwoanieprzypisudolnego"/>
          <w:sz w:val="22"/>
        </w:rPr>
        <w:footnoteReference w:id="60"/>
      </w:r>
      <w:r w:rsidRPr="00FB5AD5">
        <w:rPr>
          <w:sz w:val="22"/>
        </w:rPr>
        <w:t xml:space="preserve"> od 30 roku życia, bezrobotne, poszukujące pracy i nieaktywne zawodowo, znajdujące się w szczególnie trudnej sytuacji na rynku pracy, tj. osoby starsze po 50 roku życia, kobiety, osoby z niepełnosprawnością, osoby długotrwale bezrobotne oraz osoby o niskich kwalifikacjach.</w:t>
      </w:r>
    </w:p>
    <w:p w:rsidR="00FD732E" w:rsidRPr="00FB5AD5" w:rsidRDefault="00FD732E" w:rsidP="00B830D7">
      <w:pPr>
        <w:rPr>
          <w:sz w:val="22"/>
          <w:lang w:val="pl-PL"/>
        </w:rPr>
      </w:pPr>
    </w:p>
    <w:p w:rsidR="00DB3640" w:rsidRPr="00FB5AD5" w:rsidRDefault="00FD732E" w:rsidP="00DB3640">
      <w:pPr>
        <w:pStyle w:val="Bezodstpw"/>
        <w:shd w:val="clear" w:color="auto" w:fill="DBE5F1" w:themeFill="accent1" w:themeFillTint="33"/>
        <w:rPr>
          <w:b/>
          <w:sz w:val="24"/>
        </w:rPr>
      </w:pPr>
      <w:r w:rsidRPr="00FB5AD5">
        <w:rPr>
          <w:b/>
          <w:sz w:val="22"/>
          <w:szCs w:val="18"/>
        </w:rPr>
        <w:t>art. 2 ust. 1 pkt 28 ustawy z dnia 20 kwietnia 2004 r. o promocji zatrudnienia i instytucjach rynku pracy</w:t>
      </w:r>
    </w:p>
    <w:p w:rsidR="00FD732E" w:rsidRPr="00FB5AD5" w:rsidRDefault="00FD732E" w:rsidP="00DB3640">
      <w:pPr>
        <w:pStyle w:val="Bezodstpw"/>
        <w:shd w:val="clear" w:color="auto" w:fill="DBE5F1" w:themeFill="accent1" w:themeFillTint="33"/>
        <w:rPr>
          <w:sz w:val="22"/>
        </w:rPr>
      </w:pPr>
      <w:r w:rsidRPr="00FB5AD5">
        <w:rPr>
          <w:sz w:val="22"/>
        </w:rPr>
        <w:t>przeciętne wynagrodzenie – oznacza to przeciętne wynagrodzenie w poprzednim kwartale, od pierwszego dnia następnego miesiąca po ogłoszeniu przez Prezesa Głównego Urzędu Statystycznego w Dzienniku Urzędowym Rzeczypospolitej Polskiej „Monitor Polski”, na podstawie art. 20 pkt 2 ustawy z dnia 17 grudnia 1998 r. o emeryturach i rentach z Funduszu Ubezpieczeń Społecznych.</w:t>
      </w:r>
    </w:p>
    <w:p w:rsidR="00FD732E" w:rsidRPr="00FB5AD5" w:rsidRDefault="00C5422E" w:rsidP="00DB3640">
      <w:pPr>
        <w:pStyle w:val="Bezodstpw"/>
        <w:shd w:val="clear" w:color="auto" w:fill="DBE5F1" w:themeFill="accent1" w:themeFillTint="33"/>
        <w:rPr>
          <w:sz w:val="22"/>
        </w:rPr>
      </w:pPr>
      <w:hyperlink r:id="rId15" w:history="1">
        <w:r w:rsidR="00FD732E" w:rsidRPr="00FB5AD5">
          <w:rPr>
            <w:rStyle w:val="Hipercze"/>
            <w:sz w:val="22"/>
          </w:rPr>
          <w:t>http://stat.gov.pl/sygnalne/komunikaty-i-obwieszczenia/lista-komunikatow-i-obwieszczen/komunikat-w-sprawie-przecietnego-wynagrodzenia-w-trzecim-kwartale-2015-r-,271,10.html</w:t>
        </w:r>
      </w:hyperlink>
      <w:r w:rsidR="00FD732E" w:rsidRPr="00FB5AD5">
        <w:rPr>
          <w:sz w:val="22"/>
        </w:rPr>
        <w:t xml:space="preserve"> </w:t>
      </w:r>
    </w:p>
    <w:p w:rsidR="00FD732E" w:rsidRPr="00FB5AD5" w:rsidRDefault="00FD732E" w:rsidP="00FD732E">
      <w:pPr>
        <w:pStyle w:val="Bezodstpw"/>
        <w:shd w:val="clear" w:color="auto" w:fill="DBE5F1" w:themeFill="accent1" w:themeFillTint="33"/>
        <w:rPr>
          <w:sz w:val="22"/>
        </w:rPr>
      </w:pPr>
      <w:r w:rsidRPr="00FB5AD5">
        <w:rPr>
          <w:sz w:val="22"/>
        </w:rPr>
        <w:t>„Komunikat Prezesa Głównego Urzędu Statystycznego z dnia  10  listopada 2015 r. w sprawie przeciętnego wynagrodzenia w trzecim kwartale 2015 r.</w:t>
      </w:r>
    </w:p>
    <w:p w:rsidR="00FD732E" w:rsidRPr="00FB5AD5" w:rsidRDefault="00FD732E" w:rsidP="00FD732E">
      <w:pPr>
        <w:pStyle w:val="Bezodstpw"/>
        <w:shd w:val="clear" w:color="auto" w:fill="DBE5F1" w:themeFill="accent1" w:themeFillTint="33"/>
        <w:rPr>
          <w:sz w:val="22"/>
        </w:rPr>
      </w:pPr>
    </w:p>
    <w:p w:rsidR="00FD732E" w:rsidRPr="00FB5AD5" w:rsidRDefault="00FD732E" w:rsidP="00FD732E">
      <w:pPr>
        <w:pStyle w:val="Bezodstpw"/>
        <w:shd w:val="clear" w:color="auto" w:fill="DBE5F1" w:themeFill="accent1" w:themeFillTint="33"/>
        <w:rPr>
          <w:sz w:val="22"/>
        </w:rPr>
      </w:pPr>
      <w:r w:rsidRPr="00FB5AD5">
        <w:rPr>
          <w:sz w:val="22"/>
        </w:rPr>
        <w:t>Na podstawie art. 20 pkt 2 ustawy z dnia 17 grudnia 1998 r. o emeryturach i rentach z Funduszu Ubezpieczeń Społecznych (Dz. U. z 2015 r. poz. 748, z późn. zm</w:t>
      </w:r>
      <w:bookmarkStart w:id="71" w:name="_ftnref1"/>
      <w:r w:rsidRPr="00FB5AD5">
        <w:rPr>
          <w:sz w:val="22"/>
        </w:rPr>
        <w:t>.</w:t>
      </w:r>
      <w:bookmarkEnd w:id="71"/>
      <w:r w:rsidRPr="00FB5AD5">
        <w:rPr>
          <w:sz w:val="22"/>
        </w:rPr>
        <w:t xml:space="preserve"> ogłasza się, że przeciętne wynagrodzenie w trzecim kwartale 2015 r. wyniosło 3895,33 zł”</w:t>
      </w:r>
    </w:p>
    <w:p w:rsidR="00FD732E" w:rsidRPr="00FB5AD5" w:rsidRDefault="00FD732E" w:rsidP="00DB3640">
      <w:pPr>
        <w:pStyle w:val="Bezodstpw"/>
        <w:shd w:val="clear" w:color="auto" w:fill="DBE5F1" w:themeFill="accent1" w:themeFillTint="33"/>
        <w:rPr>
          <w:sz w:val="22"/>
        </w:rPr>
      </w:pPr>
    </w:p>
    <w:p w:rsidR="00C75038" w:rsidRPr="00FB5AD5" w:rsidRDefault="00C75038" w:rsidP="00660CDE">
      <w:pPr>
        <w:pStyle w:val="Nagwek2"/>
        <w:numPr>
          <w:ilvl w:val="0"/>
          <w:numId w:val="25"/>
        </w:numPr>
        <w:rPr>
          <w:sz w:val="32"/>
          <w:lang w:val="pl-PL"/>
        </w:rPr>
      </w:pPr>
      <w:bookmarkStart w:id="72" w:name="_Toc435015107"/>
      <w:r w:rsidRPr="00FB5AD5">
        <w:rPr>
          <w:sz w:val="32"/>
          <w:lang w:val="pl-PL"/>
        </w:rPr>
        <w:t>Zapewnienie większej dostępności wysokiej jakości edukacji przedszkolnej w szczególności poprzez:</w:t>
      </w:r>
      <w:bookmarkEnd w:id="72"/>
    </w:p>
    <w:p w:rsidR="00C75038" w:rsidRPr="00FB5AD5" w:rsidRDefault="00C75038" w:rsidP="00660CDE">
      <w:pPr>
        <w:pStyle w:val="Akapitzlist"/>
        <w:numPr>
          <w:ilvl w:val="0"/>
          <w:numId w:val="16"/>
        </w:numPr>
        <w:spacing w:after="0" w:line="240" w:lineRule="auto"/>
        <w:ind w:hanging="458"/>
        <w:rPr>
          <w:rFonts w:cs="Arial"/>
          <w:sz w:val="22"/>
          <w:lang w:val="pl-PL"/>
        </w:rPr>
      </w:pPr>
      <w:r w:rsidRPr="00FB5AD5">
        <w:rPr>
          <w:rFonts w:cs="Arial"/>
          <w:sz w:val="22"/>
          <w:lang w:val="pl-PL"/>
        </w:rPr>
        <w:t>Tworzenie nowych miejsc wychowania przedszkolnego wyłącznie dla dzieci z niepełnosprawnościami;</w:t>
      </w:r>
    </w:p>
    <w:p w:rsidR="00C75038" w:rsidRPr="00FB5AD5" w:rsidRDefault="00C75038" w:rsidP="00660CDE">
      <w:pPr>
        <w:pStyle w:val="Akapitzlist"/>
        <w:numPr>
          <w:ilvl w:val="0"/>
          <w:numId w:val="16"/>
        </w:numPr>
        <w:spacing w:after="0" w:line="240" w:lineRule="auto"/>
        <w:ind w:hanging="458"/>
        <w:rPr>
          <w:rFonts w:cs="Arial"/>
          <w:sz w:val="22"/>
          <w:lang w:val="pl-PL"/>
        </w:rPr>
      </w:pPr>
      <w:r w:rsidRPr="00FB5AD5">
        <w:rPr>
          <w:rFonts w:cs="Arial"/>
          <w:sz w:val="22"/>
          <w:lang w:val="pl-PL"/>
        </w:rPr>
        <w:t>Dostosowanie istniejących miejsc wychowania przedszkolnego do potrzeb dzieci z niepełnosprawnościami lub realizacja dodatkowej oferty edukacyjnej i specjalistycznej umożliwiającej dziecku z niepełnosprawnością udział w wychowaniu przedszkolnym poprzez wyrównanie deficytu wynikającego z niepełnosprawności;</w:t>
      </w:r>
    </w:p>
    <w:p w:rsidR="00C75038" w:rsidRPr="00FB5AD5" w:rsidRDefault="00C75038" w:rsidP="00660CDE">
      <w:pPr>
        <w:pStyle w:val="Akapitzlist"/>
        <w:numPr>
          <w:ilvl w:val="0"/>
          <w:numId w:val="16"/>
        </w:numPr>
        <w:spacing w:after="0" w:line="240" w:lineRule="auto"/>
        <w:rPr>
          <w:rFonts w:cs="Arial"/>
          <w:sz w:val="22"/>
          <w:lang w:val="pl-PL"/>
        </w:rPr>
      </w:pPr>
      <w:r w:rsidRPr="00FB5AD5">
        <w:rPr>
          <w:rFonts w:cs="Arial"/>
          <w:sz w:val="22"/>
          <w:lang w:val="pl-PL"/>
        </w:rPr>
        <w:t>Rozszerzenie oferty ośrodka wychowania o dodatkowe zajęcia zwiększające szanse edukacyjne w zakresie wyrównywania stwierdzonych deficytów u dzieci. Katalog dodatkowych zajęć dla dzieci obejmuje wyłącznie:</w:t>
      </w:r>
    </w:p>
    <w:p w:rsidR="00C75038" w:rsidRPr="00FB5AD5" w:rsidRDefault="00C75038" w:rsidP="00660CDE">
      <w:pPr>
        <w:pStyle w:val="Akapitzlist"/>
        <w:numPr>
          <w:ilvl w:val="0"/>
          <w:numId w:val="15"/>
        </w:numPr>
        <w:tabs>
          <w:tab w:val="left" w:pos="669"/>
        </w:tabs>
        <w:spacing w:after="0" w:line="240" w:lineRule="auto"/>
        <w:ind w:left="1048"/>
        <w:rPr>
          <w:rFonts w:cs="Arial"/>
          <w:color w:val="000000"/>
          <w:sz w:val="22"/>
          <w:lang w:val="pl-PL"/>
        </w:rPr>
      </w:pPr>
      <w:r w:rsidRPr="00FB5AD5">
        <w:rPr>
          <w:rFonts w:cs="Arial"/>
          <w:sz w:val="22"/>
          <w:lang w:val="pl-PL"/>
        </w:rPr>
        <w:t xml:space="preserve"> zajęcia specjalistyczne, o których mowa w</w:t>
      </w:r>
      <w:r w:rsidRPr="00FB5AD5">
        <w:rPr>
          <w:rFonts w:eastAsia="Calibri" w:cs="Arial"/>
          <w:sz w:val="22"/>
          <w:lang w:val="pl-PL"/>
        </w:rPr>
        <w:t> § 7 ust. 1 pkt 4 rozporządzenia Ministra Edukacji Narodowej z dnia 30 kwietnia 2013 r. w sprawie zasad udzielania i organizacji pomocy psychologiczno-pedagogicznej w publicznych przedszkolach, szkołach i placówkach (Dz. U. poz. 532): korekcyjno-kompensacyjne, logopedyczne, socjoterapeutyczne oraz inne zajęcia o charakterze terapeutycznym;</w:t>
      </w:r>
    </w:p>
    <w:p w:rsidR="00C62707" w:rsidRPr="00FB5AD5" w:rsidRDefault="00C62707" w:rsidP="00C62707">
      <w:pPr>
        <w:shd w:val="clear" w:color="auto" w:fill="C6D9F1" w:themeFill="text2" w:themeFillTint="33"/>
        <w:tabs>
          <w:tab w:val="left" w:pos="669"/>
        </w:tabs>
        <w:spacing w:after="0" w:line="240" w:lineRule="auto"/>
        <w:ind w:left="688"/>
        <w:rPr>
          <w:rFonts w:eastAsia="Calibri" w:cs="Arial"/>
          <w:sz w:val="22"/>
          <w:lang w:val="pl-PL"/>
        </w:rPr>
      </w:pPr>
      <w:r w:rsidRPr="00FB5AD5">
        <w:rPr>
          <w:rFonts w:eastAsia="Calibri" w:cs="Arial"/>
          <w:sz w:val="22"/>
          <w:lang w:val="pl-PL"/>
        </w:rPr>
        <w:t>§ 7 ust. 1 pkt 4 rozporządzenia Ministra Edukacji Narodowej z dnia 30 kwietnia 2013 r. w sprawie zasad udzielania i organizacji pomocy psychologiczno-pedagogicznej w publicznych przedszkolach, szkołach i placówkach (Dz. U. poz. 532):</w:t>
      </w:r>
    </w:p>
    <w:p w:rsidR="00C62707" w:rsidRPr="00FB5AD5" w:rsidRDefault="00C62707" w:rsidP="00C62707">
      <w:pPr>
        <w:shd w:val="clear" w:color="auto" w:fill="C6D9F1" w:themeFill="text2" w:themeFillTint="33"/>
        <w:tabs>
          <w:tab w:val="left" w:pos="669"/>
        </w:tabs>
        <w:spacing w:after="0" w:line="240" w:lineRule="auto"/>
        <w:ind w:left="688"/>
        <w:rPr>
          <w:rFonts w:cs="Arial"/>
          <w:color w:val="000000"/>
          <w:sz w:val="22"/>
          <w:lang w:val="pl-PL"/>
        </w:rPr>
      </w:pPr>
      <w:r w:rsidRPr="00FB5AD5">
        <w:rPr>
          <w:sz w:val="22"/>
          <w:lang w:val="pl-PL"/>
        </w:rPr>
        <w:lastRenderedPageBreak/>
        <w:t>zajęcia specjalistyczne: korekcyjno-kompensacyjnych, logopedycznych, socjoterapeutycznych oraz innych zajęć o charakterze terapeutycznym;</w:t>
      </w:r>
    </w:p>
    <w:p w:rsidR="00C75038" w:rsidRPr="00FB5AD5" w:rsidRDefault="00C75038" w:rsidP="00660CDE">
      <w:pPr>
        <w:pStyle w:val="Akapitzlist"/>
        <w:numPr>
          <w:ilvl w:val="0"/>
          <w:numId w:val="15"/>
        </w:numPr>
        <w:tabs>
          <w:tab w:val="left" w:pos="669"/>
        </w:tabs>
        <w:autoSpaceDE w:val="0"/>
        <w:autoSpaceDN w:val="0"/>
        <w:adjustRightInd w:val="0"/>
        <w:spacing w:after="0" w:line="240" w:lineRule="auto"/>
        <w:ind w:left="1048"/>
        <w:rPr>
          <w:rFonts w:cs="Arial"/>
          <w:sz w:val="22"/>
          <w:lang w:val="pl-PL"/>
        </w:rPr>
      </w:pPr>
      <w:r w:rsidRPr="00FB5AD5">
        <w:rPr>
          <w:rFonts w:eastAsia="Calibri" w:cs="Arial"/>
          <w:sz w:val="22"/>
          <w:lang w:val="pl-PL"/>
        </w:rPr>
        <w:t>zajęcia w ramach wczesnego wspomagania rozwoju w rozumieniu ustawy o systemie oświaty;</w:t>
      </w:r>
    </w:p>
    <w:p w:rsidR="00C75038" w:rsidRPr="00FB5AD5" w:rsidRDefault="00C75038" w:rsidP="00660CDE">
      <w:pPr>
        <w:pStyle w:val="Akapitzlist"/>
        <w:numPr>
          <w:ilvl w:val="0"/>
          <w:numId w:val="15"/>
        </w:numPr>
        <w:tabs>
          <w:tab w:val="left" w:pos="669"/>
        </w:tabs>
        <w:autoSpaceDE w:val="0"/>
        <w:autoSpaceDN w:val="0"/>
        <w:adjustRightInd w:val="0"/>
        <w:spacing w:after="0" w:line="240" w:lineRule="auto"/>
        <w:ind w:left="1048"/>
        <w:rPr>
          <w:rFonts w:cs="Arial"/>
          <w:sz w:val="22"/>
          <w:lang w:val="pl-PL"/>
        </w:rPr>
      </w:pPr>
      <w:r w:rsidRPr="00FB5AD5">
        <w:rPr>
          <w:rFonts w:eastAsia="Calibri" w:cs="Arial"/>
          <w:sz w:val="22"/>
          <w:lang w:val="pl-PL"/>
        </w:rPr>
        <w:t>zajęcia stymulujące rozwój psychoruchowy np. gimnastyka korekcyjna;</w:t>
      </w:r>
    </w:p>
    <w:p w:rsidR="00C75038" w:rsidRPr="00FB5AD5" w:rsidRDefault="00C75038" w:rsidP="00660CDE">
      <w:pPr>
        <w:pStyle w:val="Akapitzlist"/>
        <w:numPr>
          <w:ilvl w:val="0"/>
          <w:numId w:val="15"/>
        </w:numPr>
        <w:tabs>
          <w:tab w:val="left" w:pos="669"/>
        </w:tabs>
        <w:spacing w:after="0" w:line="240" w:lineRule="auto"/>
        <w:ind w:left="1048"/>
        <w:rPr>
          <w:rFonts w:cs="Arial"/>
          <w:sz w:val="22"/>
          <w:lang w:val="pl-PL"/>
        </w:rPr>
      </w:pPr>
      <w:r w:rsidRPr="00FB5AD5">
        <w:rPr>
          <w:rFonts w:eastAsia="Calibri" w:cs="Arial"/>
          <w:sz w:val="22"/>
          <w:lang w:val="pl-PL"/>
        </w:rPr>
        <w:t>zajęcia rozwijające kompetencje społeczno-emocjonalne;</w:t>
      </w:r>
    </w:p>
    <w:p w:rsidR="00C75038" w:rsidRPr="00FB5AD5" w:rsidRDefault="00C75038" w:rsidP="00660CDE">
      <w:pPr>
        <w:pStyle w:val="Akapitzlist"/>
        <w:numPr>
          <w:ilvl w:val="0"/>
          <w:numId w:val="16"/>
        </w:numPr>
        <w:tabs>
          <w:tab w:val="left" w:pos="669"/>
        </w:tabs>
        <w:spacing w:after="0" w:line="240" w:lineRule="auto"/>
        <w:rPr>
          <w:rFonts w:cs="Arial"/>
          <w:sz w:val="22"/>
          <w:lang w:val="pl-PL"/>
        </w:rPr>
      </w:pPr>
      <w:r w:rsidRPr="00FB5AD5">
        <w:rPr>
          <w:rFonts w:cs="Arial"/>
          <w:sz w:val="22"/>
          <w:lang w:val="pl-PL"/>
        </w:rPr>
        <w:t xml:space="preserve">Doskonalenie umiejętności i kompetencji zawodowych nauczycieli ośrodków wychowania przedszkolnego niezbędnych do pracy z dziećmi w wieku przedszkolnym, w tym z dziećmi ze specjalnymi potrzebami edukacyjnymi oraz w zakresie współpracy nauczycieli z rodzicami, w tym radzenia sobie w sytuacjach trudnych (wyłącznie jako uzupełnienie działań wskazanych w typie projektu 4a lub 4b). </w:t>
      </w:r>
    </w:p>
    <w:p w:rsidR="00C75038" w:rsidRPr="00FB5AD5" w:rsidRDefault="00C75038" w:rsidP="00660CDE">
      <w:pPr>
        <w:pStyle w:val="Akapitzlist"/>
        <w:numPr>
          <w:ilvl w:val="0"/>
          <w:numId w:val="16"/>
        </w:numPr>
        <w:tabs>
          <w:tab w:val="left" w:pos="669"/>
        </w:tabs>
        <w:spacing w:after="0" w:line="240" w:lineRule="auto"/>
        <w:rPr>
          <w:rFonts w:cs="Arial"/>
          <w:sz w:val="22"/>
          <w:lang w:val="pl-PL"/>
        </w:rPr>
      </w:pPr>
      <w:r w:rsidRPr="00FB5AD5">
        <w:rPr>
          <w:rFonts w:cs="Arial"/>
          <w:sz w:val="22"/>
          <w:lang w:val="pl-PL"/>
        </w:rPr>
        <w:t>Wsparcie na rzecz kształtowania i rozwijania u dzieci kompetencji kluczowych (porozumiewania się w językach obcych, matematycznych, podstawowych kompetencji naukowo-technicznych, informatycznych) oraz właściwych postaw/umiejętności niezbędnych na rynku pracy (umiejętność uczenia się, kreatywność, innowacyjność, inicjatywność, przedsiębiorczość oraz praca zespołowa) w szczególności: realizacja projektów edukacyjnych w OWP</w:t>
      </w:r>
      <w:r w:rsidRPr="00FB5AD5">
        <w:rPr>
          <w:rStyle w:val="Odwoanieprzypisudolnego"/>
          <w:sz w:val="22"/>
          <w:lang w:val="pl-PL"/>
        </w:rPr>
        <w:footnoteReference w:id="61"/>
      </w:r>
      <w:r w:rsidRPr="00FB5AD5">
        <w:rPr>
          <w:rFonts w:cs="Arial"/>
          <w:sz w:val="22"/>
          <w:lang w:val="pl-PL"/>
        </w:rPr>
        <w:t>, realizacja dodatkowych zajęć dydaktyczno-wyrównawczych, realizacja zajęć rozwijających uzdolnienia, organizacja kółek zainteresowań, warsztatów, laboratoriów, nawiązanie współpracy z otoczeniem zewnętrznym OWP w celu realizacji programów edukacyjnych.</w:t>
      </w:r>
    </w:p>
    <w:p w:rsidR="00554F49" w:rsidRPr="00FB5AD5" w:rsidRDefault="00554F49" w:rsidP="00554F49">
      <w:pPr>
        <w:tabs>
          <w:tab w:val="left" w:pos="669"/>
        </w:tabs>
        <w:spacing w:after="0" w:line="240" w:lineRule="auto"/>
        <w:rPr>
          <w:rFonts w:cs="Arial"/>
          <w:sz w:val="22"/>
          <w:lang w:val="pl-PL"/>
        </w:rPr>
      </w:pPr>
    </w:p>
    <w:p w:rsidR="00554F49" w:rsidRPr="00FB5AD5" w:rsidRDefault="00554F49" w:rsidP="00554F49">
      <w:pPr>
        <w:pStyle w:val="Bezodstpw"/>
        <w:shd w:val="clear" w:color="auto" w:fill="C6D9F1" w:themeFill="text2" w:themeFillTint="33"/>
        <w:rPr>
          <w:b/>
          <w:bCs/>
          <w:sz w:val="22"/>
        </w:rPr>
      </w:pPr>
      <w:r w:rsidRPr="00FB5AD5">
        <w:rPr>
          <w:b/>
          <w:bCs/>
          <w:sz w:val="22"/>
        </w:rPr>
        <w:t>Ustawa o systemie oświaty</w:t>
      </w:r>
      <w:r w:rsidRPr="00FB5AD5">
        <w:rPr>
          <w:rStyle w:val="Odwoanieprzypisudolnego"/>
          <w:b/>
          <w:bCs/>
          <w:sz w:val="22"/>
        </w:rPr>
        <w:footnoteReference w:id="62"/>
      </w:r>
    </w:p>
    <w:p w:rsidR="00554F49" w:rsidRPr="00FB5AD5" w:rsidRDefault="00554F49" w:rsidP="00554F49">
      <w:pPr>
        <w:pStyle w:val="Bezodstpw"/>
        <w:shd w:val="clear" w:color="auto" w:fill="C6D9F1" w:themeFill="text2" w:themeFillTint="33"/>
        <w:rPr>
          <w:sz w:val="22"/>
        </w:rPr>
      </w:pPr>
      <w:r w:rsidRPr="00FB5AD5">
        <w:rPr>
          <w:b/>
          <w:bCs/>
          <w:sz w:val="22"/>
        </w:rPr>
        <w:t xml:space="preserve">Art. 14. </w:t>
      </w:r>
      <w:r w:rsidRPr="00FB5AD5">
        <w:rPr>
          <w:sz w:val="22"/>
        </w:rPr>
        <w:t xml:space="preserve">1. Wychowanie przedszkolne obejmuje dzieci od początku roku szkolnego w roku kalendarzowym, w którym dziecko kończy 3 lata, do końca roku szkolnego w roku kalendarzowym, w którym dziecko kończy 6 lat. Wychowanie przedszkolne jest realizowane w przedszkolach oraz w innych formach wychowania przedszkolnego. </w:t>
      </w:r>
    </w:p>
    <w:p w:rsidR="00554F49" w:rsidRPr="00FB5AD5" w:rsidRDefault="00554F49" w:rsidP="00554F49">
      <w:pPr>
        <w:pStyle w:val="Bezodstpw"/>
        <w:shd w:val="clear" w:color="auto" w:fill="C6D9F1" w:themeFill="text2" w:themeFillTint="33"/>
        <w:rPr>
          <w:sz w:val="22"/>
        </w:rPr>
      </w:pPr>
      <w:r w:rsidRPr="00FB5AD5">
        <w:rPr>
          <w:sz w:val="22"/>
        </w:rPr>
        <w:t xml:space="preserve">1a. W przypadku dzieci posiadających orzeczenie o potrzebie kształcenia specjalnego wychowaniem przedszkolnym może być objęte dziecko w wieku powyżej 6 lat, nie dłużej jednak niż do końca roku szkolnego w roku kalendarzowym, w którym dziecko kończy 8 lat. Obowiązek szkolny tych dzieci może być odroczony do końca roku szkolnego w roku kalendarzowym, w którym dziecko kończy 8 lat. </w:t>
      </w:r>
    </w:p>
    <w:p w:rsidR="00554F49" w:rsidRPr="00FB5AD5" w:rsidRDefault="00554F49" w:rsidP="00554F49">
      <w:pPr>
        <w:pStyle w:val="Bezodstpw"/>
        <w:shd w:val="clear" w:color="auto" w:fill="C6D9F1" w:themeFill="text2" w:themeFillTint="33"/>
        <w:rPr>
          <w:sz w:val="22"/>
        </w:rPr>
      </w:pPr>
      <w:r w:rsidRPr="00FB5AD5">
        <w:rPr>
          <w:sz w:val="22"/>
        </w:rPr>
        <w:t>1b. W szczególnie uzasadnionych przypadkach wychowaniem przedszkolnym może także zostać objęte dziecko, które ukończyło 2,5 roku.</w:t>
      </w:r>
    </w:p>
    <w:p w:rsidR="00554F49" w:rsidRPr="00FB5AD5" w:rsidRDefault="00554F49" w:rsidP="00554F49">
      <w:pPr>
        <w:pStyle w:val="Bezodstpw"/>
        <w:shd w:val="clear" w:color="auto" w:fill="C6D9F1" w:themeFill="text2" w:themeFillTint="33"/>
        <w:rPr>
          <w:sz w:val="22"/>
        </w:rPr>
      </w:pPr>
      <w:r w:rsidRPr="00FB5AD5">
        <w:rPr>
          <w:sz w:val="22"/>
        </w:rPr>
        <w:t xml:space="preserve">2. (uchylony). </w:t>
      </w:r>
    </w:p>
    <w:p w:rsidR="00554F49" w:rsidRPr="00FB5AD5" w:rsidRDefault="00554F49" w:rsidP="00554F49">
      <w:pPr>
        <w:pStyle w:val="Bezodstpw"/>
        <w:shd w:val="clear" w:color="auto" w:fill="C6D9F1" w:themeFill="text2" w:themeFillTint="33"/>
        <w:rPr>
          <w:sz w:val="22"/>
        </w:rPr>
      </w:pPr>
      <w:r w:rsidRPr="00FB5AD5">
        <w:rPr>
          <w:i/>
          <w:iCs/>
          <w:sz w:val="22"/>
        </w:rPr>
        <w:t xml:space="preserve">[3. Dziecko w wieku 5 lat jest obowiązane odbyć roczne przygotowanie przedszkolne w przedszkolu, oddziale przedszkolnym zorganizowanym w szkole podstawowej lub w innej formie wychowania przedszkolnego.] </w:t>
      </w:r>
    </w:p>
    <w:p w:rsidR="00554F49" w:rsidRPr="00FB5AD5" w:rsidRDefault="00554F49" w:rsidP="00554F49">
      <w:pPr>
        <w:pStyle w:val="Bezodstpw"/>
        <w:shd w:val="clear" w:color="auto" w:fill="C6D9F1" w:themeFill="text2" w:themeFillTint="33"/>
        <w:rPr>
          <w:sz w:val="22"/>
        </w:rPr>
      </w:pPr>
      <w:r w:rsidRPr="00FB5AD5">
        <w:rPr>
          <w:b/>
          <w:bCs/>
          <w:sz w:val="22"/>
        </w:rPr>
        <w:t>&lt;3. Dziecko w wieku 5 lat jest obowiązane odbyć roczne przygotowanie przedszkolne w przedszkolu lub w innej formie wychowania przedszkolnego.&gt;</w:t>
      </w:r>
      <w:r w:rsidRPr="00FB5AD5">
        <w:rPr>
          <w:rStyle w:val="Odwoanieprzypisudolnego"/>
          <w:b/>
          <w:bCs/>
          <w:sz w:val="22"/>
        </w:rPr>
        <w:footnoteReference w:id="63"/>
      </w:r>
    </w:p>
    <w:p w:rsidR="00554F49" w:rsidRPr="00FB5AD5" w:rsidRDefault="00554F49" w:rsidP="00554F49">
      <w:pPr>
        <w:tabs>
          <w:tab w:val="left" w:pos="669"/>
        </w:tabs>
        <w:spacing w:after="0" w:line="240" w:lineRule="auto"/>
        <w:rPr>
          <w:rFonts w:cs="Arial"/>
          <w:sz w:val="22"/>
          <w:lang w:val="pl-PL"/>
        </w:rPr>
      </w:pPr>
    </w:p>
    <w:p w:rsidR="00C75038" w:rsidRPr="00FB5AD5" w:rsidRDefault="00C75038" w:rsidP="00660CDE">
      <w:pPr>
        <w:pStyle w:val="Akapitzlist"/>
        <w:numPr>
          <w:ilvl w:val="0"/>
          <w:numId w:val="16"/>
        </w:numPr>
        <w:tabs>
          <w:tab w:val="left" w:pos="669"/>
        </w:tabs>
        <w:autoSpaceDE w:val="0"/>
        <w:autoSpaceDN w:val="0"/>
        <w:adjustRightInd w:val="0"/>
        <w:spacing w:after="0" w:line="240" w:lineRule="auto"/>
        <w:rPr>
          <w:rFonts w:eastAsia="Calibri" w:cs="Arial"/>
          <w:sz w:val="22"/>
          <w:lang w:val="pl-PL"/>
        </w:rPr>
      </w:pPr>
      <w:r w:rsidRPr="00FB5AD5">
        <w:rPr>
          <w:rFonts w:eastAsia="Calibri" w:cs="Arial"/>
          <w:sz w:val="22"/>
          <w:lang w:val="pl-PL"/>
        </w:rPr>
        <w:t xml:space="preserve"> Doskonalenie umiejętności i kompetencji zawodowych nauczycieli w zakresie stosowania metod oraz form organizacyjnych sprzyjających kształtowaniu i rozwijaniu u dzieci w wieku przedszkolnym kompetencji kluczowych niezbędnych na rynku pracy </w:t>
      </w:r>
      <w:r w:rsidRPr="00FB5AD5">
        <w:rPr>
          <w:rFonts w:cs="Arial"/>
          <w:sz w:val="22"/>
          <w:lang w:val="pl-PL"/>
        </w:rPr>
        <w:t xml:space="preserve">(porozumiewania się w </w:t>
      </w:r>
      <w:r w:rsidRPr="00FB5AD5">
        <w:rPr>
          <w:rFonts w:cs="Arial"/>
          <w:sz w:val="22"/>
          <w:lang w:val="pl-PL"/>
        </w:rPr>
        <w:lastRenderedPageBreak/>
        <w:t>językach obcych, matematycznych, podstawowych kompetencji naukowo-technicznych, informatycznych)</w:t>
      </w:r>
      <w:r w:rsidRPr="00FB5AD5">
        <w:rPr>
          <w:rFonts w:eastAsia="Calibri" w:cs="Arial"/>
          <w:sz w:val="22"/>
          <w:lang w:val="pl-PL"/>
        </w:rPr>
        <w:t xml:space="preserve"> oraz właściwych postaw/umiejętności </w:t>
      </w:r>
      <w:r w:rsidRPr="00FB5AD5">
        <w:rPr>
          <w:rFonts w:cs="Arial"/>
          <w:sz w:val="22"/>
          <w:lang w:val="pl-PL"/>
        </w:rPr>
        <w:t>(umiejętność uczenia się, kreatywność, innowacyjność, inicjatywność, przedsiębiorczość oraz praca zespołowa)</w:t>
      </w:r>
      <w:r w:rsidRPr="00FB5AD5">
        <w:rPr>
          <w:rFonts w:eastAsia="Calibri" w:cs="Arial"/>
          <w:sz w:val="22"/>
          <w:lang w:val="pl-PL"/>
        </w:rPr>
        <w:t xml:space="preserve"> </w:t>
      </w:r>
      <w:r w:rsidRPr="00FB5AD5">
        <w:rPr>
          <w:rFonts w:cs="Arial"/>
          <w:sz w:val="22"/>
          <w:lang w:val="pl-PL"/>
        </w:rPr>
        <w:t>(wyłącznie jako uzupełnienie działań wskazanych w typie projektu 4e);</w:t>
      </w:r>
    </w:p>
    <w:p w:rsidR="00C75038" w:rsidRPr="00FB5AD5" w:rsidRDefault="00C75038" w:rsidP="00C75038">
      <w:pPr>
        <w:rPr>
          <w:rFonts w:cs="Arial"/>
          <w:sz w:val="22"/>
          <w:lang w:val="pl-PL"/>
        </w:rPr>
      </w:pPr>
    </w:p>
    <w:p w:rsidR="00C62707" w:rsidRPr="00FB5AD5" w:rsidRDefault="00C62707" w:rsidP="00916BA8">
      <w:pPr>
        <w:pStyle w:val="Bezodstpw"/>
        <w:shd w:val="clear" w:color="auto" w:fill="DBE5F1" w:themeFill="accent1" w:themeFillTint="33"/>
        <w:rPr>
          <w:b/>
          <w:sz w:val="22"/>
        </w:rPr>
      </w:pPr>
      <w:r w:rsidRPr="00FB5AD5">
        <w:rPr>
          <w:b/>
          <w:sz w:val="22"/>
        </w:rPr>
        <w:t xml:space="preserve">Wytyczne w zakresie realizacji przedsięwzięć z w obszarze edukacji </w:t>
      </w:r>
      <w:r w:rsidRPr="00FB5AD5">
        <w:rPr>
          <w:rStyle w:val="Odwoanieprzypisudolnego"/>
          <w:b/>
          <w:sz w:val="22"/>
        </w:rPr>
        <w:footnoteReference w:id="64"/>
      </w:r>
      <w:r w:rsidR="00013898" w:rsidRPr="00FB5AD5">
        <w:rPr>
          <w:rStyle w:val="Odwoanieprzypisudolnego"/>
          <w:b/>
          <w:sz w:val="22"/>
        </w:rPr>
        <w:footnoteReference w:id="65"/>
      </w:r>
    </w:p>
    <w:p w:rsidR="00916BA8" w:rsidRPr="00FB5AD5" w:rsidRDefault="00916BA8" w:rsidP="00916BA8">
      <w:pPr>
        <w:pStyle w:val="Default"/>
        <w:shd w:val="clear" w:color="auto" w:fill="DBE5F1" w:themeFill="accent1" w:themeFillTint="33"/>
        <w:rPr>
          <w:sz w:val="22"/>
          <w:szCs w:val="20"/>
        </w:rPr>
      </w:pPr>
    </w:p>
    <w:p w:rsidR="00916BA8" w:rsidRPr="00FB5AD5" w:rsidRDefault="00916BA8" w:rsidP="00916BA8">
      <w:pPr>
        <w:pStyle w:val="Default"/>
        <w:shd w:val="clear" w:color="auto" w:fill="DBE5F1" w:themeFill="accent1" w:themeFillTint="33"/>
        <w:spacing w:after="120"/>
        <w:jc w:val="center"/>
        <w:rPr>
          <w:rFonts w:asciiTheme="minorHAnsi" w:hAnsiTheme="minorHAnsi"/>
          <w:sz w:val="22"/>
          <w:szCs w:val="20"/>
        </w:rPr>
      </w:pPr>
      <w:r w:rsidRPr="00FB5AD5">
        <w:rPr>
          <w:rFonts w:asciiTheme="minorHAnsi" w:hAnsiTheme="minorHAnsi"/>
          <w:b/>
          <w:bCs/>
          <w:i/>
          <w:iCs/>
          <w:sz w:val="22"/>
          <w:szCs w:val="20"/>
        </w:rPr>
        <w:t>Podrozdział 3.1 – Wychowanie przedszkolne</w:t>
      </w:r>
    </w:p>
    <w:p w:rsidR="00916BA8" w:rsidRPr="00FB5AD5" w:rsidRDefault="00916BA8" w:rsidP="00660CDE">
      <w:pPr>
        <w:pStyle w:val="Bezodstpw"/>
        <w:numPr>
          <w:ilvl w:val="0"/>
          <w:numId w:val="36"/>
        </w:numPr>
        <w:shd w:val="clear" w:color="auto" w:fill="DBE5F1" w:themeFill="accent1" w:themeFillTint="33"/>
        <w:rPr>
          <w:sz w:val="22"/>
        </w:rPr>
      </w:pPr>
      <w:r w:rsidRPr="00FB5AD5">
        <w:rPr>
          <w:sz w:val="22"/>
        </w:rPr>
        <w:t xml:space="preserve">Celem interwencji EFS jest zwiększenie dostępu do wysokiej jakości usług świadczonych w OWP. Wsparcie udzielane w ramach RPO na rzecz wychowania przedszkolnego powinno przyczyniać się do: </w:t>
      </w:r>
    </w:p>
    <w:p w:rsidR="00916BA8" w:rsidRPr="00FB5AD5" w:rsidRDefault="00916BA8" w:rsidP="00660CDE">
      <w:pPr>
        <w:pStyle w:val="Bezodstpw"/>
        <w:numPr>
          <w:ilvl w:val="0"/>
          <w:numId w:val="29"/>
        </w:numPr>
        <w:shd w:val="clear" w:color="auto" w:fill="DBE5F1" w:themeFill="accent1" w:themeFillTint="33"/>
        <w:rPr>
          <w:sz w:val="22"/>
        </w:rPr>
      </w:pPr>
      <w:r w:rsidRPr="00FB5AD5">
        <w:rPr>
          <w:sz w:val="22"/>
        </w:rPr>
        <w:t xml:space="preserve">zwiększenia dostępu do wychowania przedszkolnego na obszarach o niskim stopniu upowszechnienia wychowania przedszkolnego; </w:t>
      </w:r>
    </w:p>
    <w:p w:rsidR="00916BA8" w:rsidRPr="00FB5AD5" w:rsidRDefault="00916BA8" w:rsidP="00660CDE">
      <w:pPr>
        <w:pStyle w:val="Bezodstpw"/>
        <w:numPr>
          <w:ilvl w:val="0"/>
          <w:numId w:val="29"/>
        </w:numPr>
        <w:shd w:val="clear" w:color="auto" w:fill="DBE5F1" w:themeFill="accent1" w:themeFillTint="33"/>
        <w:rPr>
          <w:sz w:val="22"/>
        </w:rPr>
      </w:pPr>
      <w:r w:rsidRPr="00FB5AD5">
        <w:rPr>
          <w:sz w:val="22"/>
        </w:rPr>
        <w:t xml:space="preserve">upowszechnienia wychowania przedszkolnego, w tym zwłaszcza wśród dzieci 3-4 letnich i dzieci z niepełnosprawnościami; </w:t>
      </w:r>
    </w:p>
    <w:p w:rsidR="00916BA8" w:rsidRPr="00FB5AD5" w:rsidRDefault="00916BA8" w:rsidP="00660CDE">
      <w:pPr>
        <w:pStyle w:val="Bezodstpw"/>
        <w:numPr>
          <w:ilvl w:val="0"/>
          <w:numId w:val="29"/>
        </w:numPr>
        <w:shd w:val="clear" w:color="auto" w:fill="DBE5F1" w:themeFill="accent1" w:themeFillTint="33"/>
        <w:rPr>
          <w:sz w:val="22"/>
        </w:rPr>
      </w:pPr>
      <w:r w:rsidRPr="00FB5AD5">
        <w:rPr>
          <w:sz w:val="22"/>
        </w:rPr>
        <w:t xml:space="preserve">wyrównywania szans edukacyjnych dzieci ze specjalnymi potrzebami edukacyjnymi; </w:t>
      </w:r>
    </w:p>
    <w:p w:rsidR="00916BA8" w:rsidRPr="00FB5AD5" w:rsidRDefault="00916BA8" w:rsidP="00660CDE">
      <w:pPr>
        <w:pStyle w:val="Bezodstpw"/>
        <w:numPr>
          <w:ilvl w:val="0"/>
          <w:numId w:val="29"/>
        </w:numPr>
        <w:shd w:val="clear" w:color="auto" w:fill="DBE5F1" w:themeFill="accent1" w:themeFillTint="33"/>
        <w:rPr>
          <w:sz w:val="22"/>
        </w:rPr>
      </w:pPr>
      <w:r w:rsidRPr="00FB5AD5">
        <w:rPr>
          <w:sz w:val="22"/>
        </w:rPr>
        <w:t xml:space="preserve">poprawy jakości wychowania przedszkolnego.  </w:t>
      </w:r>
    </w:p>
    <w:p w:rsidR="00916BA8" w:rsidRPr="00FB5AD5" w:rsidRDefault="00916BA8" w:rsidP="00660CDE">
      <w:pPr>
        <w:pStyle w:val="Bezodstpw"/>
        <w:numPr>
          <w:ilvl w:val="0"/>
          <w:numId w:val="36"/>
        </w:numPr>
        <w:shd w:val="clear" w:color="auto" w:fill="DBE5F1" w:themeFill="accent1" w:themeFillTint="33"/>
        <w:spacing w:before="120"/>
        <w:ind w:left="357" w:hanging="357"/>
        <w:rPr>
          <w:sz w:val="22"/>
        </w:rPr>
      </w:pPr>
      <w:r w:rsidRPr="00FB5AD5">
        <w:rPr>
          <w:sz w:val="22"/>
        </w:rPr>
        <w:t xml:space="preserve">Przedsięwzięcia realizowane w ramach RPO koncentrują się na obszarach, na których istnieją rzeczywiste deficyty w zakresie dostępności miejsc wychowania przedszkolnego. IZ RPO definiuje obszary kwalifikujące się do otrzymania wsparcia w oparciu o analizę uwarunkowań wewnątrzregionalnych (lokalnych i ponadlokalnych), przeprowadzoną na podstawie m. in.: stopnia upowszechnienia wychowania przedszkolnego, zróżnicowań przestrzennych w dostępie do wychowania przedszkolnego, popytu na miejsca w OWP, potencjału i prognoz demograficznych, uwarunkowań ekonomiczno-społecznych. </w:t>
      </w:r>
    </w:p>
    <w:p w:rsidR="00916BA8" w:rsidRPr="00FB5AD5" w:rsidRDefault="00916BA8" w:rsidP="00660CDE">
      <w:pPr>
        <w:pStyle w:val="Bezodstpw"/>
        <w:numPr>
          <w:ilvl w:val="0"/>
          <w:numId w:val="36"/>
        </w:numPr>
        <w:shd w:val="clear" w:color="auto" w:fill="C6D9F1" w:themeFill="text2" w:themeFillTint="33"/>
        <w:spacing w:before="120"/>
        <w:ind w:left="357" w:hanging="357"/>
        <w:rPr>
          <w:sz w:val="22"/>
        </w:rPr>
      </w:pPr>
      <w:r w:rsidRPr="00FB5AD5">
        <w:rPr>
          <w:sz w:val="22"/>
        </w:rPr>
        <w:t xml:space="preserve">IZ RPO zapewnia, że wsparcie udzielane w ramach RPO na rzecz wychowania przedszkolnego kierowane jest do: </w:t>
      </w:r>
    </w:p>
    <w:p w:rsidR="00916BA8" w:rsidRPr="00FB5AD5" w:rsidRDefault="00916BA8" w:rsidP="00660CDE">
      <w:pPr>
        <w:pStyle w:val="Bezodstpw"/>
        <w:numPr>
          <w:ilvl w:val="0"/>
          <w:numId w:val="30"/>
        </w:numPr>
        <w:shd w:val="clear" w:color="auto" w:fill="C6D9F1" w:themeFill="text2" w:themeFillTint="33"/>
        <w:rPr>
          <w:sz w:val="22"/>
        </w:rPr>
      </w:pPr>
      <w:r w:rsidRPr="00FB5AD5">
        <w:rPr>
          <w:sz w:val="22"/>
        </w:rPr>
        <w:t xml:space="preserve">dzieci w wieku przedszkolnym określonym w ustawie o systemie oświaty; </w:t>
      </w:r>
    </w:p>
    <w:p w:rsidR="00916BA8" w:rsidRPr="00FB5AD5" w:rsidRDefault="00916BA8" w:rsidP="00660CDE">
      <w:pPr>
        <w:pStyle w:val="Bezodstpw"/>
        <w:numPr>
          <w:ilvl w:val="0"/>
          <w:numId w:val="30"/>
        </w:numPr>
        <w:shd w:val="clear" w:color="auto" w:fill="C6D9F1" w:themeFill="text2" w:themeFillTint="33"/>
        <w:rPr>
          <w:sz w:val="22"/>
        </w:rPr>
      </w:pPr>
      <w:r w:rsidRPr="00FB5AD5">
        <w:rPr>
          <w:sz w:val="22"/>
        </w:rPr>
        <w:t xml:space="preserve">nowo utworzonych i istniejących OWP, w tym przedszkoli i innych form wychowania przedszkolnego, m.in. specjalnych i integracyjnych; </w:t>
      </w:r>
    </w:p>
    <w:p w:rsidR="00916BA8" w:rsidRPr="00FB5AD5" w:rsidRDefault="00916BA8" w:rsidP="00660CDE">
      <w:pPr>
        <w:pStyle w:val="Bezodstpw"/>
        <w:numPr>
          <w:ilvl w:val="0"/>
          <w:numId w:val="30"/>
        </w:numPr>
        <w:shd w:val="clear" w:color="auto" w:fill="C6D9F1" w:themeFill="text2" w:themeFillTint="33"/>
        <w:rPr>
          <w:sz w:val="22"/>
        </w:rPr>
      </w:pPr>
      <w:r w:rsidRPr="00FB5AD5">
        <w:rPr>
          <w:sz w:val="22"/>
        </w:rPr>
        <w:t xml:space="preserve">nauczycieli zatrudnionych w OWP, w tym w specjalnych i integracyjnych.  </w:t>
      </w:r>
    </w:p>
    <w:p w:rsidR="00916BA8" w:rsidRPr="00FB5AD5" w:rsidRDefault="00916BA8" w:rsidP="00660CDE">
      <w:pPr>
        <w:pStyle w:val="Bezodstpw"/>
        <w:numPr>
          <w:ilvl w:val="0"/>
          <w:numId w:val="36"/>
        </w:numPr>
        <w:shd w:val="clear" w:color="auto" w:fill="C6D9F1" w:themeFill="text2" w:themeFillTint="33"/>
        <w:spacing w:before="120"/>
        <w:ind w:left="357" w:hanging="357"/>
        <w:rPr>
          <w:sz w:val="22"/>
        </w:rPr>
      </w:pPr>
      <w:r w:rsidRPr="00FB5AD5">
        <w:rPr>
          <w:sz w:val="22"/>
        </w:rPr>
        <w:t xml:space="preserve">Zakres wsparcia udzielanego w ramach RPO na rzecz wychowania przedszkolnego obejmuje następujące działania: </w:t>
      </w:r>
    </w:p>
    <w:p w:rsidR="00916BA8" w:rsidRPr="00FB5AD5" w:rsidRDefault="00916BA8" w:rsidP="00660CDE">
      <w:pPr>
        <w:pStyle w:val="Bezodstpw"/>
        <w:numPr>
          <w:ilvl w:val="0"/>
          <w:numId w:val="31"/>
        </w:numPr>
        <w:shd w:val="clear" w:color="auto" w:fill="C6D9F1" w:themeFill="text2" w:themeFillTint="33"/>
        <w:rPr>
          <w:sz w:val="22"/>
        </w:rPr>
      </w:pPr>
      <w:r w:rsidRPr="00FB5AD5">
        <w:rPr>
          <w:sz w:val="22"/>
        </w:rPr>
        <w:t xml:space="preserve">tworzenie nowych miejsc wychowania przedszkolnego, w tym dostosowanych do potrzeb dzieci z niepełnosprawnościami, w istniejących lub nowo utworzonych OWP; </w:t>
      </w:r>
    </w:p>
    <w:p w:rsidR="00916BA8" w:rsidRPr="00FB5AD5" w:rsidRDefault="00916BA8" w:rsidP="00660CDE">
      <w:pPr>
        <w:pStyle w:val="Bezodstpw"/>
        <w:numPr>
          <w:ilvl w:val="0"/>
          <w:numId w:val="31"/>
        </w:numPr>
        <w:shd w:val="clear" w:color="auto" w:fill="C6D9F1" w:themeFill="text2" w:themeFillTint="33"/>
        <w:rPr>
          <w:sz w:val="22"/>
        </w:rPr>
      </w:pPr>
      <w:r w:rsidRPr="00FB5AD5">
        <w:rPr>
          <w:sz w:val="22"/>
        </w:rPr>
        <w:t xml:space="preserve">dostosowanie istniejących miejsc wychowania przedszkolnego do potrzeb dzieci z niepełnosprawnościami lub realizacja dodatkowej oferty edukacyjnej i specjalistycznej umożliwiającej dziecku z niepełnosprawnością udział w wychowaniu przedszkolnym poprzez wyrównywanie deficytu wynikającego z niepełnosprawności; </w:t>
      </w:r>
    </w:p>
    <w:p w:rsidR="00916BA8" w:rsidRPr="00FB5AD5" w:rsidRDefault="00916BA8" w:rsidP="00660CDE">
      <w:pPr>
        <w:pStyle w:val="Bezodstpw"/>
        <w:numPr>
          <w:ilvl w:val="0"/>
          <w:numId w:val="31"/>
        </w:numPr>
        <w:shd w:val="clear" w:color="auto" w:fill="C6D9F1" w:themeFill="text2" w:themeFillTint="33"/>
        <w:rPr>
          <w:sz w:val="22"/>
        </w:rPr>
      </w:pPr>
      <w:r w:rsidRPr="00FB5AD5">
        <w:rPr>
          <w:sz w:val="22"/>
        </w:rPr>
        <w:t>rozszerzenie oferty OWP o dodatkowe zajęcia wyrównujące szanse edukacyjne dzieci w zakresie stwierdzonych deficytów</w:t>
      </w:r>
      <w:r w:rsidRPr="00FB5AD5">
        <w:rPr>
          <w:rStyle w:val="Odwoanieprzypisudolnego"/>
          <w:sz w:val="22"/>
        </w:rPr>
        <w:footnoteReference w:id="66"/>
      </w:r>
      <w:r w:rsidRPr="00FB5AD5">
        <w:rPr>
          <w:sz w:val="22"/>
        </w:rPr>
        <w:t xml:space="preserve">; </w:t>
      </w:r>
    </w:p>
    <w:p w:rsidR="00916BA8" w:rsidRPr="00FB5AD5" w:rsidRDefault="00916BA8" w:rsidP="00660CDE">
      <w:pPr>
        <w:pStyle w:val="Bezodstpw"/>
        <w:numPr>
          <w:ilvl w:val="0"/>
          <w:numId w:val="31"/>
        </w:numPr>
        <w:shd w:val="clear" w:color="auto" w:fill="C6D9F1" w:themeFill="text2" w:themeFillTint="33"/>
        <w:rPr>
          <w:sz w:val="22"/>
        </w:rPr>
      </w:pPr>
      <w:r w:rsidRPr="00FB5AD5">
        <w:rPr>
          <w:sz w:val="22"/>
        </w:rPr>
        <w:t xml:space="preserve">wydłużenie godzin pracy OWP; </w:t>
      </w:r>
    </w:p>
    <w:p w:rsidR="00916BA8" w:rsidRPr="00FB5AD5" w:rsidRDefault="00916BA8" w:rsidP="00660CDE">
      <w:pPr>
        <w:pStyle w:val="Bezodstpw"/>
        <w:numPr>
          <w:ilvl w:val="0"/>
          <w:numId w:val="31"/>
        </w:numPr>
        <w:shd w:val="clear" w:color="auto" w:fill="C6D9F1" w:themeFill="text2" w:themeFillTint="33"/>
        <w:rPr>
          <w:sz w:val="22"/>
        </w:rPr>
      </w:pPr>
      <w:r w:rsidRPr="00FB5AD5">
        <w:rPr>
          <w:sz w:val="22"/>
        </w:rPr>
        <w:t xml:space="preserve">doskonalenie umiejętności i kompetencji zawodowych nauczycieli OWP do pracy z dziećmi w wieku przedszkolnym, w tym w szczególności z dziećmi ze specjalnymi potrzebami </w:t>
      </w:r>
      <w:r w:rsidRPr="00FB5AD5">
        <w:rPr>
          <w:sz w:val="22"/>
        </w:rPr>
        <w:lastRenderedPageBreak/>
        <w:t xml:space="preserve">edukacyjnymi oraz w zakresie współpracy nauczycieli z rodzicami, w tym radzenia sobie w sytuacjach trudnych. </w:t>
      </w:r>
    </w:p>
    <w:p w:rsidR="00916BA8" w:rsidRPr="00FB5AD5" w:rsidRDefault="00916BA8" w:rsidP="00660CDE">
      <w:pPr>
        <w:pStyle w:val="Bezodstpw"/>
        <w:numPr>
          <w:ilvl w:val="0"/>
          <w:numId w:val="36"/>
        </w:numPr>
        <w:shd w:val="clear" w:color="auto" w:fill="C6D9F1" w:themeFill="text2" w:themeFillTint="33"/>
        <w:spacing w:before="120"/>
        <w:ind w:left="357" w:hanging="357"/>
        <w:rPr>
          <w:sz w:val="22"/>
        </w:rPr>
      </w:pPr>
      <w:r w:rsidRPr="00FB5AD5">
        <w:rPr>
          <w:sz w:val="22"/>
        </w:rPr>
        <w:t xml:space="preserve">IZ RPO zapewni, że działania wymienione w pkt 4 lit. c - e będą realizowane jako uzupełnienie działań wymienionych w pkt 4 lit. a lub b. IZ RPO, uwzględniając ww. warunek, może profilować interwencje poprzez dowolne łączenie wymienionych działań. </w:t>
      </w:r>
    </w:p>
    <w:p w:rsidR="00916BA8" w:rsidRPr="00FB5AD5" w:rsidRDefault="00916BA8" w:rsidP="00660CDE">
      <w:pPr>
        <w:pStyle w:val="Bezodstpw"/>
        <w:numPr>
          <w:ilvl w:val="0"/>
          <w:numId w:val="36"/>
        </w:numPr>
        <w:shd w:val="clear" w:color="auto" w:fill="C6D9F1" w:themeFill="text2" w:themeFillTint="33"/>
        <w:spacing w:before="120"/>
        <w:ind w:left="357" w:hanging="357"/>
        <w:rPr>
          <w:sz w:val="22"/>
        </w:rPr>
      </w:pPr>
      <w:r w:rsidRPr="00FB5AD5">
        <w:rPr>
          <w:sz w:val="22"/>
        </w:rPr>
        <w:t xml:space="preserve">IZ RPO gwarantuje zgodność interwencji w zakresie tworzenia nowych miejsc wychowania przedszkolnego ze spełnionymi łącznie warunkami: </w:t>
      </w:r>
    </w:p>
    <w:p w:rsidR="00916BA8" w:rsidRPr="00FB5AD5" w:rsidRDefault="00916BA8" w:rsidP="00660CDE">
      <w:pPr>
        <w:pStyle w:val="Bezodstpw"/>
        <w:numPr>
          <w:ilvl w:val="0"/>
          <w:numId w:val="32"/>
        </w:numPr>
        <w:shd w:val="clear" w:color="auto" w:fill="C6D9F1" w:themeFill="text2" w:themeFillTint="33"/>
        <w:rPr>
          <w:sz w:val="22"/>
        </w:rPr>
      </w:pPr>
      <w:r w:rsidRPr="00FB5AD5">
        <w:rPr>
          <w:sz w:val="22"/>
        </w:rPr>
        <w:t xml:space="preserve">wsparcie umożliwia zakładanie nowych OWP albo wsparcie dla funkcjonujących OWP; </w:t>
      </w:r>
    </w:p>
    <w:p w:rsidR="00916BA8" w:rsidRPr="00FB5AD5" w:rsidRDefault="00916BA8" w:rsidP="00660CDE">
      <w:pPr>
        <w:pStyle w:val="Bezodstpw"/>
        <w:numPr>
          <w:ilvl w:val="0"/>
          <w:numId w:val="32"/>
        </w:numPr>
        <w:shd w:val="clear" w:color="auto" w:fill="C6D9F1" w:themeFill="text2" w:themeFillTint="33"/>
        <w:rPr>
          <w:sz w:val="22"/>
        </w:rPr>
      </w:pPr>
      <w:r w:rsidRPr="00FB5AD5">
        <w:rPr>
          <w:sz w:val="22"/>
        </w:rPr>
        <w:t xml:space="preserve">wsparcie skutkuje zwiększeniem liczby miejsc przedszkolnych podlegających pod konkretny organ prowadzący na terenie danej gminy/miasta w stosunku do danych z roku poprzedzającego rok rozpoczęcia realizacji projektu. Powyższy warunek nie ma zastosowania w przypadku, o którym mowa w pkt 4 lit. b; </w:t>
      </w:r>
    </w:p>
    <w:p w:rsidR="00916BA8" w:rsidRPr="00FB5AD5" w:rsidRDefault="00916BA8" w:rsidP="00660CDE">
      <w:pPr>
        <w:pStyle w:val="Bezodstpw"/>
        <w:numPr>
          <w:ilvl w:val="0"/>
          <w:numId w:val="32"/>
        </w:numPr>
        <w:shd w:val="clear" w:color="auto" w:fill="C6D9F1" w:themeFill="text2" w:themeFillTint="33"/>
        <w:rPr>
          <w:sz w:val="22"/>
        </w:rPr>
      </w:pPr>
      <w:r w:rsidRPr="00FB5AD5">
        <w:rPr>
          <w:rFonts w:eastAsiaTheme="minorHAnsi"/>
          <w:sz w:val="22"/>
        </w:rPr>
        <w:t>liczba utworzonych w ramach udzielonego wsparcia nowych miejsc wychowania</w:t>
      </w:r>
      <w:r w:rsidRPr="00FB5AD5">
        <w:rPr>
          <w:sz w:val="22"/>
        </w:rPr>
        <w:t xml:space="preserve"> przedszkolnego odpowiada faktycznemu i prognozowanemu w perspektywie 3-letniej zapotrzebowaniu na usługi edukacji przedszkolnej na terenie gminy/miasta, na których są one tworzone. Interwencja nie jest możliwa w sytuacji, gdy zapotrzebowanie na usługi edukacji przedszkolnej w obszarze objętym działaniami projektowymi może być zaspokojone przy dotychczasowej liczbie miejsc wychowania przedszkolnego; </w:t>
      </w:r>
    </w:p>
    <w:p w:rsidR="00916BA8" w:rsidRPr="00FB5AD5" w:rsidRDefault="00916BA8" w:rsidP="00660CDE">
      <w:pPr>
        <w:pStyle w:val="Bezodstpw"/>
        <w:numPr>
          <w:ilvl w:val="0"/>
          <w:numId w:val="32"/>
        </w:numPr>
        <w:shd w:val="clear" w:color="auto" w:fill="C6D9F1" w:themeFill="text2" w:themeFillTint="33"/>
        <w:rPr>
          <w:sz w:val="22"/>
        </w:rPr>
      </w:pPr>
      <w:r w:rsidRPr="00FB5AD5">
        <w:rPr>
          <w:sz w:val="22"/>
        </w:rPr>
        <w:t xml:space="preserve">nowe miejsca wychowania przedszkolnego są tworzone: </w:t>
      </w:r>
    </w:p>
    <w:p w:rsidR="00916BA8" w:rsidRPr="00FB5AD5" w:rsidRDefault="00916BA8" w:rsidP="00916BA8">
      <w:pPr>
        <w:pStyle w:val="Bezodstpw"/>
        <w:shd w:val="clear" w:color="auto" w:fill="C6D9F1" w:themeFill="text2" w:themeFillTint="33"/>
        <w:ind w:left="1134" w:hanging="141"/>
        <w:rPr>
          <w:sz w:val="22"/>
        </w:rPr>
      </w:pPr>
      <w:r w:rsidRPr="00FB5AD5">
        <w:rPr>
          <w:sz w:val="22"/>
        </w:rPr>
        <w:t xml:space="preserve">i) w istniejącej bazie oświatowej, w tym np.: w budynkach po zlikwidowanych placówkach oświatowych, pomieszczeniach domów kultury, żłobkach, itd., albo </w:t>
      </w:r>
    </w:p>
    <w:p w:rsidR="00916BA8" w:rsidRPr="00FB5AD5" w:rsidRDefault="00916BA8" w:rsidP="00916BA8">
      <w:pPr>
        <w:pStyle w:val="Bezodstpw"/>
        <w:shd w:val="clear" w:color="auto" w:fill="C6D9F1" w:themeFill="text2" w:themeFillTint="33"/>
        <w:ind w:left="1134" w:hanging="141"/>
        <w:rPr>
          <w:sz w:val="22"/>
        </w:rPr>
      </w:pPr>
      <w:r w:rsidRPr="00FB5AD5">
        <w:rPr>
          <w:sz w:val="22"/>
        </w:rPr>
        <w:t xml:space="preserve">ii) w budynkach innych niż wymienione w ppkt i, w tym np.: zlokalizowanych przy urzędach gminy, w pomieszczeniach remiz strażackich, w pomieszczeniach ośrodków zdrowia, albo </w:t>
      </w:r>
    </w:p>
    <w:p w:rsidR="00916BA8" w:rsidRPr="00FB5AD5" w:rsidRDefault="00916BA8" w:rsidP="00916BA8">
      <w:pPr>
        <w:pStyle w:val="Bezodstpw"/>
        <w:shd w:val="clear" w:color="auto" w:fill="C6D9F1" w:themeFill="text2" w:themeFillTint="33"/>
        <w:ind w:left="1134" w:hanging="141"/>
        <w:rPr>
          <w:sz w:val="22"/>
        </w:rPr>
      </w:pPr>
      <w:r w:rsidRPr="00FB5AD5">
        <w:rPr>
          <w:sz w:val="22"/>
        </w:rPr>
        <w:t xml:space="preserve">iii) w funkcjonujących OWP, albo </w:t>
      </w:r>
    </w:p>
    <w:p w:rsidR="00916BA8" w:rsidRPr="00FB5AD5" w:rsidRDefault="00916BA8" w:rsidP="00916BA8">
      <w:pPr>
        <w:pStyle w:val="Bezodstpw"/>
        <w:shd w:val="clear" w:color="auto" w:fill="C6D9F1" w:themeFill="text2" w:themeFillTint="33"/>
        <w:ind w:left="1134" w:hanging="141"/>
        <w:rPr>
          <w:sz w:val="22"/>
        </w:rPr>
      </w:pPr>
      <w:r w:rsidRPr="00FB5AD5">
        <w:rPr>
          <w:sz w:val="22"/>
        </w:rPr>
        <w:t xml:space="preserve">iv) w nowej bazie lokalowej, z uwzględnieniem warunków określonych w pkt 7 i 8;  </w:t>
      </w:r>
    </w:p>
    <w:p w:rsidR="00916BA8" w:rsidRPr="00FB5AD5" w:rsidRDefault="00916BA8" w:rsidP="00660CDE">
      <w:pPr>
        <w:pStyle w:val="Bezodstpw"/>
        <w:numPr>
          <w:ilvl w:val="0"/>
          <w:numId w:val="32"/>
        </w:numPr>
        <w:shd w:val="clear" w:color="auto" w:fill="C6D9F1" w:themeFill="text2" w:themeFillTint="33"/>
        <w:rPr>
          <w:sz w:val="22"/>
        </w:rPr>
      </w:pPr>
      <w:r w:rsidRPr="00FB5AD5">
        <w:rPr>
          <w:sz w:val="22"/>
        </w:rPr>
        <w:t xml:space="preserve">w ramach projektów ukierunkowanych na tworzenie nowych miejsc wychowania przedszkolnego możliwe są działania obejmujące m.in. następujące kategorie wydatków: </w:t>
      </w:r>
    </w:p>
    <w:p w:rsidR="00916BA8" w:rsidRPr="00FB5AD5" w:rsidRDefault="00916BA8" w:rsidP="00916BA8">
      <w:pPr>
        <w:pStyle w:val="Bezodstpw"/>
        <w:shd w:val="clear" w:color="auto" w:fill="C6D9F1" w:themeFill="text2" w:themeFillTint="33"/>
        <w:ind w:left="1134" w:hanging="141"/>
        <w:rPr>
          <w:sz w:val="22"/>
        </w:rPr>
      </w:pPr>
      <w:r w:rsidRPr="00FB5AD5">
        <w:rPr>
          <w:sz w:val="22"/>
        </w:rPr>
        <w:t xml:space="preserve">i) dostosowanie/adaptacja pomieszczeń, w tym m. in. do wymogów budowalnych, sanitarno-higienicznych, zgodnie z koncepcją uniwersalnego projektowania; </w:t>
      </w:r>
    </w:p>
    <w:p w:rsidR="00916BA8" w:rsidRPr="00FB5AD5" w:rsidRDefault="00916BA8" w:rsidP="00916BA8">
      <w:pPr>
        <w:pStyle w:val="Bezodstpw"/>
        <w:shd w:val="clear" w:color="auto" w:fill="C6D9F1" w:themeFill="text2" w:themeFillTint="33"/>
        <w:ind w:left="1134" w:hanging="141"/>
        <w:rPr>
          <w:sz w:val="22"/>
        </w:rPr>
      </w:pPr>
      <w:r w:rsidRPr="00FB5AD5">
        <w:rPr>
          <w:sz w:val="22"/>
        </w:rPr>
        <w:t xml:space="preserve">ii) modernizacja istniejącej bazy przedszkolnej; </w:t>
      </w:r>
    </w:p>
    <w:p w:rsidR="00916BA8" w:rsidRPr="00FB5AD5" w:rsidRDefault="00916BA8" w:rsidP="00916BA8">
      <w:pPr>
        <w:pStyle w:val="Bezodstpw"/>
        <w:shd w:val="clear" w:color="auto" w:fill="C6D9F1" w:themeFill="text2" w:themeFillTint="33"/>
        <w:ind w:left="1134" w:hanging="141"/>
        <w:rPr>
          <w:sz w:val="22"/>
        </w:rPr>
      </w:pPr>
      <w:r w:rsidRPr="00FB5AD5">
        <w:rPr>
          <w:sz w:val="22"/>
        </w:rPr>
        <w:t xml:space="preserve">iii) zakup i montaż wyposażenia, w tym m. in. mebli, wyposażenia wypoczynkowego, sprzętu TIK, oprogramowania, itp.;  </w:t>
      </w:r>
    </w:p>
    <w:p w:rsidR="00916BA8" w:rsidRPr="00FB5AD5" w:rsidRDefault="00916BA8" w:rsidP="00916BA8">
      <w:pPr>
        <w:pStyle w:val="Bezodstpw"/>
        <w:shd w:val="clear" w:color="auto" w:fill="C6D9F1" w:themeFill="text2" w:themeFillTint="33"/>
        <w:ind w:left="1134" w:hanging="141"/>
        <w:rPr>
          <w:sz w:val="22"/>
        </w:rPr>
      </w:pPr>
      <w:r w:rsidRPr="00FB5AD5">
        <w:rPr>
          <w:sz w:val="22"/>
        </w:rPr>
        <w:t>iv) zakup pomocy dydaktycznych, specjalistycznego sprzętu lub narzędzi</w:t>
      </w:r>
      <w:r w:rsidRPr="00FB5AD5">
        <w:rPr>
          <w:rStyle w:val="Odwoanieprzypisudolnego"/>
          <w:sz w:val="22"/>
        </w:rPr>
        <w:footnoteReference w:id="67"/>
      </w:r>
      <w:r w:rsidRPr="00FB5AD5">
        <w:rPr>
          <w:sz w:val="22"/>
        </w:rPr>
        <w:t xml:space="preserve"> dostosowanych do rozpoznawania potrzeb rozwojowych i edukacyjnych oraz możliwości psychofizycznych dzieci, wspomagania rozwoju i prowadzenia terapii dzieci ze specjalnymi potrzebami edukacyjnymi, ze szczególnym uwzględnieniem tych pomocy dydaktycznych, sprzętu i narzędzi, które są zgodne z koncepcją uniwersalnego projektowania; </w:t>
      </w:r>
    </w:p>
    <w:p w:rsidR="00916BA8" w:rsidRPr="00FB5AD5" w:rsidRDefault="00916BA8" w:rsidP="00916BA8">
      <w:pPr>
        <w:pStyle w:val="Bezodstpw"/>
        <w:shd w:val="clear" w:color="auto" w:fill="C6D9F1" w:themeFill="text2" w:themeFillTint="33"/>
        <w:ind w:left="1134" w:hanging="141"/>
        <w:rPr>
          <w:sz w:val="22"/>
        </w:rPr>
      </w:pPr>
      <w:r w:rsidRPr="00FB5AD5">
        <w:rPr>
          <w:sz w:val="22"/>
        </w:rPr>
        <w:t xml:space="preserve">v) budowa, wyposażenie i montaż placu zabaw wraz z bezpieczną nawierzchnią i ogrodzeniem; </w:t>
      </w:r>
    </w:p>
    <w:p w:rsidR="00916BA8" w:rsidRPr="00FB5AD5" w:rsidRDefault="00916BA8" w:rsidP="00916BA8">
      <w:pPr>
        <w:pStyle w:val="Bezodstpw"/>
        <w:shd w:val="clear" w:color="auto" w:fill="C6D9F1" w:themeFill="text2" w:themeFillTint="33"/>
        <w:ind w:left="1134" w:hanging="141"/>
        <w:rPr>
          <w:sz w:val="22"/>
        </w:rPr>
      </w:pPr>
      <w:r w:rsidRPr="00FB5AD5">
        <w:rPr>
          <w:sz w:val="22"/>
        </w:rPr>
        <w:t xml:space="preserve">vi) modyfikacja przestrzeni wspierająca rozwój psychoruchowy i poznawczy dzieci; </w:t>
      </w:r>
    </w:p>
    <w:p w:rsidR="00916BA8" w:rsidRPr="00FB5AD5" w:rsidRDefault="00916BA8" w:rsidP="00916BA8">
      <w:pPr>
        <w:pStyle w:val="Bezodstpw"/>
        <w:shd w:val="clear" w:color="auto" w:fill="C6D9F1" w:themeFill="text2" w:themeFillTint="33"/>
        <w:ind w:left="1134" w:hanging="141"/>
        <w:rPr>
          <w:sz w:val="22"/>
        </w:rPr>
      </w:pPr>
      <w:r w:rsidRPr="00FB5AD5">
        <w:rPr>
          <w:sz w:val="22"/>
        </w:rPr>
        <w:t xml:space="preserve">vii) zapewnienie bieżącego funkcjonowania utworzonego miejsca wychowania przedszkolnego, z zastrzeżeniem pkt 11, w tym: koszty wynagrodzenia nauczycieli i personelu zatrudnionego w OWP, koszty żywienia dzieci; </w:t>
      </w:r>
    </w:p>
    <w:p w:rsidR="00916BA8" w:rsidRPr="00FB5AD5" w:rsidRDefault="00916BA8" w:rsidP="00916BA8">
      <w:pPr>
        <w:pStyle w:val="Bezodstpw"/>
        <w:shd w:val="clear" w:color="auto" w:fill="C6D9F1" w:themeFill="text2" w:themeFillTint="33"/>
        <w:ind w:left="1134" w:hanging="141"/>
        <w:rPr>
          <w:sz w:val="22"/>
        </w:rPr>
      </w:pPr>
      <w:r w:rsidRPr="00FB5AD5">
        <w:rPr>
          <w:sz w:val="22"/>
        </w:rPr>
        <w:t xml:space="preserve">viii) inne wydatki, o ile są niezbędne do uczestnictwa konkretnego dziecka w wychowaniu przedszkolnym oraz prawidłowego funkcjonowania OWP; </w:t>
      </w:r>
    </w:p>
    <w:p w:rsidR="00916BA8" w:rsidRPr="00FB5AD5" w:rsidRDefault="00916BA8" w:rsidP="00660CDE">
      <w:pPr>
        <w:pStyle w:val="Bezodstpw"/>
        <w:numPr>
          <w:ilvl w:val="0"/>
          <w:numId w:val="32"/>
        </w:numPr>
        <w:shd w:val="clear" w:color="auto" w:fill="C6D9F1" w:themeFill="text2" w:themeFillTint="33"/>
        <w:rPr>
          <w:sz w:val="22"/>
        </w:rPr>
      </w:pPr>
      <w:r w:rsidRPr="00FB5AD5">
        <w:rPr>
          <w:sz w:val="22"/>
        </w:rPr>
        <w:t xml:space="preserve">IZ RPO zagwarantuje, że wydatki wymieniowe w pkt 6 lit. e mogą być ponoszone również na dostosowanie istniejących miejsc wychowania przedszkolnego do potrzeb dzieci z </w:t>
      </w:r>
      <w:r w:rsidRPr="00FB5AD5">
        <w:rPr>
          <w:sz w:val="22"/>
        </w:rPr>
        <w:lastRenderedPageBreak/>
        <w:t xml:space="preserve">niepełnosprawnościami, jednak wyłącznie w zakresie bezpośrednio wynikającym z diagnozy potrzeb i stopnia niedostosowania OWP. </w:t>
      </w:r>
    </w:p>
    <w:p w:rsidR="00916BA8" w:rsidRPr="00FB5AD5" w:rsidRDefault="00916BA8" w:rsidP="00660CDE">
      <w:pPr>
        <w:pStyle w:val="Bezodstpw"/>
        <w:numPr>
          <w:ilvl w:val="0"/>
          <w:numId w:val="36"/>
        </w:numPr>
        <w:shd w:val="clear" w:color="auto" w:fill="C6D9F1" w:themeFill="text2" w:themeFillTint="33"/>
        <w:spacing w:before="120"/>
        <w:ind w:left="357" w:hanging="357"/>
        <w:rPr>
          <w:sz w:val="22"/>
        </w:rPr>
      </w:pPr>
      <w:r w:rsidRPr="00FB5AD5">
        <w:rPr>
          <w:sz w:val="22"/>
        </w:rPr>
        <w:t xml:space="preserve">IZ RPO wprowadza wymóg, że inwestycje infrastrukturalne są finansowane ze środków EFRR w ramach PI 10(a) albo ze środków EFS w ramach cross-financingu, na zasadach, o których mowa w Wytycznych Ministra Infrastruktury i Rozwoju w zakresie kwalifikowalności wydatków w ramach Europejskiego Funduszu Rozwoju Regionalnego, Europejskiego Funduszu Społecznego oraz Funduszu Spójności na lata 2014-2020, zwanych dalej „Wytycznymi w zakresie kwalifikowalności wydatków”. </w:t>
      </w:r>
    </w:p>
    <w:p w:rsidR="00916BA8" w:rsidRPr="00FB5AD5" w:rsidRDefault="00916BA8" w:rsidP="00660CDE">
      <w:pPr>
        <w:pStyle w:val="Bezodstpw"/>
        <w:numPr>
          <w:ilvl w:val="0"/>
          <w:numId w:val="36"/>
        </w:numPr>
        <w:shd w:val="clear" w:color="auto" w:fill="C6D9F1" w:themeFill="text2" w:themeFillTint="33"/>
        <w:spacing w:before="120"/>
        <w:ind w:left="357" w:hanging="357"/>
        <w:rPr>
          <w:sz w:val="22"/>
        </w:rPr>
      </w:pPr>
      <w:r w:rsidRPr="00FB5AD5">
        <w:rPr>
          <w:sz w:val="22"/>
        </w:rPr>
        <w:t xml:space="preserve">IZ RPO zapewnia, że wydatki na inwestycje infrastrukturalne, o których mowa w pkt 7, są ponoszone, gdy spełnione są łącznie następujące warunki: </w:t>
      </w:r>
    </w:p>
    <w:p w:rsidR="00916BA8" w:rsidRPr="00FB5AD5" w:rsidRDefault="00916BA8" w:rsidP="00660CDE">
      <w:pPr>
        <w:pStyle w:val="Bezodstpw"/>
        <w:numPr>
          <w:ilvl w:val="0"/>
          <w:numId w:val="33"/>
        </w:numPr>
        <w:shd w:val="clear" w:color="auto" w:fill="C6D9F1" w:themeFill="text2" w:themeFillTint="33"/>
        <w:rPr>
          <w:sz w:val="22"/>
        </w:rPr>
      </w:pPr>
      <w:r w:rsidRPr="00FB5AD5">
        <w:rPr>
          <w:sz w:val="22"/>
        </w:rPr>
        <w:t xml:space="preserve">organ prowadzący nie dysponuje infrastrukturą, która byłaby możliwa do wykorzystania na potrzeby edukacji przedszkolnej; </w:t>
      </w:r>
    </w:p>
    <w:p w:rsidR="00916BA8" w:rsidRPr="00FB5AD5" w:rsidRDefault="00916BA8" w:rsidP="00660CDE">
      <w:pPr>
        <w:pStyle w:val="Bezodstpw"/>
        <w:numPr>
          <w:ilvl w:val="0"/>
          <w:numId w:val="33"/>
        </w:numPr>
        <w:shd w:val="clear" w:color="auto" w:fill="C6D9F1" w:themeFill="text2" w:themeFillTint="33"/>
        <w:rPr>
          <w:sz w:val="22"/>
        </w:rPr>
      </w:pPr>
      <w:r w:rsidRPr="00FB5AD5">
        <w:rPr>
          <w:sz w:val="22"/>
        </w:rPr>
        <w:t xml:space="preserve">potrzeba wydatkowania środków została potwierdzona analizą potrzeb i trendów demograficznych w ujęciu terytorialnym (w perspektywie kolejnych 3 lat); </w:t>
      </w:r>
    </w:p>
    <w:p w:rsidR="00916BA8" w:rsidRPr="00FB5AD5" w:rsidRDefault="00916BA8" w:rsidP="00660CDE">
      <w:pPr>
        <w:pStyle w:val="Bezodstpw"/>
        <w:numPr>
          <w:ilvl w:val="0"/>
          <w:numId w:val="33"/>
        </w:numPr>
        <w:shd w:val="clear" w:color="auto" w:fill="C6D9F1" w:themeFill="text2" w:themeFillTint="33"/>
        <w:rPr>
          <w:sz w:val="22"/>
        </w:rPr>
      </w:pPr>
      <w:r w:rsidRPr="00FB5AD5">
        <w:rPr>
          <w:sz w:val="22"/>
        </w:rPr>
        <w:t xml:space="preserve">infrastruktura została zaprojektowana zgodnie z koncepcją uniwersalnego projektowania. </w:t>
      </w:r>
    </w:p>
    <w:p w:rsidR="00916BA8" w:rsidRPr="00FB5AD5" w:rsidRDefault="00916BA8" w:rsidP="00660CDE">
      <w:pPr>
        <w:pStyle w:val="Bezodstpw"/>
        <w:numPr>
          <w:ilvl w:val="0"/>
          <w:numId w:val="36"/>
        </w:numPr>
        <w:shd w:val="clear" w:color="auto" w:fill="C6D9F1" w:themeFill="text2" w:themeFillTint="33"/>
        <w:spacing w:after="120"/>
        <w:ind w:left="357" w:hanging="357"/>
        <w:rPr>
          <w:sz w:val="22"/>
        </w:rPr>
      </w:pPr>
      <w:r w:rsidRPr="00FB5AD5">
        <w:rPr>
          <w:sz w:val="22"/>
        </w:rPr>
        <w:t>Wydatki na inwestycje infrastrukturalne, o których mowa w pkt 7, mogą być realizowane w ramach projektów zintegrowanych, o których mowa w art. 32 Ustawy (dotyczy projektów finansowanych ze środków EFS w ramach PI 10(i) oraz EFRR w ramach PI 10(a)).</w:t>
      </w:r>
      <w:r w:rsidR="003B5EC5" w:rsidRPr="00FB5AD5">
        <w:rPr>
          <w:rStyle w:val="Odwoanieprzypisudolnego"/>
          <w:sz w:val="22"/>
        </w:rPr>
        <w:footnoteReference w:id="68"/>
      </w:r>
      <w:r w:rsidRPr="00FB5AD5">
        <w:rPr>
          <w:sz w:val="22"/>
        </w:rPr>
        <w:t xml:space="preserve"> Warunek nie ma zastosowania dla projektów finansowanych wyłącznie z EFS z wykorzystaniem cross-financingu. </w:t>
      </w:r>
    </w:p>
    <w:p w:rsidR="00916BA8" w:rsidRPr="00FB5AD5" w:rsidRDefault="00916BA8" w:rsidP="00660CDE">
      <w:pPr>
        <w:pStyle w:val="Bezodstpw"/>
        <w:numPr>
          <w:ilvl w:val="0"/>
          <w:numId w:val="36"/>
        </w:numPr>
        <w:shd w:val="clear" w:color="auto" w:fill="C6D9F1" w:themeFill="text2" w:themeFillTint="33"/>
        <w:spacing w:after="120"/>
        <w:ind w:left="357" w:hanging="357"/>
        <w:rPr>
          <w:sz w:val="22"/>
        </w:rPr>
      </w:pPr>
      <w:r w:rsidRPr="00FB5AD5">
        <w:rPr>
          <w:sz w:val="22"/>
        </w:rPr>
        <w:t xml:space="preserve">IZ RPO zapewnia, że w umowach o dofinansowanie projektu zawieranych z beneficjentami będą zawarte postanowienia zobowiązujące do zachowania trwałości utworzonych w ramach projektu miejsc wychowania przedszkolnego, przez okres co najmniej 2 lat od daty zakończenia realizacji projektu, określonej w umowie o dofinansowanie projektu. Trwałość powinna być rozumiana jako instytucjonalna gotowość OWP do świadczenia usług przedszkolnych w ramach utworzonych w projekcie miejsc wychowania przedszkolnego. Liczba zadeklarowanych w arkuszu organizacyjnym placówki miejsc wychowania przedszkolnego uwzględnia dokładną liczbę miejsc utworzonych w projekcie. IZ RPO weryfikuje spełnienie powyższego warunku, po upływie okresu wskazanego w umowie o dofinasowanie projektu. </w:t>
      </w:r>
    </w:p>
    <w:p w:rsidR="00916BA8" w:rsidRPr="00FB5AD5" w:rsidRDefault="00916BA8" w:rsidP="00660CDE">
      <w:pPr>
        <w:pStyle w:val="Bezodstpw"/>
        <w:numPr>
          <w:ilvl w:val="0"/>
          <w:numId w:val="36"/>
        </w:numPr>
        <w:shd w:val="clear" w:color="auto" w:fill="C6D9F1" w:themeFill="text2" w:themeFillTint="33"/>
        <w:spacing w:after="120"/>
        <w:ind w:left="357" w:hanging="357"/>
        <w:rPr>
          <w:sz w:val="22"/>
        </w:rPr>
      </w:pPr>
      <w:r w:rsidRPr="00FB5AD5">
        <w:rPr>
          <w:sz w:val="22"/>
        </w:rPr>
        <w:t xml:space="preserve">Zakres wsparcia RPO w obszarze wychowania przedszkolnego może obejmować rozszerzenie oferty OWP o dodatkowe zajęcia zwiększające szanse edukacyjne dzieci w zakresie wyrównywania stwierdzonych deficytów. IZ RPO gwarantuje zgodność interwencji w ww. zakresie z następującymi warunkami spełnionymi łącznie: </w:t>
      </w:r>
    </w:p>
    <w:p w:rsidR="00916BA8" w:rsidRPr="00FB5AD5" w:rsidRDefault="00916BA8" w:rsidP="00660CDE">
      <w:pPr>
        <w:pStyle w:val="Bezodstpw"/>
        <w:numPr>
          <w:ilvl w:val="0"/>
          <w:numId w:val="34"/>
        </w:numPr>
        <w:shd w:val="clear" w:color="auto" w:fill="C6D9F1" w:themeFill="text2" w:themeFillTint="33"/>
        <w:rPr>
          <w:sz w:val="22"/>
        </w:rPr>
      </w:pPr>
      <w:r w:rsidRPr="00FB5AD5">
        <w:rPr>
          <w:sz w:val="22"/>
        </w:rPr>
        <w:t xml:space="preserve">realizacja dodatkowych zajęć jest działaniem uzupełniającym do działań ukierunkowanych na tworzenie nowych miejsc wychowania przedszkolnego i każdorazowo musi towarzyszyć jej wzrost liczby dzieci uczestniczących w wychowaniu przedszkolnym w nowo utworzonym albo we wspartym OWP. Powyższy warunek nie ma zastosowania w przypadku realizacji dodatkowych zajęć dla dzieci z niepełnosprawnościami, co oznacza że realizacja dodatkowych zajęć dla tej grupy dzieci nie musi być działaniem dodatkowym w stosunku do działań ukierunkowanych na tworzenie nowych miejsc przedszkolnych;  </w:t>
      </w:r>
    </w:p>
    <w:p w:rsidR="00916BA8" w:rsidRPr="00FB5AD5" w:rsidRDefault="00916BA8" w:rsidP="00660CDE">
      <w:pPr>
        <w:pStyle w:val="Bezodstpw"/>
        <w:numPr>
          <w:ilvl w:val="0"/>
          <w:numId w:val="34"/>
        </w:numPr>
        <w:shd w:val="clear" w:color="auto" w:fill="C6D9F1" w:themeFill="text2" w:themeFillTint="33"/>
        <w:rPr>
          <w:sz w:val="22"/>
        </w:rPr>
      </w:pPr>
      <w:r w:rsidRPr="00FB5AD5">
        <w:rPr>
          <w:sz w:val="22"/>
        </w:rPr>
        <w:t xml:space="preserve">dodatkowe zajęcia są realizowane poza bezpłatnym czasem funkcjonowania ośrodków wychowania przedszkolnego, określonym w art. 6 ust. 1 pkt 2 i art. 14 ust. 5 ustawy o systemie oświaty; </w:t>
      </w:r>
    </w:p>
    <w:p w:rsidR="00916BA8" w:rsidRPr="00FB5AD5" w:rsidRDefault="00916BA8" w:rsidP="00660CDE">
      <w:pPr>
        <w:pStyle w:val="Bezodstpw"/>
        <w:numPr>
          <w:ilvl w:val="0"/>
          <w:numId w:val="34"/>
        </w:numPr>
        <w:shd w:val="clear" w:color="auto" w:fill="C6D9F1" w:themeFill="text2" w:themeFillTint="33"/>
        <w:rPr>
          <w:sz w:val="22"/>
        </w:rPr>
      </w:pPr>
      <w:r w:rsidRPr="00FB5AD5">
        <w:rPr>
          <w:sz w:val="22"/>
        </w:rPr>
        <w:t xml:space="preserve">katalog dodatkowych zajęć obejmuje wyłącznie: </w:t>
      </w:r>
    </w:p>
    <w:p w:rsidR="00916BA8" w:rsidRPr="00FB5AD5" w:rsidRDefault="00916BA8" w:rsidP="00916BA8">
      <w:pPr>
        <w:pStyle w:val="Bezodstpw"/>
        <w:shd w:val="clear" w:color="auto" w:fill="C6D9F1" w:themeFill="text2" w:themeFillTint="33"/>
        <w:ind w:left="1134" w:hanging="141"/>
        <w:rPr>
          <w:sz w:val="22"/>
        </w:rPr>
      </w:pPr>
      <w:r w:rsidRPr="00FB5AD5">
        <w:rPr>
          <w:sz w:val="22"/>
        </w:rPr>
        <w:t xml:space="preserve">i) zajęcia specjalistyczne, o których mowa w § 7 ust. 1 pkt 4 rozporządzenia Ministra Edukacji Narodowej z dnia 30 kwietnia 2013 r. w sprawie zasad udzielania i organizacji pomocy psychologiczno-pedagogicznej w publicznych przedszkolach, szkołach i </w:t>
      </w:r>
      <w:r w:rsidRPr="00FB5AD5">
        <w:rPr>
          <w:sz w:val="22"/>
        </w:rPr>
        <w:lastRenderedPageBreak/>
        <w:t xml:space="preserve">placówkach (Dz. U. poz. 532): korekcyjno-kompensacyjne, logopedyczne, socjoterapeutyczne oraz inne zajęcia o charakterze terapeutycznym; </w:t>
      </w:r>
    </w:p>
    <w:p w:rsidR="00916BA8" w:rsidRPr="00FB5AD5" w:rsidRDefault="00916BA8" w:rsidP="00916BA8">
      <w:pPr>
        <w:pStyle w:val="Bezodstpw"/>
        <w:shd w:val="clear" w:color="auto" w:fill="C6D9F1" w:themeFill="text2" w:themeFillTint="33"/>
        <w:ind w:left="1134" w:hanging="141"/>
        <w:rPr>
          <w:sz w:val="22"/>
        </w:rPr>
      </w:pPr>
      <w:r w:rsidRPr="00FB5AD5">
        <w:rPr>
          <w:sz w:val="22"/>
        </w:rPr>
        <w:t xml:space="preserve">ii) zajęcia w ramach wczesnego wspomagania rozwoju w rozumieniu ustawy o systemie oświaty; </w:t>
      </w:r>
    </w:p>
    <w:p w:rsidR="00916BA8" w:rsidRPr="00FB5AD5" w:rsidRDefault="00916BA8" w:rsidP="00916BA8">
      <w:pPr>
        <w:pStyle w:val="Bezodstpw"/>
        <w:shd w:val="clear" w:color="auto" w:fill="C6D9F1" w:themeFill="text2" w:themeFillTint="33"/>
        <w:ind w:left="1134" w:hanging="141"/>
        <w:rPr>
          <w:sz w:val="22"/>
        </w:rPr>
      </w:pPr>
      <w:r w:rsidRPr="00FB5AD5">
        <w:rPr>
          <w:sz w:val="22"/>
        </w:rPr>
        <w:t xml:space="preserve">iii) zajęcia stymulujące rozwój psychoruchowy np. gimnastyka korekcyjna; </w:t>
      </w:r>
    </w:p>
    <w:p w:rsidR="00916BA8" w:rsidRPr="00FB5AD5" w:rsidRDefault="00916BA8" w:rsidP="00916BA8">
      <w:pPr>
        <w:pStyle w:val="Bezodstpw"/>
        <w:shd w:val="clear" w:color="auto" w:fill="C6D9F1" w:themeFill="text2" w:themeFillTint="33"/>
        <w:ind w:left="1134" w:hanging="141"/>
        <w:rPr>
          <w:sz w:val="22"/>
        </w:rPr>
      </w:pPr>
      <w:r w:rsidRPr="00FB5AD5">
        <w:rPr>
          <w:sz w:val="22"/>
        </w:rPr>
        <w:t xml:space="preserve">iv) zajęcia rozwijające kompetencje społeczno-emocjonalne, </w:t>
      </w:r>
    </w:p>
    <w:p w:rsidR="00916BA8" w:rsidRPr="00FB5AD5" w:rsidRDefault="00916BA8" w:rsidP="00660CDE">
      <w:pPr>
        <w:pStyle w:val="Bezodstpw"/>
        <w:numPr>
          <w:ilvl w:val="0"/>
          <w:numId w:val="34"/>
        </w:numPr>
        <w:shd w:val="clear" w:color="auto" w:fill="C6D9F1" w:themeFill="text2" w:themeFillTint="33"/>
        <w:rPr>
          <w:sz w:val="22"/>
        </w:rPr>
      </w:pPr>
      <w:r w:rsidRPr="00FB5AD5">
        <w:rPr>
          <w:sz w:val="22"/>
        </w:rPr>
        <w:t xml:space="preserve">dodatkowe zajęcia dotyczą kwestii kluczowych z perspektywy wyrównywania deficytów w edukacji przedszkolnej w konkretnej gminie/mieście, z uwzględnieniem możliwości ich kontynuacji, np. przez nauczycieli wychowania przedszkolnego po zakończeniu realizacji projektu; </w:t>
      </w:r>
    </w:p>
    <w:p w:rsidR="00916BA8" w:rsidRPr="00FB5AD5" w:rsidRDefault="00916BA8" w:rsidP="00660CDE">
      <w:pPr>
        <w:pStyle w:val="Bezodstpw"/>
        <w:numPr>
          <w:ilvl w:val="0"/>
          <w:numId w:val="34"/>
        </w:numPr>
        <w:shd w:val="clear" w:color="auto" w:fill="C6D9F1" w:themeFill="text2" w:themeFillTint="33"/>
        <w:rPr>
          <w:sz w:val="22"/>
        </w:rPr>
      </w:pPr>
      <w:r w:rsidRPr="00FB5AD5">
        <w:rPr>
          <w:sz w:val="22"/>
        </w:rPr>
        <w:t xml:space="preserve">dodatkowe zajęcia są prowadzone z uwzględnieniem indywidualnych potrzeb rozwojowych i edukacyjnych oraz możliwości psychofizycznych dzieci objętych wsparciem; </w:t>
      </w:r>
    </w:p>
    <w:p w:rsidR="00916BA8" w:rsidRPr="00FB5AD5" w:rsidRDefault="00916BA8" w:rsidP="00660CDE">
      <w:pPr>
        <w:pStyle w:val="Bezodstpw"/>
        <w:numPr>
          <w:ilvl w:val="0"/>
          <w:numId w:val="34"/>
        </w:numPr>
        <w:shd w:val="clear" w:color="auto" w:fill="C6D9F1" w:themeFill="text2" w:themeFillTint="33"/>
        <w:rPr>
          <w:sz w:val="22"/>
        </w:rPr>
      </w:pPr>
      <w:r w:rsidRPr="00FB5AD5">
        <w:rPr>
          <w:sz w:val="22"/>
        </w:rPr>
        <w:t xml:space="preserve">dodatkowe zajęcia mogą być realizowane w OWP, w których w takim samym zakresie nie były one finansowane od co najmniej 12 miesięcy; </w:t>
      </w:r>
    </w:p>
    <w:p w:rsidR="00916BA8" w:rsidRPr="00FB5AD5" w:rsidRDefault="00916BA8" w:rsidP="00660CDE">
      <w:pPr>
        <w:pStyle w:val="Bezodstpw"/>
        <w:numPr>
          <w:ilvl w:val="0"/>
          <w:numId w:val="34"/>
        </w:numPr>
        <w:shd w:val="clear" w:color="auto" w:fill="C6D9F1" w:themeFill="text2" w:themeFillTint="33"/>
        <w:rPr>
          <w:sz w:val="22"/>
        </w:rPr>
      </w:pPr>
      <w:r w:rsidRPr="00FB5AD5">
        <w:rPr>
          <w:sz w:val="22"/>
        </w:rPr>
        <w:t xml:space="preserve">dodatkowe zajęcia mogą być adresowane do wszystkich dzieci danego OWP, niezależnie od liczby nowo utworzonych lub dostosowanych miejsc wychowania przedszkolnego. Kwota wydatków na realizację zajęć dodatkowych może stanowić nie więcej niż 30% kosztów bezpośrednich projektu. Limit nie ma zastosowania w przypadku dodatkowej oferty edukacyjnej dla dzieci z niepełnosprawnościami. </w:t>
      </w:r>
    </w:p>
    <w:p w:rsidR="00916BA8" w:rsidRPr="00FB5AD5" w:rsidRDefault="00916BA8" w:rsidP="00660CDE">
      <w:pPr>
        <w:pStyle w:val="Bezodstpw"/>
        <w:numPr>
          <w:ilvl w:val="0"/>
          <w:numId w:val="36"/>
        </w:numPr>
        <w:shd w:val="clear" w:color="auto" w:fill="C6D9F1" w:themeFill="text2" w:themeFillTint="33"/>
        <w:spacing w:before="120"/>
        <w:ind w:left="357" w:hanging="357"/>
        <w:rPr>
          <w:sz w:val="22"/>
        </w:rPr>
      </w:pPr>
      <w:r w:rsidRPr="00FB5AD5">
        <w:rPr>
          <w:sz w:val="22"/>
        </w:rPr>
        <w:t xml:space="preserve">IZ RPO zapewnia możliwość finansowania działalności bieżącej nowo utworzonych miejsc wychowania przedszkolnego w ramach projektów współfinansowanych ze środków EFS przez okres nie dłuższy niż 12 miesięcy. Finansowanie realizacji dodatkowych zajęć w OWP, w których zostały utworzone nowe miejsca wychowania przedszkolnego, odbywa się także przez okres nie dłuższy niż 12 miesięcy. </w:t>
      </w:r>
    </w:p>
    <w:p w:rsidR="00916BA8" w:rsidRPr="00FB5AD5" w:rsidRDefault="00916BA8" w:rsidP="00660CDE">
      <w:pPr>
        <w:pStyle w:val="Bezodstpw"/>
        <w:numPr>
          <w:ilvl w:val="0"/>
          <w:numId w:val="36"/>
        </w:numPr>
        <w:shd w:val="clear" w:color="auto" w:fill="C6D9F1" w:themeFill="text2" w:themeFillTint="33"/>
        <w:spacing w:before="120"/>
        <w:ind w:left="357" w:hanging="357"/>
        <w:rPr>
          <w:sz w:val="22"/>
        </w:rPr>
      </w:pPr>
      <w:r w:rsidRPr="00FB5AD5">
        <w:rPr>
          <w:sz w:val="22"/>
        </w:rPr>
        <w:t xml:space="preserve">IZ RPO zapewnia, że korzystanie z finansowania działalności bieżącej nowo utworzonych miejsc wychowania przedszkolnego obliguje organ prowadzący OWP do złożenia zobowiązania przeciwdziałającego ryzyku podwójnego finansowania, deklarującego, iż informacje dotyczące liczby dzieci korzystających z nowo utworzonych w ramach EFS miejsc wychowania przedszkolnego nie będą uwzględniane w przekazywanych comiesięcznie organowi dotującemu sprawozdaniach. </w:t>
      </w:r>
    </w:p>
    <w:p w:rsidR="00916BA8" w:rsidRPr="00FB5AD5" w:rsidRDefault="00916BA8" w:rsidP="00660CDE">
      <w:pPr>
        <w:pStyle w:val="Bezodstpw"/>
        <w:numPr>
          <w:ilvl w:val="0"/>
          <w:numId w:val="36"/>
        </w:numPr>
        <w:shd w:val="clear" w:color="auto" w:fill="C6D9F1" w:themeFill="text2" w:themeFillTint="33"/>
        <w:spacing w:before="120"/>
        <w:ind w:left="357" w:hanging="357"/>
        <w:rPr>
          <w:sz w:val="22"/>
        </w:rPr>
      </w:pPr>
      <w:r w:rsidRPr="00FB5AD5">
        <w:rPr>
          <w:sz w:val="22"/>
        </w:rPr>
        <w:t xml:space="preserve">W celu upowszechnienia wychowania przedszkolnego wśród dzieci z niepełnosprawnościami, zgodnie z Wytycznymi w zakresie realizacji zasady równości szans i niedyskryminacji, jest możliwe finansowanie mechanizmu racjonalnych usprawnień, w tym np. zatrudnienie asystenta dziecka, dostosowania posiłków z uwzględnieniem specyficznych potrzeb żywieniowych wynikających z niepełnosprawności dziecka, zakup pomocy dydaktycznych adekwatnych do specjalnych potrzeb edukacyjnych wynikających z niepełnosprawności, w oparciu o indywidualnie przeprowadzoną diagnozę. </w:t>
      </w:r>
    </w:p>
    <w:p w:rsidR="00916BA8" w:rsidRPr="00FB5AD5" w:rsidRDefault="00916BA8" w:rsidP="00660CDE">
      <w:pPr>
        <w:pStyle w:val="Bezodstpw"/>
        <w:numPr>
          <w:ilvl w:val="0"/>
          <w:numId w:val="36"/>
        </w:numPr>
        <w:shd w:val="clear" w:color="auto" w:fill="C6D9F1" w:themeFill="text2" w:themeFillTint="33"/>
        <w:spacing w:before="120"/>
        <w:ind w:left="357" w:hanging="357"/>
        <w:rPr>
          <w:sz w:val="22"/>
        </w:rPr>
      </w:pPr>
      <w:r w:rsidRPr="00FB5AD5">
        <w:rPr>
          <w:sz w:val="22"/>
        </w:rPr>
        <w:t xml:space="preserve">Zakres wsparcia udzielanego w ramach RPO na rzecz doskonalenia umiejętności i kompetencji zawodowych nauczycieli OWP do pracy z dziećmi w wieku przedszkolnym, w tym w szczególności z dziećmi ze specjalnymi potrzebami edukacyjnymi oraz w zakresie współpracy nauczycieli z rodzicami, w tym radzenia sobie w sytuacjach trudnych, odbywa się głównie poprzez: </w:t>
      </w:r>
    </w:p>
    <w:p w:rsidR="00916BA8" w:rsidRPr="00FB5AD5" w:rsidRDefault="00916BA8" w:rsidP="00660CDE">
      <w:pPr>
        <w:pStyle w:val="Bezodstpw"/>
        <w:numPr>
          <w:ilvl w:val="0"/>
          <w:numId w:val="35"/>
        </w:numPr>
        <w:shd w:val="clear" w:color="auto" w:fill="C6D9F1" w:themeFill="text2" w:themeFillTint="33"/>
        <w:rPr>
          <w:sz w:val="22"/>
        </w:rPr>
      </w:pPr>
      <w:r w:rsidRPr="00FB5AD5">
        <w:rPr>
          <w:sz w:val="22"/>
        </w:rPr>
        <w:t xml:space="preserve">kursy i szkolenia doskonalące, w tym z wykorzystaniem pracy trenerów przeszkolonych w ramach PO WER oraz studia podyplomowe spełniające wymogi określone w rozporządzeniu Ministra Nauki i Szkolnictwa Wyższego z dnia 17 stycznia 2012 r. w sprawie standardów kształcenia przygotowującego do wykonywania zawodu nauczyciela (Dz. U. poz. 131); </w:t>
      </w:r>
    </w:p>
    <w:p w:rsidR="00916BA8" w:rsidRPr="00FB5AD5" w:rsidRDefault="00916BA8" w:rsidP="00660CDE">
      <w:pPr>
        <w:pStyle w:val="Bezodstpw"/>
        <w:numPr>
          <w:ilvl w:val="0"/>
          <w:numId w:val="35"/>
        </w:numPr>
        <w:shd w:val="clear" w:color="auto" w:fill="C6D9F1" w:themeFill="text2" w:themeFillTint="33"/>
        <w:rPr>
          <w:sz w:val="22"/>
        </w:rPr>
      </w:pPr>
      <w:r w:rsidRPr="00FB5AD5">
        <w:rPr>
          <w:sz w:val="22"/>
        </w:rPr>
        <w:t xml:space="preserve">wspieranie istniejących, budowanie nowych i moderowanie sieci współpracy i samokształcenia nauczycieli; </w:t>
      </w:r>
    </w:p>
    <w:p w:rsidR="00916BA8" w:rsidRPr="00FB5AD5" w:rsidRDefault="00916BA8" w:rsidP="00660CDE">
      <w:pPr>
        <w:pStyle w:val="Bezodstpw"/>
        <w:numPr>
          <w:ilvl w:val="0"/>
          <w:numId w:val="35"/>
        </w:numPr>
        <w:shd w:val="clear" w:color="auto" w:fill="C6D9F1" w:themeFill="text2" w:themeFillTint="33"/>
        <w:rPr>
          <w:sz w:val="22"/>
        </w:rPr>
      </w:pPr>
      <w:r w:rsidRPr="00FB5AD5">
        <w:rPr>
          <w:sz w:val="22"/>
        </w:rPr>
        <w:t xml:space="preserve">współpracę ze specjalistycznymi ośrodkami, np. specjalnymi ośrodkami szkolno-wychowawczymi, poradniami psychologiczno-pedagogicznymi, OWP i szkołami kształcącymi dzieci i młodzież z niepełnosprawnościami. </w:t>
      </w:r>
    </w:p>
    <w:p w:rsidR="00916BA8" w:rsidRPr="00FB5AD5" w:rsidRDefault="00916BA8" w:rsidP="00660CDE">
      <w:pPr>
        <w:pStyle w:val="Bezodstpw"/>
        <w:numPr>
          <w:ilvl w:val="0"/>
          <w:numId w:val="36"/>
        </w:numPr>
        <w:shd w:val="clear" w:color="auto" w:fill="C6D9F1" w:themeFill="text2" w:themeFillTint="33"/>
        <w:spacing w:before="120"/>
        <w:ind w:left="357" w:hanging="357"/>
        <w:rPr>
          <w:sz w:val="22"/>
        </w:rPr>
      </w:pPr>
      <w:r w:rsidRPr="00FB5AD5">
        <w:rPr>
          <w:sz w:val="22"/>
        </w:rPr>
        <w:lastRenderedPageBreak/>
        <w:t xml:space="preserve">IZ RPO zapewnia, że w ramach wsparcia na rzecz doskonalenia umiejętności i kompetencji zawodowych nauczycieli OWP będą preferowane działania służące poprawie kompetencji w zakresie pedagogiki specjalnej. </w:t>
      </w:r>
    </w:p>
    <w:p w:rsidR="00916BA8" w:rsidRPr="00FB5AD5" w:rsidRDefault="00916BA8" w:rsidP="00660CDE">
      <w:pPr>
        <w:pStyle w:val="Bezodstpw"/>
        <w:numPr>
          <w:ilvl w:val="0"/>
          <w:numId w:val="36"/>
        </w:numPr>
        <w:shd w:val="clear" w:color="auto" w:fill="C6D9F1" w:themeFill="text2" w:themeFillTint="33"/>
        <w:spacing w:before="120"/>
        <w:ind w:left="357" w:hanging="357"/>
        <w:rPr>
          <w:sz w:val="22"/>
        </w:rPr>
      </w:pPr>
      <w:r w:rsidRPr="00FB5AD5">
        <w:rPr>
          <w:sz w:val="22"/>
        </w:rPr>
        <w:t xml:space="preserve">Wsparcie na rzecz doskonalenia umiejętności i kompetencji zawodowych nauczycieli trwa nie dłużej niż finansowanie działalności bieżącej nowo utworzonych miejsc wychowania przedszkolnego. </w:t>
      </w:r>
    </w:p>
    <w:p w:rsidR="00916BA8" w:rsidRPr="00FB5AD5" w:rsidRDefault="00916BA8" w:rsidP="00660CDE">
      <w:pPr>
        <w:pStyle w:val="Bezodstpw"/>
        <w:numPr>
          <w:ilvl w:val="0"/>
          <w:numId w:val="36"/>
        </w:numPr>
        <w:shd w:val="clear" w:color="auto" w:fill="C6D9F1" w:themeFill="text2" w:themeFillTint="33"/>
        <w:spacing w:before="120"/>
        <w:ind w:left="357" w:hanging="357"/>
        <w:rPr>
          <w:sz w:val="22"/>
        </w:rPr>
      </w:pPr>
      <w:r w:rsidRPr="00FB5AD5">
        <w:rPr>
          <w:sz w:val="22"/>
        </w:rPr>
        <w:t xml:space="preserve">IZ RPO zapewnia, że realizacja projektu w zakresie doskonalenia umiejętności i kompetencji zawodowych nauczycieli OWP zostanie każdorazowo poprzedzona diagnozą stopnia przygotowania ww. grupy docelowej do pracy z dziećmi w wieku przedszkolnym, w tym z dziećmi ze specjalnymi potrzebami edukacyjnymi oraz analizą zapotrzebowania OWP na określone kompetencje i kwalifikacje. Podmiot przeprowadzający diagnozę ma możliwość skorzystania ze wsparcia instytucji wspomagających OWP, tj. z uwzględnieniem narzędzi i metodologii opracowanych przez MEN i jednostki podległe lub nadzorowane. </w:t>
      </w:r>
    </w:p>
    <w:p w:rsidR="00916BA8" w:rsidRPr="00FB5AD5" w:rsidRDefault="00916BA8" w:rsidP="00660CDE">
      <w:pPr>
        <w:pStyle w:val="Bezodstpw"/>
        <w:numPr>
          <w:ilvl w:val="0"/>
          <w:numId w:val="36"/>
        </w:numPr>
        <w:shd w:val="clear" w:color="auto" w:fill="C6D9F1" w:themeFill="text2" w:themeFillTint="33"/>
        <w:spacing w:before="120"/>
        <w:ind w:left="357" w:hanging="357"/>
        <w:rPr>
          <w:sz w:val="22"/>
        </w:rPr>
      </w:pPr>
      <w:r w:rsidRPr="00FB5AD5">
        <w:rPr>
          <w:sz w:val="22"/>
        </w:rPr>
        <w:t xml:space="preserve">IZ RPO zapewni preferencje dla wsparcia organów prowadzących OWP albo OWP, które nie korzystały ze środków EFS dostępnych w latach 2007-2013 w ramach Poddziałania 9.1.1 Zmniejszenie nierówności w stopniu upowszechnienia edukacji przedszkolnej PO KL.  </w:t>
      </w:r>
    </w:p>
    <w:p w:rsidR="00916BA8" w:rsidRPr="00FB5AD5" w:rsidRDefault="00916BA8" w:rsidP="00916BA8">
      <w:pPr>
        <w:pStyle w:val="Bezodstpw"/>
        <w:shd w:val="clear" w:color="auto" w:fill="C6D9F1" w:themeFill="text2" w:themeFillTint="33"/>
        <w:rPr>
          <w:sz w:val="22"/>
        </w:rPr>
      </w:pPr>
    </w:p>
    <w:p w:rsidR="00916BA8" w:rsidRPr="00FB5AD5" w:rsidRDefault="00916BA8" w:rsidP="00916BA8">
      <w:pPr>
        <w:pStyle w:val="Default"/>
        <w:shd w:val="clear" w:color="auto" w:fill="C6D9F1" w:themeFill="text2" w:themeFillTint="33"/>
        <w:spacing w:after="120"/>
        <w:jc w:val="center"/>
        <w:rPr>
          <w:rFonts w:asciiTheme="minorHAnsi" w:hAnsiTheme="minorHAnsi"/>
          <w:szCs w:val="23"/>
        </w:rPr>
      </w:pPr>
      <w:r w:rsidRPr="00FB5AD5">
        <w:rPr>
          <w:rFonts w:asciiTheme="minorHAnsi" w:hAnsiTheme="minorHAnsi"/>
          <w:b/>
          <w:bCs/>
          <w:i/>
          <w:iCs/>
          <w:szCs w:val="23"/>
        </w:rPr>
        <w:t>Podrozdział 3.2 – Kształcenie kompetencji kluczowych niezbędnych na rynku pracy oraz właściwych postaw/umiejętności (kreatywności, innowacyjności oraz pracy zespołowej)</w:t>
      </w:r>
    </w:p>
    <w:p w:rsidR="00916BA8" w:rsidRPr="00FB5AD5" w:rsidRDefault="00916BA8" w:rsidP="00660CDE">
      <w:pPr>
        <w:pStyle w:val="Bezodstpw"/>
        <w:numPr>
          <w:ilvl w:val="0"/>
          <w:numId w:val="37"/>
        </w:numPr>
        <w:shd w:val="clear" w:color="auto" w:fill="C6D9F1" w:themeFill="text2" w:themeFillTint="33"/>
        <w:spacing w:before="120"/>
        <w:rPr>
          <w:sz w:val="22"/>
        </w:rPr>
      </w:pPr>
      <w:r w:rsidRPr="00FB5AD5">
        <w:rPr>
          <w:sz w:val="22"/>
        </w:rPr>
        <w:t xml:space="preserve">Celem interwencji EFS jest rozwijanie u dzieci w wieku przedszkolnym, uczniów i słuchaczy kompetencji kluczowych niezbędnych na rynku pracy oraz właściwych postawy/umiejętności (kreatywności, innowacyjności oraz pracy zespołowej), które stanowią fundament dla dalszego podnoszenia kwalifikacji i umiejętności w ramach kształcenia przez całe życie. Zgodnie z postanowieniami Umowy Partnerstwa zakres interwencji w ramach PI 10(i) obejmuje m. in. działania na rzecz kształtowania i rozwijania kompetencji kluczowych niezbędnych na rynku pracy (matematyczno–przyrodniczych, ICT, językowych) oraz postaw/umiejętności (kreatywności, innowacyjności oraz pracy zespołowej). </w:t>
      </w:r>
    </w:p>
    <w:p w:rsidR="00916BA8" w:rsidRPr="00FB5AD5" w:rsidRDefault="00916BA8" w:rsidP="00660CDE">
      <w:pPr>
        <w:pStyle w:val="Bezodstpw"/>
        <w:numPr>
          <w:ilvl w:val="0"/>
          <w:numId w:val="37"/>
        </w:numPr>
        <w:shd w:val="clear" w:color="auto" w:fill="C6D9F1" w:themeFill="text2" w:themeFillTint="33"/>
        <w:spacing w:before="120"/>
        <w:ind w:left="357" w:hanging="357"/>
        <w:rPr>
          <w:sz w:val="22"/>
        </w:rPr>
      </w:pPr>
      <w:r w:rsidRPr="00FB5AD5">
        <w:rPr>
          <w:sz w:val="22"/>
        </w:rPr>
        <w:t xml:space="preserve">IZ RPO zapewnia, że wsparcie udzielane w ramach RPO na rzecz kształcenia kompetencji kluczowych niezbędnych na rynku pracy oraz właściwych postaw/umiejętności (kreatywności, innowacyjności oraz pracy zespołowej) jest skierowane w szczególności do: </w:t>
      </w:r>
    </w:p>
    <w:p w:rsidR="00916BA8" w:rsidRPr="00FB5AD5" w:rsidRDefault="00916BA8" w:rsidP="00660CDE">
      <w:pPr>
        <w:pStyle w:val="Bezodstpw"/>
        <w:numPr>
          <w:ilvl w:val="0"/>
          <w:numId w:val="38"/>
        </w:numPr>
        <w:shd w:val="clear" w:color="auto" w:fill="C6D9F1" w:themeFill="text2" w:themeFillTint="33"/>
        <w:rPr>
          <w:sz w:val="22"/>
        </w:rPr>
      </w:pPr>
      <w:r w:rsidRPr="00FB5AD5">
        <w:rPr>
          <w:sz w:val="22"/>
        </w:rPr>
        <w:t xml:space="preserve">publicznych i niepublicznych szkół podstawowych, gimnazjalnych, ponadgimnazjalnych, szkół dla dorosłych lub placówek systemu oświaty prowadzących kształcenie ogólne; </w:t>
      </w:r>
    </w:p>
    <w:p w:rsidR="00916BA8" w:rsidRPr="00FB5AD5" w:rsidRDefault="00916BA8" w:rsidP="00660CDE">
      <w:pPr>
        <w:pStyle w:val="Bezodstpw"/>
        <w:numPr>
          <w:ilvl w:val="0"/>
          <w:numId w:val="38"/>
        </w:numPr>
        <w:shd w:val="clear" w:color="auto" w:fill="C6D9F1" w:themeFill="text2" w:themeFillTint="33"/>
        <w:rPr>
          <w:sz w:val="22"/>
        </w:rPr>
      </w:pPr>
      <w:r w:rsidRPr="00FB5AD5">
        <w:rPr>
          <w:sz w:val="22"/>
        </w:rPr>
        <w:t xml:space="preserve">szkół zawodowych i placówek systemu oświaty prowadzących kształcenie zawodowe, w zakresie prowadzonego przez nie nauczania w oparciu o podstawę programową kształcenia ogólnego; </w:t>
      </w:r>
    </w:p>
    <w:p w:rsidR="00916BA8" w:rsidRPr="00FB5AD5" w:rsidRDefault="00916BA8" w:rsidP="00660CDE">
      <w:pPr>
        <w:pStyle w:val="Bezodstpw"/>
        <w:numPr>
          <w:ilvl w:val="0"/>
          <w:numId w:val="38"/>
        </w:numPr>
        <w:shd w:val="clear" w:color="auto" w:fill="C6D9F1" w:themeFill="text2" w:themeFillTint="33"/>
        <w:rPr>
          <w:sz w:val="22"/>
        </w:rPr>
      </w:pPr>
      <w:r w:rsidRPr="00FB5AD5">
        <w:rPr>
          <w:sz w:val="22"/>
        </w:rPr>
        <w:t xml:space="preserve">uczniów i słuchaczy szkół lub placówek systemu oświaty wskazanych w lit. a i b; </w:t>
      </w:r>
    </w:p>
    <w:p w:rsidR="00916BA8" w:rsidRPr="00FB5AD5" w:rsidRDefault="00916BA8" w:rsidP="00660CDE">
      <w:pPr>
        <w:pStyle w:val="Bezodstpw"/>
        <w:numPr>
          <w:ilvl w:val="0"/>
          <w:numId w:val="38"/>
        </w:numPr>
        <w:shd w:val="clear" w:color="auto" w:fill="C6D9F1" w:themeFill="text2" w:themeFillTint="33"/>
        <w:rPr>
          <w:sz w:val="22"/>
        </w:rPr>
      </w:pPr>
      <w:r w:rsidRPr="00FB5AD5">
        <w:rPr>
          <w:sz w:val="22"/>
        </w:rPr>
        <w:t xml:space="preserve">nauczycieli; </w:t>
      </w:r>
    </w:p>
    <w:p w:rsidR="00916BA8" w:rsidRPr="00FB5AD5" w:rsidRDefault="00916BA8" w:rsidP="00660CDE">
      <w:pPr>
        <w:pStyle w:val="Bezodstpw"/>
        <w:numPr>
          <w:ilvl w:val="0"/>
          <w:numId w:val="38"/>
        </w:numPr>
        <w:shd w:val="clear" w:color="auto" w:fill="C6D9F1" w:themeFill="text2" w:themeFillTint="33"/>
        <w:rPr>
          <w:sz w:val="22"/>
        </w:rPr>
      </w:pPr>
      <w:r w:rsidRPr="00FB5AD5">
        <w:rPr>
          <w:sz w:val="22"/>
        </w:rPr>
        <w:t xml:space="preserve">podmiotów wymienionych w podrozdziale 3.1 pkt 3. </w:t>
      </w:r>
    </w:p>
    <w:p w:rsidR="00916BA8" w:rsidRPr="00FB5AD5" w:rsidRDefault="00916BA8" w:rsidP="00660CDE">
      <w:pPr>
        <w:pStyle w:val="Bezodstpw"/>
        <w:numPr>
          <w:ilvl w:val="0"/>
          <w:numId w:val="37"/>
        </w:numPr>
        <w:shd w:val="clear" w:color="auto" w:fill="C6D9F1" w:themeFill="text2" w:themeFillTint="33"/>
        <w:spacing w:before="120"/>
        <w:ind w:left="357" w:hanging="357"/>
        <w:rPr>
          <w:sz w:val="22"/>
        </w:rPr>
      </w:pPr>
      <w:r w:rsidRPr="00FB5AD5">
        <w:rPr>
          <w:sz w:val="22"/>
        </w:rPr>
        <w:t xml:space="preserve">W celu zmniejszenia zróżnicowania międzyszkolnego w odniesieniu do osiąganych przez szkoły lub placówki systemu oświaty wyników edukacyjnych IZ RPO zapewni, że interwencja EFS zostanie skierowana do szkół lub placówek systemu oświaty, które osiągają najsłabsze wyniki edukacyjne: </w:t>
      </w:r>
    </w:p>
    <w:p w:rsidR="00916BA8" w:rsidRPr="00FB5AD5" w:rsidRDefault="00916BA8" w:rsidP="00660CDE">
      <w:pPr>
        <w:pStyle w:val="Bezodstpw"/>
        <w:numPr>
          <w:ilvl w:val="0"/>
          <w:numId w:val="39"/>
        </w:numPr>
        <w:shd w:val="clear" w:color="auto" w:fill="C6D9F1" w:themeFill="text2" w:themeFillTint="33"/>
        <w:rPr>
          <w:sz w:val="22"/>
        </w:rPr>
      </w:pPr>
      <w:r w:rsidRPr="00FB5AD5">
        <w:rPr>
          <w:sz w:val="22"/>
        </w:rPr>
        <w:t xml:space="preserve">w skali regionu; </w:t>
      </w:r>
    </w:p>
    <w:p w:rsidR="00916BA8" w:rsidRPr="00FB5AD5" w:rsidRDefault="00916BA8" w:rsidP="00660CDE">
      <w:pPr>
        <w:pStyle w:val="Bezodstpw"/>
        <w:numPr>
          <w:ilvl w:val="0"/>
          <w:numId w:val="39"/>
        </w:numPr>
        <w:shd w:val="clear" w:color="auto" w:fill="C6D9F1" w:themeFill="text2" w:themeFillTint="33"/>
        <w:rPr>
          <w:sz w:val="22"/>
        </w:rPr>
      </w:pPr>
      <w:r w:rsidRPr="00FB5AD5">
        <w:rPr>
          <w:sz w:val="22"/>
        </w:rPr>
        <w:t xml:space="preserve">w skali subregionu; </w:t>
      </w:r>
    </w:p>
    <w:p w:rsidR="00916BA8" w:rsidRPr="00FB5AD5" w:rsidRDefault="00916BA8" w:rsidP="00660CDE">
      <w:pPr>
        <w:pStyle w:val="Bezodstpw"/>
        <w:numPr>
          <w:ilvl w:val="0"/>
          <w:numId w:val="39"/>
        </w:numPr>
        <w:shd w:val="clear" w:color="auto" w:fill="C6D9F1" w:themeFill="text2" w:themeFillTint="33"/>
        <w:rPr>
          <w:sz w:val="22"/>
        </w:rPr>
      </w:pPr>
      <w:r w:rsidRPr="00FB5AD5">
        <w:rPr>
          <w:sz w:val="22"/>
        </w:rPr>
        <w:t xml:space="preserve">w ramach obszaru wskazanego przez IZ RPO, obejmującego przynajmniej trzy powiaty zlokalizowane w szczególności na obszarach wiejskich; </w:t>
      </w:r>
    </w:p>
    <w:p w:rsidR="00916BA8" w:rsidRPr="00FB5AD5" w:rsidRDefault="00916BA8" w:rsidP="00660CDE">
      <w:pPr>
        <w:pStyle w:val="Bezodstpw"/>
        <w:numPr>
          <w:ilvl w:val="0"/>
          <w:numId w:val="39"/>
        </w:numPr>
        <w:shd w:val="clear" w:color="auto" w:fill="C6D9F1" w:themeFill="text2" w:themeFillTint="33"/>
        <w:rPr>
          <w:sz w:val="22"/>
        </w:rPr>
      </w:pPr>
      <w:r w:rsidRPr="00FB5AD5">
        <w:rPr>
          <w:sz w:val="22"/>
        </w:rPr>
        <w:t xml:space="preserve">zlokalizowanych na terenie wyodrębnionego obszaru funkcjonalnego planowanego do objęcia wsparciem przy pomocy instrumentu ZIT. </w:t>
      </w:r>
    </w:p>
    <w:p w:rsidR="00916BA8" w:rsidRPr="00FB5AD5" w:rsidRDefault="00916BA8" w:rsidP="00916BA8">
      <w:pPr>
        <w:pStyle w:val="Bezodstpw"/>
        <w:shd w:val="clear" w:color="auto" w:fill="C6D9F1" w:themeFill="text2" w:themeFillTint="33"/>
        <w:spacing w:before="120"/>
        <w:ind w:left="357"/>
        <w:rPr>
          <w:sz w:val="22"/>
        </w:rPr>
      </w:pPr>
      <w:r w:rsidRPr="00FB5AD5">
        <w:rPr>
          <w:sz w:val="22"/>
        </w:rPr>
        <w:t xml:space="preserve">IZ RPO może określić zakres danych podlegających ocenie (m. in. wyniki edukacyjne osiągane przez szkołę lub placówkę systemu oświaty w ramach konkretnego przedmiotu, kwalifikacja na </w:t>
      </w:r>
      <w:r w:rsidRPr="00FB5AD5">
        <w:rPr>
          <w:sz w:val="22"/>
        </w:rPr>
        <w:lastRenderedPageBreak/>
        <w:t xml:space="preserve">podstawie danych globalnych osiąganych przez szkoły lub placówki systemu oświaty) oraz sposób ich weryfikacji (m. in. pomiar za pomocą wyników egzaminów zewnętrznych, Wskaźnika EWD czy badań osiągnięć edukacyjnych).  </w:t>
      </w:r>
    </w:p>
    <w:p w:rsidR="00916BA8" w:rsidRPr="00FB5AD5" w:rsidRDefault="00916BA8" w:rsidP="00660CDE">
      <w:pPr>
        <w:pStyle w:val="Bezodstpw"/>
        <w:numPr>
          <w:ilvl w:val="0"/>
          <w:numId w:val="37"/>
        </w:numPr>
        <w:shd w:val="clear" w:color="auto" w:fill="C6D9F1" w:themeFill="text2" w:themeFillTint="33"/>
        <w:spacing w:before="120"/>
        <w:ind w:left="357" w:hanging="357"/>
        <w:rPr>
          <w:sz w:val="22"/>
        </w:rPr>
      </w:pPr>
      <w:r w:rsidRPr="00FB5AD5">
        <w:rPr>
          <w:sz w:val="22"/>
        </w:rPr>
        <w:t xml:space="preserve">Wsparcie udzielane w ramach RPO obejmuje: </w:t>
      </w:r>
    </w:p>
    <w:p w:rsidR="00916BA8" w:rsidRPr="00FB5AD5" w:rsidRDefault="00916BA8" w:rsidP="00660CDE">
      <w:pPr>
        <w:pStyle w:val="Bezodstpw"/>
        <w:numPr>
          <w:ilvl w:val="0"/>
          <w:numId w:val="40"/>
        </w:numPr>
        <w:shd w:val="clear" w:color="auto" w:fill="C6D9F1" w:themeFill="text2" w:themeFillTint="33"/>
        <w:rPr>
          <w:sz w:val="22"/>
        </w:rPr>
      </w:pPr>
      <w:r w:rsidRPr="00FB5AD5">
        <w:rPr>
          <w:sz w:val="22"/>
        </w:rPr>
        <w:t xml:space="preserve">doskonalenie umiejętności i kompetencji zawodowych nauczycieli w zakresie stosowania metod oraz form organizacyjnych sprzyjających kształtowaniu i rozwijaniu u dzieci w wieku przedszkolnym, uczniów lub słuchaczy kompetencji kluczowych niezbędnych na rynku pracy oraz właściwych postaw/umiejętności (kreatywności, innowacyjności oraz pracy zespołowej); </w:t>
      </w:r>
    </w:p>
    <w:p w:rsidR="00916BA8" w:rsidRPr="00FB5AD5" w:rsidRDefault="00916BA8" w:rsidP="00660CDE">
      <w:pPr>
        <w:pStyle w:val="Bezodstpw"/>
        <w:numPr>
          <w:ilvl w:val="0"/>
          <w:numId w:val="40"/>
        </w:numPr>
        <w:shd w:val="clear" w:color="auto" w:fill="C6D9F1" w:themeFill="text2" w:themeFillTint="33"/>
        <w:rPr>
          <w:sz w:val="22"/>
        </w:rPr>
      </w:pPr>
      <w:r w:rsidRPr="00FB5AD5">
        <w:rPr>
          <w:sz w:val="22"/>
        </w:rPr>
        <w:t xml:space="preserve">kształtowanie i rozwijanie u dzieci w wieku przedszkolnym, uczniów lub słuchaczy kompetencji kluczowych niezbędnych na rynku pracy oraz właściwych postaw/umiejętności (kreatywności, innowacyjności oraz pracy zespołowej). </w:t>
      </w:r>
    </w:p>
    <w:p w:rsidR="00916BA8" w:rsidRPr="00FB5AD5" w:rsidRDefault="00916BA8" w:rsidP="00660CDE">
      <w:pPr>
        <w:pStyle w:val="Bezodstpw"/>
        <w:numPr>
          <w:ilvl w:val="0"/>
          <w:numId w:val="37"/>
        </w:numPr>
        <w:shd w:val="clear" w:color="auto" w:fill="C6D9F1" w:themeFill="text2" w:themeFillTint="33"/>
        <w:spacing w:before="120"/>
        <w:ind w:left="357" w:hanging="357"/>
        <w:rPr>
          <w:sz w:val="22"/>
        </w:rPr>
      </w:pPr>
      <w:r w:rsidRPr="00FB5AD5">
        <w:rPr>
          <w:sz w:val="22"/>
        </w:rPr>
        <w:t xml:space="preserve">Wsparcie, o którym mowa w pkt 4 lit. a, może obejmować w szczególności: </w:t>
      </w:r>
    </w:p>
    <w:p w:rsidR="00916BA8" w:rsidRPr="00FB5AD5" w:rsidRDefault="00916BA8" w:rsidP="00660CDE">
      <w:pPr>
        <w:pStyle w:val="Bezodstpw"/>
        <w:numPr>
          <w:ilvl w:val="0"/>
          <w:numId w:val="41"/>
        </w:numPr>
        <w:shd w:val="clear" w:color="auto" w:fill="C6D9F1" w:themeFill="text2" w:themeFillTint="33"/>
        <w:rPr>
          <w:sz w:val="22"/>
        </w:rPr>
      </w:pPr>
      <w:r w:rsidRPr="00FB5AD5">
        <w:rPr>
          <w:sz w:val="22"/>
        </w:rPr>
        <w:t xml:space="preserve">kursy i szkolenia doskonalące (teoretyczne i praktyczne), w tym z wykorzystaniem trenerów przeszkolonych w ramach PO WER, studia podyplomowe; </w:t>
      </w:r>
    </w:p>
    <w:p w:rsidR="00916BA8" w:rsidRPr="00FB5AD5" w:rsidRDefault="00916BA8" w:rsidP="00660CDE">
      <w:pPr>
        <w:pStyle w:val="Bezodstpw"/>
        <w:numPr>
          <w:ilvl w:val="0"/>
          <w:numId w:val="41"/>
        </w:numPr>
        <w:shd w:val="clear" w:color="auto" w:fill="C6D9F1" w:themeFill="text2" w:themeFillTint="33"/>
        <w:rPr>
          <w:sz w:val="22"/>
        </w:rPr>
      </w:pPr>
      <w:r w:rsidRPr="00FB5AD5">
        <w:rPr>
          <w:sz w:val="22"/>
        </w:rPr>
        <w:t xml:space="preserve">wspieranie istniejących, budowanie nowych i moderowanie sieci współpracy i samokształcenia nauczycieli; </w:t>
      </w:r>
    </w:p>
    <w:p w:rsidR="00916BA8" w:rsidRPr="00FB5AD5" w:rsidRDefault="00916BA8" w:rsidP="00660CDE">
      <w:pPr>
        <w:pStyle w:val="Bezodstpw"/>
        <w:numPr>
          <w:ilvl w:val="0"/>
          <w:numId w:val="41"/>
        </w:numPr>
        <w:shd w:val="clear" w:color="auto" w:fill="C6D9F1" w:themeFill="text2" w:themeFillTint="33"/>
        <w:rPr>
          <w:sz w:val="22"/>
        </w:rPr>
      </w:pPr>
      <w:r w:rsidRPr="00FB5AD5">
        <w:rPr>
          <w:sz w:val="22"/>
        </w:rPr>
        <w:t xml:space="preserve">realizację w OWP, szkole lub placówce systemu oświaty programów wspomagania; </w:t>
      </w:r>
    </w:p>
    <w:p w:rsidR="00916BA8" w:rsidRPr="00FB5AD5" w:rsidRDefault="00916BA8" w:rsidP="00660CDE">
      <w:pPr>
        <w:pStyle w:val="Bezodstpw"/>
        <w:numPr>
          <w:ilvl w:val="0"/>
          <w:numId w:val="41"/>
        </w:numPr>
        <w:shd w:val="clear" w:color="auto" w:fill="C6D9F1" w:themeFill="text2" w:themeFillTint="33"/>
        <w:rPr>
          <w:sz w:val="22"/>
        </w:rPr>
      </w:pPr>
      <w:r w:rsidRPr="00FB5AD5">
        <w:rPr>
          <w:sz w:val="22"/>
        </w:rPr>
        <w:t xml:space="preserve">staże i praktyki nauczycieli realizowane we współpracy z podmiotami z otoczenia szkoły lub placówki systemu oświaty albo instytucjami wspomagającymi przedszkola; </w:t>
      </w:r>
    </w:p>
    <w:p w:rsidR="00916BA8" w:rsidRPr="00FB5AD5" w:rsidRDefault="00916BA8" w:rsidP="00660CDE">
      <w:pPr>
        <w:pStyle w:val="Bezodstpw"/>
        <w:numPr>
          <w:ilvl w:val="0"/>
          <w:numId w:val="41"/>
        </w:numPr>
        <w:shd w:val="clear" w:color="auto" w:fill="C6D9F1" w:themeFill="text2" w:themeFillTint="33"/>
        <w:rPr>
          <w:sz w:val="22"/>
        </w:rPr>
      </w:pPr>
      <w:r w:rsidRPr="00FB5AD5">
        <w:rPr>
          <w:sz w:val="22"/>
        </w:rPr>
        <w:t xml:space="preserve">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 </w:t>
      </w:r>
    </w:p>
    <w:p w:rsidR="00916BA8" w:rsidRPr="00FB5AD5" w:rsidRDefault="00916BA8" w:rsidP="00660CDE">
      <w:pPr>
        <w:pStyle w:val="Bezodstpw"/>
        <w:numPr>
          <w:ilvl w:val="0"/>
          <w:numId w:val="41"/>
        </w:numPr>
        <w:shd w:val="clear" w:color="auto" w:fill="C6D9F1" w:themeFill="text2" w:themeFillTint="33"/>
        <w:rPr>
          <w:sz w:val="22"/>
        </w:rPr>
      </w:pPr>
      <w:r w:rsidRPr="00FB5AD5">
        <w:rPr>
          <w:sz w:val="22"/>
        </w:rPr>
        <w:t xml:space="preserve">wykorzystanie narzędzi, metod lub form pracy wypracowanych w ramach projektów, w tym pozytywnie zwalidowanych produktów projektów innowacyjnych, zrealizowanych w latach 2007-2013 w ramach PO KL. </w:t>
      </w:r>
    </w:p>
    <w:p w:rsidR="00916BA8" w:rsidRPr="00FB5AD5" w:rsidRDefault="00916BA8" w:rsidP="00660CDE">
      <w:pPr>
        <w:pStyle w:val="Bezodstpw"/>
        <w:numPr>
          <w:ilvl w:val="0"/>
          <w:numId w:val="37"/>
        </w:numPr>
        <w:shd w:val="clear" w:color="auto" w:fill="C6D9F1" w:themeFill="text2" w:themeFillTint="33"/>
        <w:spacing w:before="120"/>
        <w:ind w:left="357" w:hanging="357"/>
        <w:rPr>
          <w:sz w:val="22"/>
        </w:rPr>
      </w:pPr>
      <w:r w:rsidRPr="00FB5AD5">
        <w:rPr>
          <w:sz w:val="22"/>
        </w:rPr>
        <w:t xml:space="preserve">Program wspomagania, o którym mowa w pkt 5 lit. c, jest formą doskonalenia nauczycieli związaną z bezpośrednim wsparciem OWP, szkół lub placówek systemu oświaty. IZ RPO zapewnia zgodność interwencji w zakresie realizacji programów wspomagania ze wszystkimi wskazanymi poniżej warunkami: </w:t>
      </w:r>
    </w:p>
    <w:p w:rsidR="00916BA8" w:rsidRPr="00FB5AD5" w:rsidRDefault="00916BA8" w:rsidP="00660CDE">
      <w:pPr>
        <w:pStyle w:val="Bezodstpw"/>
        <w:numPr>
          <w:ilvl w:val="0"/>
          <w:numId w:val="42"/>
        </w:numPr>
        <w:shd w:val="clear" w:color="auto" w:fill="C6D9F1" w:themeFill="text2" w:themeFillTint="33"/>
        <w:rPr>
          <w:sz w:val="22"/>
        </w:rPr>
      </w:pPr>
      <w:r w:rsidRPr="00FB5AD5">
        <w:rPr>
          <w:sz w:val="22"/>
        </w:rPr>
        <w:t xml:space="preserve">program wspomagania powinien służyć pomocą OWP, szkole lub placówce systemu oświaty w wykonywaniu przez nią zadań na rzecz kształtowania i rozwijania u dzieci w wieku przedszkolnym, uczniów lub słuchaczy kompetencji kluczowych niezbędnych na rynku pracy oraz właściwych postaw/umiejętności (kreatywności, innowacyjności oraz pracy zespołowej); </w:t>
      </w:r>
    </w:p>
    <w:p w:rsidR="00916BA8" w:rsidRPr="00FB5AD5" w:rsidRDefault="00916BA8" w:rsidP="00660CDE">
      <w:pPr>
        <w:pStyle w:val="Bezodstpw"/>
        <w:numPr>
          <w:ilvl w:val="0"/>
          <w:numId w:val="42"/>
        </w:numPr>
        <w:shd w:val="clear" w:color="auto" w:fill="C6D9F1" w:themeFill="text2" w:themeFillTint="33"/>
        <w:rPr>
          <w:sz w:val="22"/>
        </w:rPr>
      </w:pPr>
      <w:r w:rsidRPr="00FB5AD5">
        <w:rPr>
          <w:sz w:val="22"/>
        </w:rPr>
        <w:t xml:space="preserve">zakres wspomagania wynika z analizy indywidualnej sytuacji OWP, szkoły lub placówki systemu oświaty i odpowiada na specyficzne potrzeby tych podmiotów; </w:t>
      </w:r>
    </w:p>
    <w:p w:rsidR="00916BA8" w:rsidRPr="00FB5AD5" w:rsidRDefault="00916BA8" w:rsidP="00660CDE">
      <w:pPr>
        <w:pStyle w:val="Bezodstpw"/>
        <w:numPr>
          <w:ilvl w:val="0"/>
          <w:numId w:val="42"/>
        </w:numPr>
        <w:shd w:val="clear" w:color="auto" w:fill="C6D9F1" w:themeFill="text2" w:themeFillTint="33"/>
        <w:rPr>
          <w:sz w:val="22"/>
        </w:rPr>
      </w:pPr>
      <w:r w:rsidRPr="00FB5AD5">
        <w:rPr>
          <w:sz w:val="22"/>
        </w:rPr>
        <w:t xml:space="preserve">realizacja programów wspomagania obejmuje następujące etapy: </w:t>
      </w:r>
    </w:p>
    <w:p w:rsidR="00916BA8" w:rsidRPr="00FB5AD5" w:rsidRDefault="00916BA8" w:rsidP="00916BA8">
      <w:pPr>
        <w:pStyle w:val="Bezodstpw"/>
        <w:shd w:val="clear" w:color="auto" w:fill="C6D9F1" w:themeFill="text2" w:themeFillTint="33"/>
        <w:ind w:left="993" w:hanging="142"/>
        <w:rPr>
          <w:sz w:val="22"/>
        </w:rPr>
      </w:pPr>
      <w:r w:rsidRPr="00FB5AD5">
        <w:rPr>
          <w:sz w:val="22"/>
        </w:rPr>
        <w:t xml:space="preserve">i) przeprowadzenie diagnozy obszarów problemowych związanych z realizacją przez OWP, szkołę lub placówkę systemu oświaty zadań z zakresu kształtowania i rozwijania u dzieci w wieku przedszkolnym, uczniów lub słuchaczy kompetencji kluczowych niezbędnych na rynku pracy oraz właściwych postaw/umiejętności (kreatywności, innowacyjności oraz pracy zespołowej); </w:t>
      </w:r>
    </w:p>
    <w:p w:rsidR="00916BA8" w:rsidRPr="00FB5AD5" w:rsidRDefault="00916BA8" w:rsidP="00916BA8">
      <w:pPr>
        <w:pStyle w:val="Bezodstpw"/>
        <w:shd w:val="clear" w:color="auto" w:fill="C6D9F1" w:themeFill="text2" w:themeFillTint="33"/>
        <w:ind w:left="993" w:hanging="142"/>
        <w:rPr>
          <w:sz w:val="22"/>
        </w:rPr>
      </w:pPr>
      <w:r w:rsidRPr="00FB5AD5">
        <w:rPr>
          <w:sz w:val="22"/>
        </w:rPr>
        <w:t xml:space="preserve">ii) prowadzenie procesu wspomagania w oparciu o ofertę doskonalenia nauczycieli przygotowaną zgodnie z potrzebami danego OWP, szkoły lub placówki systemu oświaty, z możliwością wykorzystania ofert doskonalenia funkcjonujących na rynku, m. in. udostępnianych przez centralne i wojewódzkie placówki doskonalenia nauczycieli; </w:t>
      </w:r>
    </w:p>
    <w:p w:rsidR="00916BA8" w:rsidRPr="00FB5AD5" w:rsidRDefault="00916BA8" w:rsidP="00916BA8">
      <w:pPr>
        <w:pStyle w:val="Bezodstpw"/>
        <w:shd w:val="clear" w:color="auto" w:fill="C6D9F1" w:themeFill="text2" w:themeFillTint="33"/>
        <w:ind w:left="993" w:hanging="142"/>
        <w:rPr>
          <w:sz w:val="22"/>
        </w:rPr>
      </w:pPr>
      <w:r w:rsidRPr="00FB5AD5">
        <w:rPr>
          <w:sz w:val="22"/>
        </w:rPr>
        <w:t xml:space="preserve">iii) monitorowanie i ocena procesu wspomagania z wykorzystaniem m. in. ewaluacji wewnętrznej OWP, szkoły lub placówki systemu oświaty. </w:t>
      </w:r>
    </w:p>
    <w:p w:rsidR="00916BA8" w:rsidRPr="00FB5AD5" w:rsidRDefault="00916BA8" w:rsidP="00660CDE">
      <w:pPr>
        <w:pStyle w:val="Bezodstpw"/>
        <w:numPr>
          <w:ilvl w:val="0"/>
          <w:numId w:val="37"/>
        </w:numPr>
        <w:shd w:val="clear" w:color="auto" w:fill="C6D9F1" w:themeFill="text2" w:themeFillTint="33"/>
        <w:spacing w:before="120"/>
        <w:ind w:left="357" w:hanging="357"/>
        <w:rPr>
          <w:sz w:val="22"/>
        </w:rPr>
      </w:pPr>
      <w:r w:rsidRPr="00FB5AD5">
        <w:rPr>
          <w:sz w:val="22"/>
        </w:rPr>
        <w:t xml:space="preserve">Wsparcie, o którym mowa w pkt 4 lit. b, może objąć w szczególności: </w:t>
      </w:r>
    </w:p>
    <w:p w:rsidR="00916BA8" w:rsidRPr="00FB5AD5" w:rsidRDefault="00916BA8" w:rsidP="00660CDE">
      <w:pPr>
        <w:pStyle w:val="Bezodstpw"/>
        <w:numPr>
          <w:ilvl w:val="0"/>
          <w:numId w:val="43"/>
        </w:numPr>
        <w:shd w:val="clear" w:color="auto" w:fill="C6D9F1" w:themeFill="text2" w:themeFillTint="33"/>
        <w:rPr>
          <w:sz w:val="22"/>
        </w:rPr>
      </w:pPr>
      <w:r w:rsidRPr="00FB5AD5">
        <w:rPr>
          <w:sz w:val="22"/>
        </w:rPr>
        <w:t xml:space="preserve">realizację projektów edukacyjnych w OWP, szkołach lub placówkach systemu oświaty objętych wsparciem; </w:t>
      </w:r>
    </w:p>
    <w:p w:rsidR="00916BA8" w:rsidRPr="00FB5AD5" w:rsidRDefault="00916BA8" w:rsidP="00660CDE">
      <w:pPr>
        <w:pStyle w:val="Bezodstpw"/>
        <w:numPr>
          <w:ilvl w:val="0"/>
          <w:numId w:val="43"/>
        </w:numPr>
        <w:shd w:val="clear" w:color="auto" w:fill="C6D9F1" w:themeFill="text2" w:themeFillTint="33"/>
        <w:rPr>
          <w:sz w:val="22"/>
        </w:rPr>
      </w:pPr>
      <w:r w:rsidRPr="00FB5AD5">
        <w:rPr>
          <w:sz w:val="22"/>
        </w:rPr>
        <w:lastRenderedPageBreak/>
        <w:t xml:space="preserve">realizację dodatkowych zajęć dydaktyczno-wyrównawczych służących wyrównywaniu dysproporcji edukacyjnych w trakcie procesu kształcenia dla uczniów lub słuchaczy mających trudności w spełnianiu wymagań edukacyjnych, wynikających z podstawy programowej kształcenia ogólnego lub przedszkolnego dla danego etapu edukacyjnego; </w:t>
      </w:r>
    </w:p>
    <w:p w:rsidR="00916BA8" w:rsidRPr="00FB5AD5" w:rsidRDefault="00916BA8" w:rsidP="00660CDE">
      <w:pPr>
        <w:pStyle w:val="Bezodstpw"/>
        <w:numPr>
          <w:ilvl w:val="0"/>
          <w:numId w:val="43"/>
        </w:numPr>
        <w:shd w:val="clear" w:color="auto" w:fill="C6D9F1" w:themeFill="text2" w:themeFillTint="33"/>
        <w:rPr>
          <w:sz w:val="22"/>
        </w:rPr>
      </w:pPr>
      <w:r w:rsidRPr="00FB5AD5">
        <w:rPr>
          <w:sz w:val="22"/>
        </w:rPr>
        <w:t xml:space="preserve">realizację różnych form rozwijających uzdolnienia; </w:t>
      </w:r>
    </w:p>
    <w:p w:rsidR="00916BA8" w:rsidRPr="00FB5AD5" w:rsidRDefault="00916BA8" w:rsidP="00660CDE">
      <w:pPr>
        <w:pStyle w:val="Bezodstpw"/>
        <w:numPr>
          <w:ilvl w:val="0"/>
          <w:numId w:val="43"/>
        </w:numPr>
        <w:shd w:val="clear" w:color="auto" w:fill="C6D9F1" w:themeFill="text2" w:themeFillTint="33"/>
        <w:rPr>
          <w:sz w:val="22"/>
        </w:rPr>
      </w:pPr>
      <w:r w:rsidRPr="00FB5AD5">
        <w:rPr>
          <w:sz w:val="22"/>
        </w:rPr>
        <w:t xml:space="preserve">wdrożenie nowych form i programów nauczania; </w:t>
      </w:r>
    </w:p>
    <w:p w:rsidR="00916BA8" w:rsidRPr="00FB5AD5" w:rsidRDefault="00916BA8" w:rsidP="00660CDE">
      <w:pPr>
        <w:pStyle w:val="Bezodstpw"/>
        <w:numPr>
          <w:ilvl w:val="0"/>
          <w:numId w:val="43"/>
        </w:numPr>
        <w:shd w:val="clear" w:color="auto" w:fill="C6D9F1" w:themeFill="text2" w:themeFillTint="33"/>
        <w:rPr>
          <w:sz w:val="22"/>
        </w:rPr>
      </w:pPr>
      <w:r w:rsidRPr="00FB5AD5">
        <w:rPr>
          <w:sz w:val="22"/>
        </w:rPr>
        <w:t xml:space="preserve">tworzenie i realizacja zajęć w klasach o nowatorskich rozwiązaniach programowych, organizacyjnych lub metodycznych; </w:t>
      </w:r>
    </w:p>
    <w:p w:rsidR="00916BA8" w:rsidRPr="00FB5AD5" w:rsidRDefault="00916BA8" w:rsidP="00660CDE">
      <w:pPr>
        <w:pStyle w:val="Bezodstpw"/>
        <w:numPr>
          <w:ilvl w:val="0"/>
          <w:numId w:val="43"/>
        </w:numPr>
        <w:shd w:val="clear" w:color="auto" w:fill="C6D9F1" w:themeFill="text2" w:themeFillTint="33"/>
        <w:rPr>
          <w:sz w:val="22"/>
        </w:rPr>
      </w:pPr>
      <w:r w:rsidRPr="00FB5AD5">
        <w:rPr>
          <w:sz w:val="22"/>
        </w:rPr>
        <w:t xml:space="preserve">organizację kółek zainteresowań, warsztatów, laboratoriów dla uczniów lub słuchaczy; </w:t>
      </w:r>
    </w:p>
    <w:p w:rsidR="00916BA8" w:rsidRPr="00FB5AD5" w:rsidRDefault="00916BA8" w:rsidP="00660CDE">
      <w:pPr>
        <w:pStyle w:val="Bezodstpw"/>
        <w:numPr>
          <w:ilvl w:val="0"/>
          <w:numId w:val="43"/>
        </w:numPr>
        <w:shd w:val="clear" w:color="auto" w:fill="C6D9F1" w:themeFill="text2" w:themeFillTint="33"/>
        <w:rPr>
          <w:sz w:val="22"/>
        </w:rPr>
      </w:pPr>
      <w:r w:rsidRPr="00FB5AD5">
        <w:rPr>
          <w:sz w:val="22"/>
        </w:rPr>
        <w:t xml:space="preserve">nawiązywanie współpracy z otoczeniem zewnętrznym OWP, szkoły lub placówki systemu oświaty (w tym m. in.: przedsiębiorcami, zrzeszeniami przedsiębiorców) w celu realizacji programów edukacyjnych; </w:t>
      </w:r>
    </w:p>
    <w:p w:rsidR="00916BA8" w:rsidRPr="00FB5AD5" w:rsidRDefault="00916BA8" w:rsidP="00660CDE">
      <w:pPr>
        <w:pStyle w:val="Bezodstpw"/>
        <w:numPr>
          <w:ilvl w:val="0"/>
          <w:numId w:val="43"/>
        </w:numPr>
        <w:shd w:val="clear" w:color="auto" w:fill="C6D9F1" w:themeFill="text2" w:themeFillTint="33"/>
        <w:rPr>
          <w:sz w:val="22"/>
        </w:rPr>
      </w:pPr>
      <w:r w:rsidRPr="00FB5AD5">
        <w:rPr>
          <w:sz w:val="22"/>
        </w:rPr>
        <w:t xml:space="preserve">wykorzystanie narzędzi, metod lub form pracy wypracowanych w ramach projektów, w tym pozytywnie zwalidowanych produktów projektów innowacyjnych, zrealizowanych w latach 2007-2013 w ramach PO KL; </w:t>
      </w:r>
    </w:p>
    <w:p w:rsidR="00916BA8" w:rsidRPr="00FB5AD5" w:rsidRDefault="00916BA8" w:rsidP="00660CDE">
      <w:pPr>
        <w:pStyle w:val="Bezodstpw"/>
        <w:numPr>
          <w:ilvl w:val="0"/>
          <w:numId w:val="43"/>
        </w:numPr>
        <w:shd w:val="clear" w:color="auto" w:fill="C6D9F1" w:themeFill="text2" w:themeFillTint="33"/>
        <w:rPr>
          <w:sz w:val="22"/>
        </w:rPr>
      </w:pPr>
      <w:r w:rsidRPr="00FB5AD5">
        <w:rPr>
          <w:sz w:val="22"/>
        </w:rPr>
        <w:t xml:space="preserve">pomoc stypendialną dla uczniów lub słuchaczy szczególnie uzdolnionych w zakresie przedmiotów przyrodniczych, informatycznych, języków obcych, matematyki lub przedsiębiorczości;  </w:t>
      </w:r>
    </w:p>
    <w:p w:rsidR="00916BA8" w:rsidRPr="00FB5AD5" w:rsidRDefault="00916BA8" w:rsidP="00660CDE">
      <w:pPr>
        <w:pStyle w:val="Bezodstpw"/>
        <w:numPr>
          <w:ilvl w:val="0"/>
          <w:numId w:val="43"/>
        </w:numPr>
        <w:shd w:val="clear" w:color="auto" w:fill="C6D9F1" w:themeFill="text2" w:themeFillTint="33"/>
        <w:rPr>
          <w:sz w:val="22"/>
        </w:rPr>
      </w:pPr>
      <w:r w:rsidRPr="00FB5AD5">
        <w:rPr>
          <w:sz w:val="22"/>
        </w:rPr>
        <w:t xml:space="preserve">doradztwo edukacyjno–zawodowe dla uczniów lub słuchaczy, ze szczególnym uwzględnieniem uczniów ze specjalnymi potrzebami edukacyjnymi, </w:t>
      </w:r>
    </w:p>
    <w:p w:rsidR="00916BA8" w:rsidRPr="00FB5AD5" w:rsidRDefault="00916BA8" w:rsidP="00660CDE">
      <w:pPr>
        <w:pStyle w:val="Bezodstpw"/>
        <w:numPr>
          <w:ilvl w:val="0"/>
          <w:numId w:val="43"/>
        </w:numPr>
        <w:shd w:val="clear" w:color="auto" w:fill="C6D9F1" w:themeFill="text2" w:themeFillTint="33"/>
        <w:rPr>
          <w:sz w:val="22"/>
        </w:rPr>
      </w:pPr>
      <w:r w:rsidRPr="00FB5AD5">
        <w:rPr>
          <w:sz w:val="22"/>
        </w:rPr>
        <w:t xml:space="preserve">realizację zajęć organizowanych poza lekcjami lub poza szkołą. </w:t>
      </w:r>
    </w:p>
    <w:p w:rsidR="00916BA8" w:rsidRPr="00FB5AD5" w:rsidRDefault="00916BA8" w:rsidP="00660CDE">
      <w:pPr>
        <w:pStyle w:val="Bezodstpw"/>
        <w:numPr>
          <w:ilvl w:val="0"/>
          <w:numId w:val="37"/>
        </w:numPr>
        <w:shd w:val="clear" w:color="auto" w:fill="C6D9F1" w:themeFill="text2" w:themeFillTint="33"/>
        <w:spacing w:before="120"/>
        <w:ind w:left="357" w:hanging="357"/>
        <w:rPr>
          <w:sz w:val="22"/>
        </w:rPr>
      </w:pPr>
      <w:r w:rsidRPr="00FB5AD5">
        <w:rPr>
          <w:sz w:val="22"/>
        </w:rPr>
        <w:t xml:space="preserve">IZ RPO zagwarantuje, że przedsięwzięcia finansowane ze środków EFS będą stanowiły uzupełnienie działań prowadzonych przed rozpoczęciem realizacji projektu przez OWP, szkoły lub placówki systemu oświaty. Skala działań prowadzonych przed rozpoczęciem realizacji projektu przez OWP, szkoły lub placówki systemu oświaty (nakłady środków na ich realizację) nie może ulec zmniejszeniu w stosunku do skali działań (nakładów) prowadzonych przez OWP, szkoły lub placówki systemu oświaty w okresie 12 miesięcy poprzedzających rozpoczęcie realizacji projektu (średniomiesięcznie). </w:t>
      </w:r>
    </w:p>
    <w:p w:rsidR="00916BA8" w:rsidRPr="00FB5AD5" w:rsidRDefault="00916BA8" w:rsidP="00660CDE">
      <w:pPr>
        <w:pStyle w:val="Bezodstpw"/>
        <w:numPr>
          <w:ilvl w:val="0"/>
          <w:numId w:val="37"/>
        </w:numPr>
        <w:shd w:val="clear" w:color="auto" w:fill="C6D9F1" w:themeFill="text2" w:themeFillTint="33"/>
        <w:spacing w:before="120"/>
        <w:ind w:left="357" w:hanging="357"/>
        <w:rPr>
          <w:sz w:val="22"/>
        </w:rPr>
      </w:pPr>
      <w:r w:rsidRPr="00FB5AD5">
        <w:rPr>
          <w:sz w:val="22"/>
        </w:rPr>
        <w:t xml:space="preserve">IZ RPO zapewnia, że realizacja wsparcia, o którym mowa w pkt 4 lit. a i b, jest dokonywana na podstawie indywidualnie zdiagnozowanego zapotrzebowania OWP, szkół lub placówek systemu w tym zakresie. Diagnoza powinna być przygotowana i przeprowadzona przez OWP, szkołę, placówkę systemu oświaty lub inny podmiot prowadzący działalność o charakterze edukacyjnym lub badawczym oraz zatwierdzona przez organ prowadzący. Podmiot przeprowadzający diagnozę powinien mieć możliwość skorzystania ze wsparcia instytucji systemu wspomagania pracy OWP lub szkół, tj. placówki doskonalenia nauczycieli, poradni psychologiczno-pedagogicznej, biblioteki pedagogicznej. </w:t>
      </w:r>
    </w:p>
    <w:p w:rsidR="00916BA8" w:rsidRPr="00FB5AD5" w:rsidRDefault="00916BA8" w:rsidP="00660CDE">
      <w:pPr>
        <w:pStyle w:val="Bezodstpw"/>
        <w:numPr>
          <w:ilvl w:val="0"/>
          <w:numId w:val="37"/>
        </w:numPr>
        <w:shd w:val="clear" w:color="auto" w:fill="C6D9F1" w:themeFill="text2" w:themeFillTint="33"/>
        <w:spacing w:before="120"/>
        <w:ind w:left="357" w:hanging="357"/>
        <w:rPr>
          <w:sz w:val="22"/>
        </w:rPr>
      </w:pPr>
      <w:r w:rsidRPr="00FB5AD5">
        <w:rPr>
          <w:sz w:val="22"/>
        </w:rPr>
        <w:t xml:space="preserve">IZ RPO zapewnia, że działania wymienione w pkt 4 lit. a będą prowadzone z uwzględnieniem indywidualnych potrzeb rozwojowych i edukacyjnych oraz możliwości psychofizycznych dzieci w wieku przedszkolnym, uczniów lub słuchaczy objętych wsparciem.  </w:t>
      </w:r>
    </w:p>
    <w:p w:rsidR="00916BA8" w:rsidRPr="00FB5AD5" w:rsidRDefault="00916BA8" w:rsidP="00660CDE">
      <w:pPr>
        <w:pStyle w:val="Bezodstpw"/>
        <w:numPr>
          <w:ilvl w:val="0"/>
          <w:numId w:val="37"/>
        </w:numPr>
        <w:shd w:val="clear" w:color="auto" w:fill="C6D9F1" w:themeFill="text2" w:themeFillTint="33"/>
        <w:spacing w:before="120"/>
        <w:ind w:left="357" w:hanging="357"/>
        <w:rPr>
          <w:sz w:val="22"/>
        </w:rPr>
      </w:pPr>
      <w:r w:rsidRPr="00FB5AD5">
        <w:rPr>
          <w:sz w:val="22"/>
        </w:rPr>
        <w:t xml:space="preserve">IZ RPO gwarantuje zgodność interwencji ukierunkowanej na realizację projektów edukacyjnych, o których mowa w pkt 7 lit. a, z następującymi warunkami: </w:t>
      </w:r>
    </w:p>
    <w:p w:rsidR="00916BA8" w:rsidRPr="00FB5AD5" w:rsidRDefault="00916BA8" w:rsidP="00660CDE">
      <w:pPr>
        <w:pStyle w:val="Bezodstpw"/>
        <w:numPr>
          <w:ilvl w:val="0"/>
          <w:numId w:val="44"/>
        </w:numPr>
        <w:shd w:val="clear" w:color="auto" w:fill="C6D9F1" w:themeFill="text2" w:themeFillTint="33"/>
        <w:rPr>
          <w:sz w:val="22"/>
        </w:rPr>
      </w:pPr>
      <w:r w:rsidRPr="00FB5AD5">
        <w:rPr>
          <w:sz w:val="22"/>
        </w:rPr>
        <w:t xml:space="preserve">zakres tematyczny projektu edukacyjnego finansowanego ze środków EFS może wykraczać poza treści nauczania określone w podstawie programowej wychowania przedszkolnego i kształcenia ogólnego; </w:t>
      </w:r>
    </w:p>
    <w:p w:rsidR="00916BA8" w:rsidRPr="00FB5AD5" w:rsidRDefault="00916BA8" w:rsidP="00660CDE">
      <w:pPr>
        <w:pStyle w:val="Bezodstpw"/>
        <w:numPr>
          <w:ilvl w:val="0"/>
          <w:numId w:val="44"/>
        </w:numPr>
        <w:shd w:val="clear" w:color="auto" w:fill="C6D9F1" w:themeFill="text2" w:themeFillTint="33"/>
        <w:rPr>
          <w:sz w:val="22"/>
        </w:rPr>
      </w:pPr>
      <w:r w:rsidRPr="00FB5AD5">
        <w:rPr>
          <w:sz w:val="22"/>
        </w:rPr>
        <w:t xml:space="preserve">projekt edukacyjny finansowany ze środków EFS może być realizowany jako projekt interdyscyplinarny, łączący wiadomości i umiejętności z różnych dziedzin; </w:t>
      </w:r>
    </w:p>
    <w:p w:rsidR="00916BA8" w:rsidRPr="00FB5AD5" w:rsidRDefault="00916BA8" w:rsidP="00660CDE">
      <w:pPr>
        <w:pStyle w:val="Bezodstpw"/>
        <w:numPr>
          <w:ilvl w:val="0"/>
          <w:numId w:val="44"/>
        </w:numPr>
        <w:shd w:val="clear" w:color="auto" w:fill="C6D9F1" w:themeFill="text2" w:themeFillTint="33"/>
        <w:rPr>
          <w:sz w:val="22"/>
        </w:rPr>
      </w:pPr>
      <w:r w:rsidRPr="00FB5AD5">
        <w:rPr>
          <w:sz w:val="22"/>
        </w:rPr>
        <w:t xml:space="preserve">projekt edukacyjny finansowany ze środków EFS może być realizowany w czasie obowiązkowych zajęć edukacyjnych albo w czasie zajęć organizowanych poza lekcjami lub poza szkołą, a w przypadku OWP w trakcie lub poza bezpłatnym czasem ich funkcjonowania. </w:t>
      </w:r>
    </w:p>
    <w:p w:rsidR="00916BA8" w:rsidRPr="00FB5AD5" w:rsidRDefault="00916BA8" w:rsidP="00660CDE">
      <w:pPr>
        <w:pStyle w:val="Bezodstpw"/>
        <w:numPr>
          <w:ilvl w:val="0"/>
          <w:numId w:val="37"/>
        </w:numPr>
        <w:shd w:val="clear" w:color="auto" w:fill="C6D9F1" w:themeFill="text2" w:themeFillTint="33"/>
        <w:spacing w:before="120"/>
        <w:ind w:left="357" w:hanging="357"/>
        <w:rPr>
          <w:sz w:val="22"/>
        </w:rPr>
      </w:pPr>
      <w:r w:rsidRPr="00FB5AD5">
        <w:rPr>
          <w:sz w:val="22"/>
        </w:rPr>
        <w:t xml:space="preserve">IZ RPO zapewnia zgodność interwencji ukierunkowanej na zapewnienie pomocy stypendialnej, o której mowa w pkt 7 lit. i, z następującymi warunkami:  </w:t>
      </w:r>
    </w:p>
    <w:p w:rsidR="00916BA8" w:rsidRPr="00FB5AD5" w:rsidRDefault="00916BA8" w:rsidP="00660CDE">
      <w:pPr>
        <w:pStyle w:val="Bezodstpw"/>
        <w:numPr>
          <w:ilvl w:val="0"/>
          <w:numId w:val="45"/>
        </w:numPr>
        <w:shd w:val="clear" w:color="auto" w:fill="C6D9F1" w:themeFill="text2" w:themeFillTint="33"/>
        <w:rPr>
          <w:sz w:val="22"/>
        </w:rPr>
      </w:pPr>
      <w:r w:rsidRPr="00FB5AD5">
        <w:rPr>
          <w:sz w:val="22"/>
        </w:rPr>
        <w:lastRenderedPageBreak/>
        <w:t xml:space="preserve">wybór projektów obejmujących pomoc stypendialną może być przeprowadzony z zastosowaniem trybu pozakonkursowego, pod warunkiem, że beneficjentem projektu będzie IZ RPO; </w:t>
      </w:r>
    </w:p>
    <w:p w:rsidR="00916BA8" w:rsidRPr="00FB5AD5" w:rsidRDefault="00916BA8" w:rsidP="00660CDE">
      <w:pPr>
        <w:pStyle w:val="Bezodstpw"/>
        <w:numPr>
          <w:ilvl w:val="0"/>
          <w:numId w:val="45"/>
        </w:numPr>
        <w:shd w:val="clear" w:color="auto" w:fill="C6D9F1" w:themeFill="text2" w:themeFillTint="33"/>
        <w:rPr>
          <w:sz w:val="22"/>
        </w:rPr>
      </w:pPr>
      <w:r w:rsidRPr="00FB5AD5">
        <w:rPr>
          <w:sz w:val="22"/>
        </w:rPr>
        <w:t xml:space="preserve">w przypadku projektów wybranych do realizacji w trybie konkursowym pomoc stypendialna jest udzielana przez szkołę lub placówkę systemu oświaty, w której kształcą się uczniowie lub słuchacze albo przez organ prowadzący szkoły lub placówki systemu oświaty; </w:t>
      </w:r>
    </w:p>
    <w:p w:rsidR="00916BA8" w:rsidRPr="00FB5AD5" w:rsidRDefault="00916BA8" w:rsidP="00660CDE">
      <w:pPr>
        <w:pStyle w:val="Bezodstpw"/>
        <w:numPr>
          <w:ilvl w:val="0"/>
          <w:numId w:val="45"/>
        </w:numPr>
        <w:shd w:val="clear" w:color="auto" w:fill="C6D9F1" w:themeFill="text2" w:themeFillTint="33"/>
        <w:rPr>
          <w:sz w:val="22"/>
        </w:rPr>
      </w:pPr>
      <w:r w:rsidRPr="00FB5AD5">
        <w:rPr>
          <w:sz w:val="22"/>
        </w:rPr>
        <w:t xml:space="preserve">kryterium szczególnie uzdolnionych uczniów lub słuchaczy powinno obejmować co najmniej oceny klasyfikacyjne uzyskane przez uczniów lub słuchaczy z przynajmniej jednego spośród przedmiotów: przyrodniczych, informatycznych, języków obcych, matematyki lub przedsiębiorczości. Osiągnięcia w olimpiadach, konkursach lub turniejach mogą stanowić dodatkowe kryterium premiujące. Szczegółowe kryteria naboru, uwzględniające warunki określone w Wytycznych będą zawierać regulaminy programów stypendialnych; </w:t>
      </w:r>
    </w:p>
    <w:p w:rsidR="00916BA8" w:rsidRPr="00FB5AD5" w:rsidRDefault="00916BA8" w:rsidP="00660CDE">
      <w:pPr>
        <w:pStyle w:val="Bezodstpw"/>
        <w:numPr>
          <w:ilvl w:val="0"/>
          <w:numId w:val="45"/>
        </w:numPr>
        <w:shd w:val="clear" w:color="auto" w:fill="C6D9F1" w:themeFill="text2" w:themeFillTint="33"/>
        <w:rPr>
          <w:sz w:val="22"/>
        </w:rPr>
      </w:pPr>
      <w:r w:rsidRPr="00FB5AD5">
        <w:rPr>
          <w:sz w:val="22"/>
        </w:rPr>
        <w:t xml:space="preserve">wysokość pomocy stypendialnej ustala IZ RPO, jednak kwota stypendium wyliczona na bazie miesięcznej nie może przekroczyć 1000 zł brutto na jednego ucznia lub słuchacza; </w:t>
      </w:r>
    </w:p>
    <w:p w:rsidR="00916BA8" w:rsidRPr="00FB5AD5" w:rsidRDefault="00916BA8" w:rsidP="00660CDE">
      <w:pPr>
        <w:pStyle w:val="Bezodstpw"/>
        <w:numPr>
          <w:ilvl w:val="0"/>
          <w:numId w:val="45"/>
        </w:numPr>
        <w:shd w:val="clear" w:color="auto" w:fill="C6D9F1" w:themeFill="text2" w:themeFillTint="33"/>
        <w:rPr>
          <w:sz w:val="22"/>
        </w:rPr>
      </w:pPr>
      <w:r w:rsidRPr="00FB5AD5">
        <w:rPr>
          <w:sz w:val="22"/>
        </w:rPr>
        <w:t xml:space="preserve">minimalny okres na jaki jest przyznawana pomoc stypendialna wynosi 10 miesięcy i może być skrócony jedynie w przypadku naruszenia przez ucznia lub słuchacza regulaminu programu stypendialnego; </w:t>
      </w:r>
    </w:p>
    <w:p w:rsidR="00916BA8" w:rsidRPr="00FB5AD5" w:rsidRDefault="00916BA8" w:rsidP="00660CDE">
      <w:pPr>
        <w:pStyle w:val="Bezodstpw"/>
        <w:numPr>
          <w:ilvl w:val="0"/>
          <w:numId w:val="45"/>
        </w:numPr>
        <w:shd w:val="clear" w:color="auto" w:fill="C6D9F1" w:themeFill="text2" w:themeFillTint="33"/>
        <w:rPr>
          <w:sz w:val="22"/>
        </w:rPr>
      </w:pPr>
      <w:r w:rsidRPr="00FB5AD5">
        <w:rPr>
          <w:sz w:val="22"/>
        </w:rPr>
        <w:t xml:space="preserve">w trakcie otrzymywania pomocy stypendialnej uczeń lub słuchacz podlega opiece dydaktycznej nauczyciela, pedagoga szkolnego albo doradcy zawodowego zatrudnionego w szkole lub placówce systemu oświaty ucznia lub słuchacza. Celem opieki dydaktycznej jest pomoc w dalszym osiąganiu jak najlepszych rezultatów, wsparcie ucznia lub słuchacza w wykorzystaniu stypendium na cele edukacyjne i monitorowanie jego osiągnięć edukacyjnych. </w:t>
      </w:r>
    </w:p>
    <w:p w:rsidR="00C62707" w:rsidRPr="00FB5AD5" w:rsidRDefault="00C62707" w:rsidP="00C62707">
      <w:pPr>
        <w:pStyle w:val="Bezodstpw"/>
        <w:rPr>
          <w:sz w:val="22"/>
        </w:rPr>
      </w:pPr>
    </w:p>
    <w:p w:rsidR="00C75038" w:rsidRPr="00FB5AD5" w:rsidRDefault="00C75038" w:rsidP="00660CDE">
      <w:pPr>
        <w:pStyle w:val="Nagwek2"/>
        <w:numPr>
          <w:ilvl w:val="0"/>
          <w:numId w:val="25"/>
        </w:numPr>
        <w:rPr>
          <w:sz w:val="32"/>
          <w:lang w:val="pl-PL"/>
        </w:rPr>
      </w:pPr>
      <w:bookmarkStart w:id="73" w:name="_Toc435015108"/>
      <w:r w:rsidRPr="00FB5AD5">
        <w:rPr>
          <w:sz w:val="32"/>
          <w:lang w:val="pl-PL"/>
        </w:rPr>
        <w:t>Wparcie małych szkół kształcenia ogólnego</w:t>
      </w:r>
      <w:r w:rsidRPr="00FB5AD5">
        <w:rPr>
          <w:sz w:val="32"/>
          <w:vertAlign w:val="superscript"/>
          <w:lang w:val="pl-PL"/>
        </w:rPr>
        <w:footnoteReference w:id="69"/>
      </w:r>
      <w:r w:rsidRPr="00FB5AD5">
        <w:rPr>
          <w:sz w:val="32"/>
          <w:lang w:val="pl-PL"/>
        </w:rPr>
        <w:t xml:space="preserve"> na obszarach objętych realizacji LSR w szczególności poprzez realizację następujących typów projektów:</w:t>
      </w:r>
      <w:bookmarkEnd w:id="73"/>
    </w:p>
    <w:p w:rsidR="00C75038" w:rsidRPr="00FB5AD5" w:rsidRDefault="00C75038" w:rsidP="00660CDE">
      <w:pPr>
        <w:pStyle w:val="Akapitzlist"/>
        <w:numPr>
          <w:ilvl w:val="0"/>
          <w:numId w:val="17"/>
        </w:numPr>
        <w:spacing w:after="0" w:line="240" w:lineRule="auto"/>
        <w:rPr>
          <w:rFonts w:cs="Arial"/>
          <w:sz w:val="22"/>
          <w:lang w:val="pl-PL"/>
        </w:rPr>
      </w:pPr>
      <w:r w:rsidRPr="00FB5AD5">
        <w:rPr>
          <w:rFonts w:cs="Arial"/>
          <w:sz w:val="22"/>
          <w:lang w:val="pl-PL"/>
        </w:rPr>
        <w:t>Wsparcie na rzecz kształtowania i rozwijania u uczniów lub słuchaczy kompetencji kluczowych (porozumiewania się w językach obcych, matematycznych, podstawowych kompetencji naukowo-technicznych, informatycznych)</w:t>
      </w:r>
      <w:r w:rsidRPr="00FB5AD5">
        <w:rPr>
          <w:rFonts w:eastAsia="Calibri" w:cs="Arial"/>
          <w:sz w:val="22"/>
          <w:lang w:val="pl-PL"/>
        </w:rPr>
        <w:t xml:space="preserve"> </w:t>
      </w:r>
      <w:r w:rsidRPr="00FB5AD5">
        <w:rPr>
          <w:rFonts w:cs="Arial"/>
          <w:sz w:val="22"/>
          <w:lang w:val="pl-PL"/>
        </w:rPr>
        <w:t>niezbędnych na rynku pracy oraz właściwych postaw/umiejętności (umiejętność uczenia się, kreatywność, innowacyjność, inicjatywność, przedsiębiorczość oraz praca zespołowa), w tym w szczególności: realizacja projektów edukacyjnych, doradztwo edukacyjno-zawodowe, realizacja dodatkowych zajęć dydaktyczno-wyrównawczych, realizacja zajęć rozwijających uzdolnienia, pomoc stypendialna</w:t>
      </w:r>
    </w:p>
    <w:p w:rsidR="00C75038" w:rsidRPr="00FB5AD5" w:rsidRDefault="00C75038" w:rsidP="00660CDE">
      <w:pPr>
        <w:pStyle w:val="Akapitzlist"/>
        <w:numPr>
          <w:ilvl w:val="0"/>
          <w:numId w:val="17"/>
        </w:numPr>
        <w:spacing w:after="0" w:line="240" w:lineRule="auto"/>
        <w:rPr>
          <w:rFonts w:eastAsia="Calibri" w:cs="Arial"/>
          <w:sz w:val="22"/>
          <w:lang w:val="pl-PL"/>
        </w:rPr>
      </w:pPr>
      <w:r w:rsidRPr="00FB5AD5">
        <w:rPr>
          <w:rFonts w:eastAsia="Calibri" w:cs="Arial"/>
          <w:sz w:val="22"/>
          <w:lang w:val="pl-PL"/>
        </w:rPr>
        <w:t xml:space="preserve">Doskonalenie umiejętności (w szczególności </w:t>
      </w:r>
      <w:r w:rsidRPr="00FB5AD5">
        <w:rPr>
          <w:rFonts w:cs="Arial"/>
          <w:sz w:val="22"/>
          <w:lang w:val="pl-PL"/>
        </w:rPr>
        <w:t xml:space="preserve">interpersonalnych i społecznych) </w:t>
      </w:r>
      <w:r w:rsidRPr="00FB5AD5">
        <w:rPr>
          <w:rFonts w:eastAsia="Calibri" w:cs="Arial"/>
          <w:sz w:val="22"/>
          <w:lang w:val="pl-PL"/>
        </w:rPr>
        <w:t>oraz kompetencji zawodowych nauczycieli w zakresie stosowania metod i form organizacyjnych sprzyjających kształtowaniu i rozwijaniu u uczniów lub słuchaczy kompetencji kluczowych niezbędnych na rynku pracy</w:t>
      </w:r>
      <w:r w:rsidRPr="00FB5AD5" w:rsidDel="006632EF">
        <w:rPr>
          <w:rFonts w:cs="Arial"/>
          <w:sz w:val="22"/>
          <w:lang w:val="pl-PL"/>
        </w:rPr>
        <w:t xml:space="preserve"> </w:t>
      </w:r>
      <w:r w:rsidRPr="00FB5AD5">
        <w:rPr>
          <w:rFonts w:cs="Arial"/>
          <w:sz w:val="22"/>
          <w:lang w:val="pl-PL"/>
        </w:rPr>
        <w:t xml:space="preserve">(porozumiewania się w językach obcych, matematycznych, podstawowych kompetencji naukowo-technicznych, informatycznych) </w:t>
      </w:r>
      <w:r w:rsidRPr="00FB5AD5">
        <w:rPr>
          <w:rFonts w:eastAsia="Calibri" w:cs="Arial"/>
          <w:sz w:val="22"/>
          <w:lang w:val="pl-PL"/>
        </w:rPr>
        <w:t xml:space="preserve">oraz </w:t>
      </w:r>
      <w:r w:rsidRPr="00FB5AD5">
        <w:rPr>
          <w:rFonts w:cs="Arial"/>
          <w:sz w:val="22"/>
          <w:lang w:val="pl-PL"/>
        </w:rPr>
        <w:t xml:space="preserve">niezbędnych na rynku pracy postaw/umiejętności (umiejętność uczenia się, kreatywność, innowacyjność, </w:t>
      </w:r>
      <w:r w:rsidRPr="00FB5AD5">
        <w:rPr>
          <w:rFonts w:eastAsia="Calibri" w:cs="Arial"/>
          <w:sz w:val="22"/>
          <w:lang w:val="pl-PL"/>
        </w:rPr>
        <w:t>inicjatywność, przedsiębiorczość oraz praca zespołowa).</w:t>
      </w:r>
    </w:p>
    <w:p w:rsidR="00C75038" w:rsidRPr="00FB5AD5" w:rsidRDefault="00C75038" w:rsidP="00660CDE">
      <w:pPr>
        <w:pStyle w:val="Akapitzlist"/>
        <w:numPr>
          <w:ilvl w:val="0"/>
          <w:numId w:val="17"/>
        </w:numPr>
        <w:spacing w:after="0" w:line="240" w:lineRule="auto"/>
        <w:rPr>
          <w:rFonts w:cs="Arial"/>
          <w:sz w:val="22"/>
          <w:lang w:val="pl-PL"/>
        </w:rPr>
      </w:pPr>
      <w:r w:rsidRPr="00FB5AD5">
        <w:rPr>
          <w:rFonts w:eastAsia="Calibri" w:cs="Arial"/>
          <w:iCs/>
          <w:sz w:val="22"/>
          <w:lang w:val="pl-PL"/>
        </w:rPr>
        <w:t>Kompleksowe programy tworzenia warunków w szkołach i placówkach systemu oświaty dla nauczania opartego na metodzie eksperym</w:t>
      </w:r>
      <w:r w:rsidRPr="00FB5AD5">
        <w:rPr>
          <w:rFonts w:cs="Arial"/>
          <w:iCs/>
          <w:sz w:val="22"/>
          <w:lang w:val="pl-PL"/>
        </w:rPr>
        <w:t>entu w zakresie nauczania przedmiotów przyrodniczych i matematycznych obejmujące:</w:t>
      </w:r>
    </w:p>
    <w:p w:rsidR="00C75038" w:rsidRPr="00FB5AD5" w:rsidRDefault="00C75038" w:rsidP="00660CDE">
      <w:pPr>
        <w:pStyle w:val="Akapitzlist"/>
        <w:numPr>
          <w:ilvl w:val="0"/>
          <w:numId w:val="18"/>
        </w:numPr>
        <w:autoSpaceDE w:val="0"/>
        <w:autoSpaceDN w:val="0"/>
        <w:adjustRightInd w:val="0"/>
        <w:spacing w:after="0" w:line="240" w:lineRule="auto"/>
        <w:rPr>
          <w:rFonts w:cs="Arial"/>
          <w:sz w:val="22"/>
          <w:lang w:val="pl-PL"/>
        </w:rPr>
      </w:pPr>
      <w:r w:rsidRPr="00FB5AD5">
        <w:rPr>
          <w:rFonts w:cs="Arial"/>
          <w:sz w:val="22"/>
          <w:lang w:val="pl-PL"/>
        </w:rPr>
        <w:t>wyposażenie szkolnych pracowni w narzędzia do nauczania przedmiotów przyrodniczych lub matematyki;</w:t>
      </w:r>
    </w:p>
    <w:p w:rsidR="00C75038" w:rsidRPr="00FB5AD5" w:rsidRDefault="00C75038" w:rsidP="00660CDE">
      <w:pPr>
        <w:pStyle w:val="Akapitzlist"/>
        <w:numPr>
          <w:ilvl w:val="0"/>
          <w:numId w:val="18"/>
        </w:numPr>
        <w:autoSpaceDE w:val="0"/>
        <w:autoSpaceDN w:val="0"/>
        <w:adjustRightInd w:val="0"/>
        <w:spacing w:after="0" w:line="240" w:lineRule="auto"/>
        <w:rPr>
          <w:rFonts w:cs="Arial"/>
          <w:sz w:val="22"/>
          <w:lang w:val="pl-PL"/>
        </w:rPr>
      </w:pPr>
      <w:r w:rsidRPr="00FB5AD5">
        <w:rPr>
          <w:rFonts w:cs="Arial"/>
          <w:sz w:val="22"/>
          <w:lang w:val="pl-PL"/>
        </w:rPr>
        <w:lastRenderedPageBreak/>
        <w:t xml:space="preserve">doskonalenie umiejętności i kompetencji zawodowych nauczycieli, w tym nauczycieli przedmiotów przyrodniczych lub matematyki, niezbędnych do prowadzenia procesu nauczania opartego na metodzie eksperymentu; </w:t>
      </w:r>
    </w:p>
    <w:p w:rsidR="00C75038" w:rsidRPr="00FB5AD5" w:rsidRDefault="00C75038" w:rsidP="00660CDE">
      <w:pPr>
        <w:pStyle w:val="Akapitzlist"/>
        <w:numPr>
          <w:ilvl w:val="0"/>
          <w:numId w:val="18"/>
        </w:numPr>
        <w:autoSpaceDE w:val="0"/>
        <w:autoSpaceDN w:val="0"/>
        <w:adjustRightInd w:val="0"/>
        <w:spacing w:after="0" w:line="240" w:lineRule="auto"/>
        <w:rPr>
          <w:rFonts w:cs="Arial"/>
          <w:sz w:val="22"/>
          <w:lang w:val="pl-PL"/>
        </w:rPr>
      </w:pPr>
      <w:r w:rsidRPr="00FB5AD5">
        <w:rPr>
          <w:rFonts w:cs="Arial"/>
          <w:sz w:val="22"/>
          <w:lang w:val="pl-PL"/>
        </w:rPr>
        <w:t>kształtowanie</w:t>
      </w:r>
      <w:r w:rsidRPr="00FB5AD5">
        <w:rPr>
          <w:rFonts w:eastAsia="Calibri" w:cs="Arial"/>
          <w:sz w:val="22"/>
          <w:lang w:val="pl-PL"/>
        </w:rPr>
        <w:t xml:space="preserve"> </w:t>
      </w:r>
      <w:r w:rsidRPr="00FB5AD5">
        <w:rPr>
          <w:rFonts w:cs="Arial"/>
          <w:sz w:val="22"/>
          <w:lang w:val="pl-PL"/>
        </w:rPr>
        <w:t>i rozwijanie kompetencji uczniów lub słuchaczy w zakresie przedmiotów przyrodniczych lub matematyki</w:t>
      </w:r>
    </w:p>
    <w:p w:rsidR="00C75038" w:rsidRPr="00FB5AD5" w:rsidRDefault="00C75038" w:rsidP="00660CDE">
      <w:pPr>
        <w:pStyle w:val="Akapitzlist"/>
        <w:numPr>
          <w:ilvl w:val="0"/>
          <w:numId w:val="17"/>
        </w:numPr>
        <w:spacing w:after="0" w:line="240" w:lineRule="auto"/>
        <w:rPr>
          <w:rFonts w:cs="Arial"/>
          <w:sz w:val="22"/>
          <w:lang w:val="pl-PL"/>
        </w:rPr>
      </w:pPr>
      <w:r w:rsidRPr="00FB5AD5">
        <w:rPr>
          <w:rFonts w:cs="Arial"/>
          <w:sz w:val="22"/>
          <w:lang w:val="pl-PL"/>
        </w:rPr>
        <w:t>Wsparcie na rzecz zwiększenia wykorzystania TIK w szkołach i placówkach systemu oświaty poprzez:</w:t>
      </w:r>
      <w:r w:rsidRPr="00FB5AD5" w:rsidDel="006E3ADA">
        <w:rPr>
          <w:rFonts w:cs="Arial"/>
          <w:sz w:val="22"/>
          <w:lang w:val="pl-PL"/>
        </w:rPr>
        <w:t xml:space="preserve"> </w:t>
      </w:r>
    </w:p>
    <w:p w:rsidR="00C75038" w:rsidRPr="00FB5AD5" w:rsidRDefault="00C75038" w:rsidP="00660CDE">
      <w:pPr>
        <w:pStyle w:val="Akapitzlist"/>
        <w:numPr>
          <w:ilvl w:val="0"/>
          <w:numId w:val="19"/>
        </w:numPr>
        <w:autoSpaceDE w:val="0"/>
        <w:autoSpaceDN w:val="0"/>
        <w:adjustRightInd w:val="0"/>
        <w:spacing w:after="0" w:line="240" w:lineRule="auto"/>
        <w:rPr>
          <w:rFonts w:cs="Arial"/>
          <w:sz w:val="22"/>
          <w:lang w:val="pl-PL"/>
        </w:rPr>
      </w:pPr>
      <w:r w:rsidRPr="00FB5AD5">
        <w:rPr>
          <w:rFonts w:cs="Arial"/>
          <w:sz w:val="22"/>
          <w:lang w:val="pl-P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C75038" w:rsidRPr="00FB5AD5" w:rsidRDefault="00C75038" w:rsidP="00660CDE">
      <w:pPr>
        <w:pStyle w:val="Akapitzlist"/>
        <w:numPr>
          <w:ilvl w:val="0"/>
          <w:numId w:val="19"/>
        </w:numPr>
        <w:autoSpaceDE w:val="0"/>
        <w:autoSpaceDN w:val="0"/>
        <w:adjustRightInd w:val="0"/>
        <w:spacing w:after="0" w:line="240" w:lineRule="auto"/>
        <w:rPr>
          <w:rFonts w:cs="Arial"/>
          <w:sz w:val="22"/>
          <w:lang w:val="pl-PL"/>
        </w:rPr>
      </w:pPr>
      <w:r w:rsidRPr="00FB5AD5">
        <w:rPr>
          <w:rFonts w:cs="Arial"/>
          <w:sz w:val="22"/>
          <w:lang w:val="pl-PL"/>
        </w:rPr>
        <w:t>podnoszenie kompetencji cyfrowych nauczycieli wszystkich przedmiotów, w tym w zakresie korzystania z narzędzi TIK zakupionych do szkół lub placówek systemu oświaty oraz włączenie narzędzi TIK do nauczania przedmiotowego;</w:t>
      </w:r>
    </w:p>
    <w:p w:rsidR="00C75038" w:rsidRPr="00FB5AD5" w:rsidRDefault="00C75038" w:rsidP="00660CDE">
      <w:pPr>
        <w:pStyle w:val="Akapitzlist"/>
        <w:numPr>
          <w:ilvl w:val="0"/>
          <w:numId w:val="19"/>
        </w:numPr>
        <w:autoSpaceDE w:val="0"/>
        <w:autoSpaceDN w:val="0"/>
        <w:adjustRightInd w:val="0"/>
        <w:spacing w:after="0" w:line="240" w:lineRule="auto"/>
        <w:rPr>
          <w:rFonts w:cs="Arial"/>
          <w:sz w:val="22"/>
          <w:lang w:val="pl-PL"/>
        </w:rPr>
      </w:pPr>
      <w:r w:rsidRPr="00FB5AD5">
        <w:rPr>
          <w:rFonts w:cs="Arial"/>
          <w:sz w:val="22"/>
          <w:lang w:val="pl-PL"/>
        </w:rPr>
        <w:t>kształtowanie i rozwijanie kompetencji cyfrowych uczniów lub słuchaczy, w tym z uwzględnieniem bezpieczeństwa w cyberprzestrzeni i wynikających z tego tytułu zagrożeń;</w:t>
      </w:r>
    </w:p>
    <w:p w:rsidR="00C75038" w:rsidRPr="00FB5AD5" w:rsidRDefault="00C75038" w:rsidP="00660CDE">
      <w:pPr>
        <w:pStyle w:val="Akapitzlist"/>
        <w:numPr>
          <w:ilvl w:val="0"/>
          <w:numId w:val="19"/>
        </w:numPr>
        <w:autoSpaceDE w:val="0"/>
        <w:autoSpaceDN w:val="0"/>
        <w:adjustRightInd w:val="0"/>
        <w:spacing w:after="0" w:line="240" w:lineRule="auto"/>
        <w:rPr>
          <w:rFonts w:cs="Arial"/>
          <w:sz w:val="22"/>
          <w:lang w:val="pl-PL"/>
        </w:rPr>
      </w:pPr>
      <w:r w:rsidRPr="00FB5AD5">
        <w:rPr>
          <w:rFonts w:cs="Arial"/>
          <w:sz w:val="22"/>
          <w:lang w:val="pl-PL"/>
        </w:rPr>
        <w:t>programy rozwijania kompetencji cyfrowych uczniów lub słuchaczy poprzez naukę programowania.</w:t>
      </w:r>
    </w:p>
    <w:p w:rsidR="00C75038" w:rsidRPr="00FB5AD5" w:rsidRDefault="00C75038" w:rsidP="00660CDE">
      <w:pPr>
        <w:pStyle w:val="Akapitzlist"/>
        <w:numPr>
          <w:ilvl w:val="0"/>
          <w:numId w:val="17"/>
        </w:numPr>
        <w:spacing w:after="0" w:line="240" w:lineRule="auto"/>
        <w:rPr>
          <w:rFonts w:cs="Arial"/>
          <w:sz w:val="22"/>
          <w:lang w:val="pl-PL"/>
        </w:rPr>
      </w:pPr>
      <w:r w:rsidRPr="00FB5AD5">
        <w:rPr>
          <w:rFonts w:cs="Arial"/>
          <w:sz w:val="22"/>
          <w:lang w:val="pl-PL"/>
        </w:rPr>
        <w:t>Kompleksowe programy wspomagające szkołę lub placówkę sytemu oświaty prowadzącą kształcenie ogólne w zakresie indywidualizacji pracy z uczniem ze specjalnymi potrzebami edukacyjnymi, w tym z niepełnosprawnością oraz wsparcie na rzecz ucznia młodszego, obejmujące w szczególności:</w:t>
      </w:r>
    </w:p>
    <w:p w:rsidR="00C75038" w:rsidRPr="00FB5AD5" w:rsidRDefault="00C75038" w:rsidP="00660CDE">
      <w:pPr>
        <w:pStyle w:val="Akapitzlist"/>
        <w:numPr>
          <w:ilvl w:val="0"/>
          <w:numId w:val="19"/>
        </w:numPr>
        <w:autoSpaceDE w:val="0"/>
        <w:autoSpaceDN w:val="0"/>
        <w:adjustRightInd w:val="0"/>
        <w:spacing w:after="0" w:line="240" w:lineRule="auto"/>
        <w:rPr>
          <w:rFonts w:cs="Arial"/>
          <w:sz w:val="22"/>
          <w:lang w:val="pl-PL"/>
        </w:rPr>
      </w:pPr>
      <w:r w:rsidRPr="00FB5AD5">
        <w:rPr>
          <w:rFonts w:cs="Arial"/>
          <w:sz w:val="22"/>
          <w:lang w:val="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 ze szczególnym uwzględnieniem tych pomocy, sprzętu i narzędzi, które są zgodne z koncepcją uniwersalnego projektowania;</w:t>
      </w:r>
    </w:p>
    <w:p w:rsidR="00C75038" w:rsidRPr="00FB5AD5" w:rsidRDefault="00C75038" w:rsidP="00660CDE">
      <w:pPr>
        <w:pStyle w:val="Akapitzlist"/>
        <w:numPr>
          <w:ilvl w:val="0"/>
          <w:numId w:val="19"/>
        </w:numPr>
        <w:autoSpaceDE w:val="0"/>
        <w:autoSpaceDN w:val="0"/>
        <w:adjustRightInd w:val="0"/>
        <w:spacing w:after="0" w:line="240" w:lineRule="auto"/>
        <w:rPr>
          <w:rFonts w:cs="Arial"/>
          <w:sz w:val="22"/>
          <w:lang w:val="pl-PL"/>
        </w:rPr>
      </w:pPr>
      <w:r w:rsidRPr="00FB5AD5">
        <w:rPr>
          <w:rFonts w:cs="Arial"/>
          <w:sz w:val="22"/>
          <w:lang w:val="pl-PL"/>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rsidR="00C75038" w:rsidRPr="00FB5AD5" w:rsidRDefault="00C75038" w:rsidP="00660CDE">
      <w:pPr>
        <w:pStyle w:val="Akapitzlist"/>
        <w:numPr>
          <w:ilvl w:val="0"/>
          <w:numId w:val="19"/>
        </w:numPr>
        <w:autoSpaceDE w:val="0"/>
        <w:autoSpaceDN w:val="0"/>
        <w:adjustRightInd w:val="0"/>
        <w:spacing w:after="0" w:line="240" w:lineRule="auto"/>
        <w:rPr>
          <w:rFonts w:cs="Arial"/>
          <w:sz w:val="22"/>
          <w:lang w:val="pl-PL"/>
        </w:rPr>
      </w:pPr>
      <w:r w:rsidRPr="00FB5AD5">
        <w:rPr>
          <w:rFonts w:cs="Arial"/>
          <w:sz w:val="22"/>
          <w:lang w:val="pl-PL"/>
        </w:rPr>
        <w:t>wsparcie uczniów ze specjalnymi potrzebami edukacyjnymi, w tym uczniów młodszych w ramach zajęć uzupełniających ofertę szkoły lub placówki systemu oświaty.</w:t>
      </w:r>
    </w:p>
    <w:p w:rsidR="00013898" w:rsidRPr="00FB5AD5" w:rsidRDefault="00013898" w:rsidP="00013898">
      <w:pPr>
        <w:pStyle w:val="Akapitzlist"/>
        <w:autoSpaceDE w:val="0"/>
        <w:autoSpaceDN w:val="0"/>
        <w:adjustRightInd w:val="0"/>
        <w:spacing w:after="0" w:line="240" w:lineRule="auto"/>
        <w:ind w:left="1080"/>
        <w:rPr>
          <w:rFonts w:cs="Arial"/>
          <w:sz w:val="22"/>
          <w:lang w:val="pl-PL"/>
        </w:rPr>
      </w:pPr>
    </w:p>
    <w:p w:rsidR="00013898" w:rsidRPr="00FB5AD5" w:rsidRDefault="00013898" w:rsidP="00013898">
      <w:pPr>
        <w:pStyle w:val="Bezodstpw"/>
        <w:shd w:val="clear" w:color="auto" w:fill="C6D9F1" w:themeFill="text2" w:themeFillTint="33"/>
        <w:rPr>
          <w:b/>
          <w:sz w:val="22"/>
        </w:rPr>
      </w:pPr>
      <w:r w:rsidRPr="00FB5AD5">
        <w:rPr>
          <w:b/>
          <w:sz w:val="22"/>
        </w:rPr>
        <w:t xml:space="preserve">Wytyczne w zakresie realizacji przedsięwzięć z w obszarze edukacji </w:t>
      </w:r>
      <w:r w:rsidRPr="00FB5AD5">
        <w:rPr>
          <w:rStyle w:val="Odwoanieprzypisudolnego"/>
          <w:b/>
          <w:sz w:val="22"/>
        </w:rPr>
        <w:footnoteReference w:id="70"/>
      </w:r>
    </w:p>
    <w:p w:rsidR="00013898" w:rsidRPr="00FB5AD5" w:rsidRDefault="00013898" w:rsidP="00013898">
      <w:pPr>
        <w:pStyle w:val="Default"/>
        <w:shd w:val="clear" w:color="auto" w:fill="C6D9F1" w:themeFill="text2" w:themeFillTint="33"/>
        <w:spacing w:after="120"/>
        <w:rPr>
          <w:rFonts w:asciiTheme="minorHAnsi" w:hAnsiTheme="minorHAnsi"/>
          <w:bCs/>
          <w:iCs/>
          <w:sz w:val="22"/>
          <w:szCs w:val="20"/>
        </w:rPr>
      </w:pPr>
      <w:r w:rsidRPr="00FB5AD5">
        <w:rPr>
          <w:rFonts w:asciiTheme="minorHAnsi" w:hAnsiTheme="minorHAnsi"/>
          <w:bCs/>
          <w:iCs/>
          <w:sz w:val="22"/>
          <w:szCs w:val="20"/>
        </w:rPr>
        <w:t>Do kształcenia ogólnego zastowowanie ma również Podrozdział 3.2 cytowany powyżej w odniesieniu do edukacji przedszkolnej</w:t>
      </w:r>
    </w:p>
    <w:p w:rsidR="00013898" w:rsidRPr="00FB5AD5" w:rsidRDefault="00013898" w:rsidP="008F166B">
      <w:pPr>
        <w:pStyle w:val="Default"/>
        <w:shd w:val="clear" w:color="auto" w:fill="C6D9F1" w:themeFill="text2" w:themeFillTint="33"/>
        <w:spacing w:after="120"/>
        <w:jc w:val="center"/>
        <w:rPr>
          <w:rFonts w:asciiTheme="minorHAnsi" w:hAnsiTheme="minorHAnsi"/>
          <w:b/>
          <w:bCs/>
          <w:i/>
          <w:iCs/>
          <w:sz w:val="22"/>
          <w:szCs w:val="20"/>
        </w:rPr>
      </w:pPr>
      <w:r w:rsidRPr="00FB5AD5">
        <w:rPr>
          <w:rFonts w:asciiTheme="minorHAnsi" w:hAnsiTheme="minorHAnsi"/>
          <w:b/>
          <w:bCs/>
          <w:i/>
          <w:iCs/>
          <w:sz w:val="22"/>
          <w:szCs w:val="20"/>
        </w:rPr>
        <w:t xml:space="preserve">Podrozdział 3.3 – Tworzenie warunków dla nauczania opartego na metodzie eksperymentu </w:t>
      </w:r>
    </w:p>
    <w:p w:rsidR="00013898" w:rsidRPr="00FB5AD5" w:rsidRDefault="00013898" w:rsidP="00013898">
      <w:pPr>
        <w:pStyle w:val="Bezodstpw"/>
        <w:numPr>
          <w:ilvl w:val="0"/>
          <w:numId w:val="46"/>
        </w:numPr>
        <w:shd w:val="clear" w:color="auto" w:fill="C6D9F1" w:themeFill="text2" w:themeFillTint="33"/>
        <w:rPr>
          <w:rFonts w:eastAsiaTheme="minorHAnsi"/>
          <w:sz w:val="22"/>
        </w:rPr>
      </w:pPr>
      <w:r w:rsidRPr="00FB5AD5">
        <w:rPr>
          <w:rFonts w:eastAsiaTheme="minorHAnsi"/>
          <w:sz w:val="22"/>
        </w:rPr>
        <w:t xml:space="preserve">Celem interwencji EFS jest podniesienie efektywności kształcenia uczniów lub słuchaczy w zakresie przedmiotów przyrodniczych oraz matematyki, w tym stworzenie w szkołach lub placówkach systemu oświaty warunków dla nauczania opartego na metodzie eksperymentu. </w:t>
      </w:r>
    </w:p>
    <w:p w:rsidR="00013898" w:rsidRPr="00FB5AD5" w:rsidRDefault="00013898" w:rsidP="00013898">
      <w:pPr>
        <w:pStyle w:val="Bezodstpw"/>
        <w:numPr>
          <w:ilvl w:val="0"/>
          <w:numId w:val="46"/>
        </w:numPr>
        <w:shd w:val="clear" w:color="auto" w:fill="C6D9F1" w:themeFill="text2" w:themeFillTint="33"/>
        <w:rPr>
          <w:rFonts w:eastAsiaTheme="minorHAnsi"/>
          <w:sz w:val="22"/>
        </w:rPr>
      </w:pPr>
      <w:r w:rsidRPr="00FB5AD5">
        <w:rPr>
          <w:rFonts w:eastAsiaTheme="minorHAnsi"/>
          <w:sz w:val="22"/>
        </w:rPr>
        <w:t xml:space="preserve">IZ RPO zapewnia, że wsparcie udzielane w ramach RPO jest skierowane w szczególności do: </w:t>
      </w:r>
    </w:p>
    <w:p w:rsidR="00013898" w:rsidRPr="00FB5AD5" w:rsidRDefault="00013898" w:rsidP="00013898">
      <w:pPr>
        <w:pStyle w:val="Bezodstpw"/>
        <w:numPr>
          <w:ilvl w:val="0"/>
          <w:numId w:val="47"/>
        </w:numPr>
        <w:shd w:val="clear" w:color="auto" w:fill="C6D9F1" w:themeFill="text2" w:themeFillTint="33"/>
        <w:rPr>
          <w:sz w:val="22"/>
        </w:rPr>
      </w:pPr>
      <w:r w:rsidRPr="00FB5AD5">
        <w:rPr>
          <w:sz w:val="22"/>
        </w:rPr>
        <w:t xml:space="preserve">publicznych i niepublicznych szkół podstawowych, gimnazjów, szkół ponadgimnazjalnych lub placówek systemu oświaty prowadzących kształcenie ogólne, realizujących cele i treści wynikające z obowiązującej dla właściwego poziomu edukacyjnego podstawy programowej w zakresie rozwijania kompetencji przyrodniczych i matematycznych; </w:t>
      </w:r>
    </w:p>
    <w:p w:rsidR="00013898" w:rsidRPr="00FB5AD5" w:rsidRDefault="00013898" w:rsidP="00013898">
      <w:pPr>
        <w:pStyle w:val="Bezodstpw"/>
        <w:numPr>
          <w:ilvl w:val="0"/>
          <w:numId w:val="47"/>
        </w:numPr>
        <w:shd w:val="clear" w:color="auto" w:fill="C6D9F1" w:themeFill="text2" w:themeFillTint="33"/>
        <w:rPr>
          <w:sz w:val="22"/>
        </w:rPr>
      </w:pPr>
      <w:r w:rsidRPr="00FB5AD5">
        <w:rPr>
          <w:sz w:val="22"/>
        </w:rPr>
        <w:lastRenderedPageBreak/>
        <w:t xml:space="preserve">szkół zawodowych i placówek systemu oświaty prowadzących kształcenie zawodowe, realizujących cele i treści wynikające z obowiązującej dla właściwego poziomu edukacyjnego podstawy programowej kształcenia ogólnego w zakresie rozwijania kompetencji przyrodniczych i matematycznych; </w:t>
      </w:r>
    </w:p>
    <w:p w:rsidR="00013898" w:rsidRPr="00FB5AD5" w:rsidRDefault="00013898" w:rsidP="00013898">
      <w:pPr>
        <w:pStyle w:val="Bezodstpw"/>
        <w:numPr>
          <w:ilvl w:val="0"/>
          <w:numId w:val="47"/>
        </w:numPr>
        <w:shd w:val="clear" w:color="auto" w:fill="C6D9F1" w:themeFill="text2" w:themeFillTint="33"/>
        <w:rPr>
          <w:sz w:val="22"/>
        </w:rPr>
      </w:pPr>
      <w:r w:rsidRPr="00FB5AD5">
        <w:rPr>
          <w:sz w:val="22"/>
        </w:rPr>
        <w:t xml:space="preserve">uczniów i słuchaczy szkół lub placówek systemu oświaty wskazanych w pkt 2 lit. a i b; </w:t>
      </w:r>
    </w:p>
    <w:p w:rsidR="00013898" w:rsidRPr="00FB5AD5" w:rsidRDefault="00013898" w:rsidP="00013898">
      <w:pPr>
        <w:pStyle w:val="Bezodstpw"/>
        <w:numPr>
          <w:ilvl w:val="0"/>
          <w:numId w:val="47"/>
        </w:numPr>
        <w:shd w:val="clear" w:color="auto" w:fill="C6D9F1" w:themeFill="text2" w:themeFillTint="33"/>
        <w:rPr>
          <w:sz w:val="22"/>
        </w:rPr>
      </w:pPr>
      <w:r w:rsidRPr="00FB5AD5">
        <w:rPr>
          <w:sz w:val="22"/>
        </w:rPr>
        <w:t xml:space="preserve">nauczycieli. </w:t>
      </w:r>
    </w:p>
    <w:p w:rsidR="00013898" w:rsidRPr="00FB5AD5" w:rsidRDefault="00013898" w:rsidP="00013898">
      <w:pPr>
        <w:pStyle w:val="Bezodstpw"/>
        <w:numPr>
          <w:ilvl w:val="0"/>
          <w:numId w:val="46"/>
        </w:numPr>
        <w:shd w:val="clear" w:color="auto" w:fill="C6D9F1" w:themeFill="text2" w:themeFillTint="33"/>
        <w:rPr>
          <w:rFonts w:eastAsiaTheme="minorHAnsi"/>
          <w:sz w:val="22"/>
        </w:rPr>
      </w:pPr>
      <w:r w:rsidRPr="00FB5AD5">
        <w:rPr>
          <w:rFonts w:eastAsiaTheme="minorHAnsi"/>
          <w:sz w:val="22"/>
        </w:rPr>
        <w:t xml:space="preserve">W celu zmniejszenia zróżnicowania międzyszkolnego w odniesieniu do osiąganych przez szkoły lub placówki systemu oświaty wyników edukacyjnych IZ RPO zapewni, że interwencja EFS zostanie skierowana do szkół lub placówek systemu oświaty, które osiągają najsłabsze wyniki edukacyjne: </w:t>
      </w:r>
    </w:p>
    <w:p w:rsidR="00013898" w:rsidRPr="00FB5AD5" w:rsidRDefault="00013898" w:rsidP="00013898">
      <w:pPr>
        <w:pStyle w:val="Bezodstpw"/>
        <w:numPr>
          <w:ilvl w:val="0"/>
          <w:numId w:val="48"/>
        </w:numPr>
        <w:shd w:val="clear" w:color="auto" w:fill="C6D9F1" w:themeFill="text2" w:themeFillTint="33"/>
        <w:rPr>
          <w:sz w:val="22"/>
        </w:rPr>
      </w:pPr>
      <w:r w:rsidRPr="00FB5AD5">
        <w:rPr>
          <w:sz w:val="22"/>
        </w:rPr>
        <w:t xml:space="preserve">w skali regionu; </w:t>
      </w:r>
    </w:p>
    <w:p w:rsidR="00013898" w:rsidRPr="00FB5AD5" w:rsidRDefault="00013898" w:rsidP="00013898">
      <w:pPr>
        <w:pStyle w:val="Bezodstpw"/>
        <w:numPr>
          <w:ilvl w:val="0"/>
          <w:numId w:val="48"/>
        </w:numPr>
        <w:shd w:val="clear" w:color="auto" w:fill="C6D9F1" w:themeFill="text2" w:themeFillTint="33"/>
        <w:rPr>
          <w:sz w:val="22"/>
        </w:rPr>
      </w:pPr>
      <w:r w:rsidRPr="00FB5AD5">
        <w:rPr>
          <w:sz w:val="22"/>
        </w:rPr>
        <w:t xml:space="preserve">w skali subregionu; </w:t>
      </w:r>
    </w:p>
    <w:p w:rsidR="00013898" w:rsidRPr="00FB5AD5" w:rsidRDefault="00013898" w:rsidP="00013898">
      <w:pPr>
        <w:pStyle w:val="Bezodstpw"/>
        <w:numPr>
          <w:ilvl w:val="0"/>
          <w:numId w:val="48"/>
        </w:numPr>
        <w:shd w:val="clear" w:color="auto" w:fill="C6D9F1" w:themeFill="text2" w:themeFillTint="33"/>
        <w:rPr>
          <w:sz w:val="22"/>
        </w:rPr>
      </w:pPr>
      <w:r w:rsidRPr="00FB5AD5">
        <w:rPr>
          <w:sz w:val="22"/>
        </w:rPr>
        <w:t xml:space="preserve">w ramach obszaru wskazanego przez IZ RPO, obejmującego przynajmniej trzy powiaty, zlokalizowane w szczególności na obszarach wiejskich; </w:t>
      </w:r>
    </w:p>
    <w:p w:rsidR="00013898" w:rsidRPr="00FB5AD5" w:rsidRDefault="00013898" w:rsidP="00013898">
      <w:pPr>
        <w:pStyle w:val="Bezodstpw"/>
        <w:numPr>
          <w:ilvl w:val="0"/>
          <w:numId w:val="48"/>
        </w:numPr>
        <w:shd w:val="clear" w:color="auto" w:fill="C6D9F1" w:themeFill="text2" w:themeFillTint="33"/>
        <w:rPr>
          <w:sz w:val="22"/>
        </w:rPr>
      </w:pPr>
      <w:r w:rsidRPr="00FB5AD5">
        <w:rPr>
          <w:sz w:val="22"/>
        </w:rPr>
        <w:t xml:space="preserve">zlokalizowanych na terenie wyodrębnionego obszaru funkcjonalnego planowanego do objęcia wsparciem przy pomocy instrumentu ZIT. </w:t>
      </w:r>
    </w:p>
    <w:p w:rsidR="00013898" w:rsidRPr="00FB5AD5" w:rsidRDefault="00013898" w:rsidP="008F166B">
      <w:pPr>
        <w:pStyle w:val="Bezodstpw"/>
        <w:shd w:val="clear" w:color="auto" w:fill="C6D9F1" w:themeFill="text2" w:themeFillTint="33"/>
        <w:ind w:left="360"/>
        <w:rPr>
          <w:sz w:val="22"/>
        </w:rPr>
      </w:pPr>
      <w:r w:rsidRPr="00FB5AD5">
        <w:rPr>
          <w:sz w:val="22"/>
        </w:rPr>
        <w:t xml:space="preserve">IZ RPO może określić zakres danych podlegających ocenie (m. in. wyniki edukacyjne osiągane przez szkołę lub placówkę systemu oświaty w ramach konkretnego przedmiotu, kwalifikacja na podstawie danych globalnych osiąganych przez szkoły lub placówki systemu oświaty) oraz sposób ich weryfikacji (m. in. pomiar za pomocą wyników egzaminów zewnętrznych, Wskaźnika EWD czy badań osiągnięć edukacyjnych).  </w:t>
      </w:r>
    </w:p>
    <w:p w:rsidR="00013898" w:rsidRPr="00FB5AD5" w:rsidRDefault="00013898" w:rsidP="00013898">
      <w:pPr>
        <w:pStyle w:val="Bezodstpw"/>
        <w:numPr>
          <w:ilvl w:val="0"/>
          <w:numId w:val="46"/>
        </w:numPr>
        <w:shd w:val="clear" w:color="auto" w:fill="C6D9F1" w:themeFill="text2" w:themeFillTint="33"/>
        <w:rPr>
          <w:rFonts w:eastAsiaTheme="minorHAnsi"/>
          <w:sz w:val="22"/>
        </w:rPr>
      </w:pPr>
      <w:r w:rsidRPr="00FB5AD5">
        <w:rPr>
          <w:rFonts w:eastAsiaTheme="minorHAnsi"/>
          <w:sz w:val="22"/>
        </w:rPr>
        <w:t xml:space="preserve">Wsparcie udzielane w ramach RPO obejmuje: </w:t>
      </w:r>
    </w:p>
    <w:p w:rsidR="00013898" w:rsidRPr="00FB5AD5" w:rsidRDefault="00013898" w:rsidP="00013898">
      <w:pPr>
        <w:pStyle w:val="Bezodstpw"/>
        <w:numPr>
          <w:ilvl w:val="0"/>
          <w:numId w:val="49"/>
        </w:numPr>
        <w:shd w:val="clear" w:color="auto" w:fill="C6D9F1" w:themeFill="text2" w:themeFillTint="33"/>
        <w:rPr>
          <w:sz w:val="22"/>
        </w:rPr>
      </w:pPr>
      <w:r w:rsidRPr="00FB5AD5">
        <w:rPr>
          <w:sz w:val="22"/>
        </w:rPr>
        <w:t xml:space="preserve">wyposażenie szkolnych pracowni w narzędzia do nauczania przedmiotów przyrodniczych lub matematyki; </w:t>
      </w:r>
    </w:p>
    <w:p w:rsidR="00013898" w:rsidRPr="00FB5AD5" w:rsidRDefault="00013898" w:rsidP="00013898">
      <w:pPr>
        <w:pStyle w:val="Bezodstpw"/>
        <w:numPr>
          <w:ilvl w:val="0"/>
          <w:numId w:val="49"/>
        </w:numPr>
        <w:shd w:val="clear" w:color="auto" w:fill="C6D9F1" w:themeFill="text2" w:themeFillTint="33"/>
        <w:rPr>
          <w:sz w:val="22"/>
        </w:rPr>
      </w:pPr>
      <w:r w:rsidRPr="00FB5AD5">
        <w:rPr>
          <w:sz w:val="22"/>
        </w:rPr>
        <w:t xml:space="preserve">doskonalenie umiejętności i kompetencji zawodowych nauczycieli, w tym nauczycieli przedmiotów przyrodniczych lub matematyki, niezbędnych do prowadzenia procesu nauczania opartego na metodzie eksperymentu; </w:t>
      </w:r>
    </w:p>
    <w:p w:rsidR="00013898" w:rsidRPr="00FB5AD5" w:rsidRDefault="00013898" w:rsidP="00013898">
      <w:pPr>
        <w:pStyle w:val="Bezodstpw"/>
        <w:numPr>
          <w:ilvl w:val="0"/>
          <w:numId w:val="49"/>
        </w:numPr>
        <w:shd w:val="clear" w:color="auto" w:fill="C6D9F1" w:themeFill="text2" w:themeFillTint="33"/>
        <w:rPr>
          <w:sz w:val="22"/>
        </w:rPr>
      </w:pPr>
      <w:r w:rsidRPr="00FB5AD5">
        <w:rPr>
          <w:sz w:val="22"/>
        </w:rPr>
        <w:t xml:space="preserve">kształtowanie i rozwijanie kompetencji uczniów lub słuchaczy w zakresie przedmiotów przyrodniczych lub matematyki. </w:t>
      </w:r>
    </w:p>
    <w:p w:rsidR="00013898" w:rsidRPr="00FB5AD5" w:rsidRDefault="00013898" w:rsidP="00013898">
      <w:pPr>
        <w:pStyle w:val="Bezodstpw"/>
        <w:numPr>
          <w:ilvl w:val="0"/>
          <w:numId w:val="46"/>
        </w:numPr>
        <w:shd w:val="clear" w:color="auto" w:fill="C6D9F1" w:themeFill="text2" w:themeFillTint="33"/>
        <w:rPr>
          <w:rFonts w:eastAsiaTheme="minorHAnsi"/>
          <w:sz w:val="22"/>
        </w:rPr>
      </w:pPr>
      <w:r w:rsidRPr="00FB5AD5">
        <w:rPr>
          <w:rFonts w:eastAsiaTheme="minorHAnsi"/>
          <w:sz w:val="22"/>
        </w:rPr>
        <w:t xml:space="preserve">IZ RPO zapewnia, że na poziomie regionalnym będą realizowane projekty obejmujące co najmniej 2 elementy spośród wymienionych w pkt 4. IZ RPO może zrezygnować ze stosowania powyższego wymogu pod warunkiem, że beneficjent zapewni realizację jednego z tych działań poza projektem.  </w:t>
      </w:r>
    </w:p>
    <w:p w:rsidR="00013898" w:rsidRPr="00FB5AD5" w:rsidRDefault="00013898" w:rsidP="00013898">
      <w:pPr>
        <w:pStyle w:val="Bezodstpw"/>
        <w:numPr>
          <w:ilvl w:val="0"/>
          <w:numId w:val="46"/>
        </w:numPr>
        <w:shd w:val="clear" w:color="auto" w:fill="C6D9F1" w:themeFill="text2" w:themeFillTint="33"/>
        <w:rPr>
          <w:rFonts w:eastAsiaTheme="minorHAnsi"/>
          <w:sz w:val="22"/>
        </w:rPr>
      </w:pPr>
      <w:r w:rsidRPr="00FB5AD5">
        <w:rPr>
          <w:rFonts w:eastAsiaTheme="minorHAnsi"/>
          <w:sz w:val="22"/>
        </w:rPr>
        <w:t xml:space="preserve">IZ RPO zapewnia, że realizacja wsparcia, o którym mowa w pkt 4, jest dokonywana na podstawie indywidualnie zdiagnozowanego zapotrzebowania szkół lub placówek systemu w tym zakresie. Diagnoza powinna być przygotowana i przeprowadzona przez szkołę lub placówkę systemu oświaty lub inny podmiot prowadzący działalność o charakterze edukacyjnym lub badawczym oraz zatwierdzona przez organ prowadzący. Podmiot przeprowadzający diagnozę ma możliwość skorzystania ze wsparcia instytucji systemu wspomagania pracy OWP lub szkół, tj. placówki doskonalenia nauczycieli, poradni psychologiczno-pedagogicznej lub biblioteki pedagogicznej. </w:t>
      </w:r>
    </w:p>
    <w:p w:rsidR="00013898" w:rsidRPr="00FB5AD5" w:rsidRDefault="00013898" w:rsidP="00013898">
      <w:pPr>
        <w:pStyle w:val="Bezodstpw"/>
        <w:numPr>
          <w:ilvl w:val="0"/>
          <w:numId w:val="46"/>
        </w:numPr>
        <w:shd w:val="clear" w:color="auto" w:fill="C6D9F1" w:themeFill="text2" w:themeFillTint="33"/>
        <w:rPr>
          <w:rFonts w:eastAsiaTheme="minorHAnsi"/>
          <w:sz w:val="22"/>
        </w:rPr>
      </w:pPr>
      <w:r w:rsidRPr="00FB5AD5">
        <w:rPr>
          <w:rFonts w:eastAsiaTheme="minorHAnsi"/>
          <w:sz w:val="22"/>
        </w:rPr>
        <w:t xml:space="preserve">IZ RPO gwarantuje zgodność interwencji, o której mowa w pkt 4 lit. a, z następującymi warunkami: </w:t>
      </w:r>
    </w:p>
    <w:p w:rsidR="00013898" w:rsidRPr="00FB5AD5" w:rsidRDefault="00013898" w:rsidP="00013898">
      <w:pPr>
        <w:pStyle w:val="Bezodstpw"/>
        <w:numPr>
          <w:ilvl w:val="0"/>
          <w:numId w:val="50"/>
        </w:numPr>
        <w:shd w:val="clear" w:color="auto" w:fill="C6D9F1" w:themeFill="text2" w:themeFillTint="33"/>
        <w:rPr>
          <w:sz w:val="22"/>
        </w:rPr>
      </w:pPr>
      <w:r w:rsidRPr="00FB5AD5">
        <w:rPr>
          <w:sz w:val="22"/>
        </w:rPr>
        <w:t xml:space="preserve">katalog wydatków kwalifikowalnych w ramach wyposażenia szkolnych pracowni przedmiotów przyrodniczych obejmuje: </w:t>
      </w:r>
    </w:p>
    <w:p w:rsidR="00013898" w:rsidRPr="00FB5AD5" w:rsidRDefault="00013898" w:rsidP="008F166B">
      <w:pPr>
        <w:pStyle w:val="Bezodstpw"/>
        <w:shd w:val="clear" w:color="auto" w:fill="C6D9F1" w:themeFill="text2" w:themeFillTint="33"/>
        <w:ind w:left="1134" w:hanging="141"/>
        <w:rPr>
          <w:sz w:val="22"/>
        </w:rPr>
      </w:pPr>
      <w:r w:rsidRPr="00FB5AD5">
        <w:rPr>
          <w:sz w:val="22"/>
        </w:rPr>
        <w:t xml:space="preserve">i) podstawowe wyposażenie pracowni (wagi, szafy laboratoryjne itp.); </w:t>
      </w:r>
    </w:p>
    <w:p w:rsidR="00013898" w:rsidRPr="00FB5AD5" w:rsidRDefault="00013898" w:rsidP="008F166B">
      <w:pPr>
        <w:pStyle w:val="Bezodstpw"/>
        <w:shd w:val="clear" w:color="auto" w:fill="C6D9F1" w:themeFill="text2" w:themeFillTint="33"/>
        <w:ind w:left="1134" w:hanging="141"/>
        <w:rPr>
          <w:sz w:val="22"/>
        </w:rPr>
      </w:pPr>
      <w:r w:rsidRPr="00FB5AD5">
        <w:rPr>
          <w:sz w:val="22"/>
        </w:rPr>
        <w:t xml:space="preserve">ii) sprzęt niezbędny do przeprowadzania doświadczeń, eksperymentów, obserwacji (przyrządy pomiarowe, przyrządy optyczne, szkło laboratoryjne, szkiełka mikroskopowe itp.), w tym narzędzia TIK wraz z odpowiednimi aplikacjami tematycznymi; </w:t>
      </w:r>
    </w:p>
    <w:p w:rsidR="00013898" w:rsidRPr="00FB5AD5" w:rsidRDefault="00013898" w:rsidP="008F166B">
      <w:pPr>
        <w:pStyle w:val="Bezodstpw"/>
        <w:shd w:val="clear" w:color="auto" w:fill="C6D9F1" w:themeFill="text2" w:themeFillTint="33"/>
        <w:ind w:left="1134" w:hanging="141"/>
        <w:rPr>
          <w:sz w:val="22"/>
        </w:rPr>
      </w:pPr>
      <w:r w:rsidRPr="00FB5AD5">
        <w:rPr>
          <w:sz w:val="22"/>
        </w:rPr>
        <w:t xml:space="preserve">iii) odczynniki lub substancje chemiczne; </w:t>
      </w:r>
    </w:p>
    <w:p w:rsidR="00013898" w:rsidRPr="00FB5AD5" w:rsidRDefault="00013898" w:rsidP="008F166B">
      <w:pPr>
        <w:pStyle w:val="Bezodstpw"/>
        <w:shd w:val="clear" w:color="auto" w:fill="C6D9F1" w:themeFill="text2" w:themeFillTint="33"/>
        <w:ind w:left="1134" w:hanging="141"/>
        <w:rPr>
          <w:sz w:val="22"/>
        </w:rPr>
      </w:pPr>
      <w:r w:rsidRPr="00FB5AD5">
        <w:rPr>
          <w:sz w:val="22"/>
        </w:rPr>
        <w:t xml:space="preserve">iv) środki czystości; </w:t>
      </w:r>
    </w:p>
    <w:p w:rsidR="00013898" w:rsidRPr="00FB5AD5" w:rsidRDefault="00013898" w:rsidP="008F166B">
      <w:pPr>
        <w:pStyle w:val="Bezodstpw"/>
        <w:shd w:val="clear" w:color="auto" w:fill="C6D9F1" w:themeFill="text2" w:themeFillTint="33"/>
        <w:ind w:left="1134" w:hanging="141"/>
        <w:rPr>
          <w:sz w:val="22"/>
        </w:rPr>
      </w:pPr>
      <w:r w:rsidRPr="00FB5AD5">
        <w:rPr>
          <w:sz w:val="22"/>
        </w:rPr>
        <w:t xml:space="preserve">v) pomoce dydaktyczne (środki trwałe, mapy, atlasy, roczniki statystyczne itp.); </w:t>
      </w:r>
    </w:p>
    <w:p w:rsidR="00013898" w:rsidRPr="00FB5AD5" w:rsidRDefault="00013898" w:rsidP="00013898">
      <w:pPr>
        <w:pStyle w:val="Bezodstpw"/>
        <w:numPr>
          <w:ilvl w:val="0"/>
          <w:numId w:val="50"/>
        </w:numPr>
        <w:shd w:val="clear" w:color="auto" w:fill="C6D9F1" w:themeFill="text2" w:themeFillTint="33"/>
        <w:rPr>
          <w:sz w:val="22"/>
        </w:rPr>
      </w:pPr>
      <w:r w:rsidRPr="00FB5AD5">
        <w:rPr>
          <w:sz w:val="22"/>
        </w:rPr>
        <w:t xml:space="preserve">szczegółowy katalog wyposażenia szkolnych pracowni przedmiotów przyrodniczych został opracowany przez MEN i jest udostępniany za pośrednictwem strony internetowej </w:t>
      </w:r>
      <w:r w:rsidRPr="00FB5AD5">
        <w:rPr>
          <w:sz w:val="22"/>
        </w:rPr>
        <w:lastRenderedPageBreak/>
        <w:t xml:space="preserve">www.men.gov.pl. IZ RPO zapewnia zgodność interwencji przewidzianej w ramach RPO z przedmiotowym katalogiem; </w:t>
      </w:r>
    </w:p>
    <w:p w:rsidR="00013898" w:rsidRPr="00FB5AD5" w:rsidRDefault="00013898" w:rsidP="00013898">
      <w:pPr>
        <w:pStyle w:val="Bezodstpw"/>
        <w:numPr>
          <w:ilvl w:val="0"/>
          <w:numId w:val="50"/>
        </w:numPr>
        <w:shd w:val="clear" w:color="auto" w:fill="C6D9F1" w:themeFill="text2" w:themeFillTint="33"/>
        <w:rPr>
          <w:sz w:val="22"/>
        </w:rPr>
      </w:pPr>
      <w:r w:rsidRPr="00FB5AD5">
        <w:rPr>
          <w:sz w:val="22"/>
        </w:rPr>
        <w:t xml:space="preserve">IZ RPO może dopuścić możliwość sfinansowania w ramach projektów kosztów związanych z adaptacją pomieszczeń na potrzeby pracowni szkolnych, wynikających m. in. z konieczności montażu zakupionego wyposażenia oraz zagwarantowania bezpiecznego ich użytkowania; </w:t>
      </w:r>
    </w:p>
    <w:p w:rsidR="00013898" w:rsidRPr="00FB5AD5" w:rsidRDefault="00013898" w:rsidP="00013898">
      <w:pPr>
        <w:pStyle w:val="Bezodstpw"/>
        <w:numPr>
          <w:ilvl w:val="0"/>
          <w:numId w:val="50"/>
        </w:numPr>
        <w:shd w:val="clear" w:color="auto" w:fill="C6D9F1" w:themeFill="text2" w:themeFillTint="33"/>
        <w:rPr>
          <w:sz w:val="22"/>
        </w:rPr>
      </w:pPr>
      <w:r w:rsidRPr="00FB5AD5">
        <w:rPr>
          <w:sz w:val="22"/>
        </w:rPr>
        <w:t xml:space="preserve">liczba zestawów laboratoryjnych (doświadczalnych) zakupionych w ramach wyposażenia szkolnych pracowni przedmiotów przyrodniczych jest zależna od wielkości szkoły lub placówki systemu oświaty, mierzonej liczbą uczniów, a także liczby grup zadaniowych, które będą realizowały doświadczenia. Co do zasady, jeden zestaw laboratoryjny jest przewidziany dla grupy zadaniowej liczącej od 2 do 5 osób; </w:t>
      </w:r>
    </w:p>
    <w:p w:rsidR="00013898" w:rsidRPr="00FB5AD5" w:rsidRDefault="00013898" w:rsidP="00013898">
      <w:pPr>
        <w:pStyle w:val="Bezodstpw"/>
        <w:numPr>
          <w:ilvl w:val="0"/>
          <w:numId w:val="50"/>
        </w:numPr>
        <w:shd w:val="clear" w:color="auto" w:fill="C6D9F1" w:themeFill="text2" w:themeFillTint="33"/>
        <w:rPr>
          <w:sz w:val="22"/>
        </w:rPr>
      </w:pPr>
      <w:r w:rsidRPr="00FB5AD5">
        <w:rPr>
          <w:sz w:val="22"/>
        </w:rPr>
        <w:t xml:space="preserve">IZ RPO może dopuścić możliwość wyposażenia szkolnych pracowni matematyki. Standard wyposażenia szkolnych pracowni matematycznych określa IZ RPO; </w:t>
      </w:r>
    </w:p>
    <w:p w:rsidR="00013898" w:rsidRPr="00FB5AD5" w:rsidRDefault="00013898" w:rsidP="00013898">
      <w:pPr>
        <w:pStyle w:val="Bezodstpw"/>
        <w:numPr>
          <w:ilvl w:val="0"/>
          <w:numId w:val="50"/>
        </w:numPr>
        <w:shd w:val="clear" w:color="auto" w:fill="C6D9F1" w:themeFill="text2" w:themeFillTint="33"/>
        <w:rPr>
          <w:sz w:val="22"/>
        </w:rPr>
      </w:pPr>
      <w:r w:rsidRPr="00FB5AD5">
        <w:rPr>
          <w:sz w:val="22"/>
        </w:rPr>
        <w:t xml:space="preserve">wyposażenie szkolnych pracowni przedmiotów przyrodniczych i matematyki powinno być dostosowane do potrzeb ich użytkowników, w tym wynikających z niepełnosprawności; </w:t>
      </w:r>
    </w:p>
    <w:p w:rsidR="00013898" w:rsidRPr="00FB5AD5" w:rsidRDefault="00013898" w:rsidP="00013898">
      <w:pPr>
        <w:pStyle w:val="Bezodstpw"/>
        <w:numPr>
          <w:ilvl w:val="0"/>
          <w:numId w:val="50"/>
        </w:numPr>
        <w:shd w:val="clear" w:color="auto" w:fill="C6D9F1" w:themeFill="text2" w:themeFillTint="33"/>
        <w:rPr>
          <w:sz w:val="22"/>
        </w:rPr>
      </w:pPr>
      <w:r w:rsidRPr="00FB5AD5">
        <w:rPr>
          <w:sz w:val="22"/>
        </w:rPr>
        <w:t xml:space="preserve">zakupione wyposażenie powinno być dostosowane do odpowiedniego etapu edukacyjnego i zakresu realizacji podstawy programowej kształcenia ogólnego w poszczególnych typach szkół (podstawowego lub rozszerzonego); </w:t>
      </w:r>
    </w:p>
    <w:p w:rsidR="00013898" w:rsidRPr="00FB5AD5" w:rsidRDefault="00013898" w:rsidP="00013898">
      <w:pPr>
        <w:pStyle w:val="Bezodstpw"/>
        <w:numPr>
          <w:ilvl w:val="0"/>
          <w:numId w:val="50"/>
        </w:numPr>
        <w:shd w:val="clear" w:color="auto" w:fill="C6D9F1" w:themeFill="text2" w:themeFillTint="33"/>
        <w:rPr>
          <w:sz w:val="22"/>
        </w:rPr>
      </w:pPr>
      <w:r w:rsidRPr="00FB5AD5">
        <w:rPr>
          <w:sz w:val="22"/>
        </w:rPr>
        <w:t xml:space="preserve">IZ RPO – w przypadku interwencji w zakresie wyposażenia pracowni szkolnych – określa w SZOOP na poziomie projektu limit wydatków kwalifikowalnych poniesionych na zakup środków trwałych oraz cross-financing w ramach PI 10(i), tak aby zachować limity określone w RPO dla tego PI. </w:t>
      </w:r>
    </w:p>
    <w:p w:rsidR="00013898" w:rsidRPr="00FB5AD5" w:rsidRDefault="00013898" w:rsidP="00013898">
      <w:pPr>
        <w:pStyle w:val="Bezodstpw"/>
        <w:numPr>
          <w:ilvl w:val="0"/>
          <w:numId w:val="46"/>
        </w:numPr>
        <w:shd w:val="clear" w:color="auto" w:fill="C6D9F1" w:themeFill="text2" w:themeFillTint="33"/>
        <w:rPr>
          <w:rFonts w:eastAsiaTheme="minorHAnsi"/>
          <w:sz w:val="22"/>
        </w:rPr>
      </w:pPr>
      <w:r w:rsidRPr="00FB5AD5">
        <w:rPr>
          <w:rFonts w:eastAsiaTheme="minorHAnsi"/>
          <w:sz w:val="22"/>
        </w:rPr>
        <w:t xml:space="preserve">Zakres wsparcia udzielanego w ramach RPO, o którym mowa w pkt 4 lit. b, obejmuje formy wsparcia wymienione w podrozdziale 3.2 pkt 5. </w:t>
      </w:r>
    </w:p>
    <w:p w:rsidR="00013898" w:rsidRPr="00FB5AD5" w:rsidRDefault="00013898" w:rsidP="00013898">
      <w:pPr>
        <w:pStyle w:val="Bezodstpw"/>
        <w:numPr>
          <w:ilvl w:val="0"/>
          <w:numId w:val="46"/>
        </w:numPr>
        <w:shd w:val="clear" w:color="auto" w:fill="C6D9F1" w:themeFill="text2" w:themeFillTint="33"/>
        <w:rPr>
          <w:rFonts w:eastAsiaTheme="minorHAnsi"/>
          <w:sz w:val="22"/>
        </w:rPr>
      </w:pPr>
      <w:r w:rsidRPr="00FB5AD5">
        <w:rPr>
          <w:rFonts w:eastAsiaTheme="minorHAnsi"/>
          <w:sz w:val="22"/>
        </w:rPr>
        <w:t xml:space="preserve">Zakres wsparcia udzielanego w ramach RPO, o którym mowa w pkt 4 lit. c, obejmuje formy wsparcia wymienione w podrozdziale 3.2 pkt 7. </w:t>
      </w:r>
    </w:p>
    <w:p w:rsidR="00013898" w:rsidRPr="00FB5AD5" w:rsidRDefault="00013898" w:rsidP="00013898">
      <w:pPr>
        <w:pStyle w:val="Bezodstpw"/>
        <w:numPr>
          <w:ilvl w:val="0"/>
          <w:numId w:val="46"/>
        </w:numPr>
        <w:shd w:val="clear" w:color="auto" w:fill="C6D9F1" w:themeFill="text2" w:themeFillTint="33"/>
        <w:rPr>
          <w:rFonts w:eastAsiaTheme="minorHAnsi"/>
          <w:sz w:val="22"/>
        </w:rPr>
      </w:pPr>
      <w:r w:rsidRPr="00FB5AD5">
        <w:rPr>
          <w:rFonts w:eastAsiaTheme="minorHAnsi"/>
          <w:sz w:val="22"/>
        </w:rPr>
        <w:t xml:space="preserve">IZ RPO zagwarantuje, że działania, o których mowa w pkt 4 lit. c, będą stanowiły uzupełnienie działań prowadzonych przed rozpoczęciem realizacji projektu przez szkoły lub placówki systemu oświaty. Skala działań prowadzonych przed rozpoczęciem realizacji projektu przez szkoły lub placówki systemu oświaty (nakłady środków na ich realizację) nie może ulec zmniejszeniu w stosunku do skali działań (nakładów) prowadzonych przez szkoły lub placówki systemu oświaty w okresie 12 miesięcy poprzedzających rozpoczęcie realizacji projektu (średniomiesięcznie). </w:t>
      </w:r>
    </w:p>
    <w:p w:rsidR="00013898" w:rsidRPr="00FB5AD5" w:rsidRDefault="00013898" w:rsidP="00013898">
      <w:pPr>
        <w:pStyle w:val="Bezodstpw"/>
        <w:numPr>
          <w:ilvl w:val="0"/>
          <w:numId w:val="46"/>
        </w:numPr>
        <w:shd w:val="clear" w:color="auto" w:fill="C6D9F1" w:themeFill="text2" w:themeFillTint="33"/>
        <w:rPr>
          <w:rFonts w:eastAsiaTheme="minorHAnsi"/>
          <w:sz w:val="22"/>
        </w:rPr>
      </w:pPr>
      <w:r w:rsidRPr="00FB5AD5">
        <w:rPr>
          <w:rFonts w:eastAsiaTheme="minorHAnsi"/>
          <w:sz w:val="22"/>
        </w:rPr>
        <w:t xml:space="preserve"> IZ RPO zapewnia, że działania, o których mowa w pkt 4 lit. c, będą prowadzone z uwzględnieniem indywidualnych potrzeb rozwojowych i edukacyjnych oraz możliwości psychofizycznych uczniów lub słuchaczy objętych wsparciem.  </w:t>
      </w:r>
    </w:p>
    <w:p w:rsidR="00013898" w:rsidRPr="00FB5AD5" w:rsidRDefault="00013898" w:rsidP="00013898">
      <w:pPr>
        <w:pStyle w:val="Bezodstpw"/>
        <w:numPr>
          <w:ilvl w:val="0"/>
          <w:numId w:val="46"/>
        </w:numPr>
        <w:shd w:val="clear" w:color="auto" w:fill="C6D9F1" w:themeFill="text2" w:themeFillTint="33"/>
        <w:rPr>
          <w:rFonts w:eastAsiaTheme="minorHAnsi"/>
          <w:sz w:val="22"/>
        </w:rPr>
      </w:pPr>
      <w:r w:rsidRPr="00FB5AD5">
        <w:rPr>
          <w:rFonts w:eastAsiaTheme="minorHAnsi"/>
          <w:sz w:val="22"/>
        </w:rPr>
        <w:t xml:space="preserve">IZ RPO zapewni preferencję dla stworzenia nowych lub doposażenia istniejących pracowni międzyszkolnych, zlokalizowanych w szkole lub placówce systemu oświaty, podlegającej pod konkretny organ prowadzący i dostępnych dla szkół lub placówek oświatowych funkcjonujących w ramach tego organu.  </w:t>
      </w:r>
    </w:p>
    <w:p w:rsidR="00013898" w:rsidRPr="00FB5AD5" w:rsidRDefault="00013898" w:rsidP="008F166B">
      <w:pPr>
        <w:pStyle w:val="Bezodstpw"/>
        <w:shd w:val="clear" w:color="auto" w:fill="C6D9F1" w:themeFill="text2" w:themeFillTint="33"/>
        <w:rPr>
          <w:sz w:val="22"/>
        </w:rPr>
      </w:pPr>
    </w:p>
    <w:p w:rsidR="00013898" w:rsidRPr="00FB5AD5" w:rsidRDefault="00013898" w:rsidP="008F166B">
      <w:pPr>
        <w:pStyle w:val="Bezodstpw"/>
        <w:shd w:val="clear" w:color="auto" w:fill="C6D9F1" w:themeFill="text2" w:themeFillTint="33"/>
        <w:jc w:val="center"/>
        <w:rPr>
          <w:b/>
          <w:i/>
          <w:sz w:val="22"/>
        </w:rPr>
      </w:pPr>
      <w:r w:rsidRPr="00FB5AD5">
        <w:rPr>
          <w:b/>
          <w:i/>
          <w:sz w:val="22"/>
        </w:rPr>
        <w:t>Podrozdział 3.4 – Korzystanie z technologii informacyjno–komunikacyjnych oraz rozwijanie kompetencji informatycznych</w:t>
      </w:r>
    </w:p>
    <w:p w:rsidR="00013898" w:rsidRPr="00FB5AD5" w:rsidRDefault="00013898" w:rsidP="00013898">
      <w:pPr>
        <w:pStyle w:val="Bezodstpw"/>
        <w:numPr>
          <w:ilvl w:val="0"/>
          <w:numId w:val="51"/>
        </w:numPr>
        <w:shd w:val="clear" w:color="auto" w:fill="C6D9F1" w:themeFill="text2" w:themeFillTint="33"/>
        <w:rPr>
          <w:rFonts w:eastAsiaTheme="minorHAnsi"/>
          <w:sz w:val="22"/>
        </w:rPr>
      </w:pPr>
      <w:r w:rsidRPr="00FB5AD5">
        <w:rPr>
          <w:rFonts w:eastAsiaTheme="minorHAnsi"/>
          <w:sz w:val="22"/>
        </w:rPr>
        <w:t xml:space="preserve">IZ RPO zapewnia, że wsparcie udzielane w ramach RPO na rzecz zwiększenia wykorzystania TIK oraz rozwijania kompetencji informatycznych jest skierowane w szczególności do: </w:t>
      </w:r>
    </w:p>
    <w:p w:rsidR="00013898" w:rsidRPr="00FB5AD5" w:rsidRDefault="00013898" w:rsidP="00013898">
      <w:pPr>
        <w:pStyle w:val="Bezodstpw"/>
        <w:numPr>
          <w:ilvl w:val="0"/>
          <w:numId w:val="52"/>
        </w:numPr>
        <w:shd w:val="clear" w:color="auto" w:fill="C6D9F1" w:themeFill="text2" w:themeFillTint="33"/>
        <w:rPr>
          <w:sz w:val="22"/>
        </w:rPr>
      </w:pPr>
      <w:r w:rsidRPr="00FB5AD5">
        <w:rPr>
          <w:sz w:val="22"/>
        </w:rPr>
        <w:t xml:space="preserve">publicznych i niepublicznych szkół podstawowych, gimnazjalnych, ponadgimnazjalnych, szkół dla dorosłych lub placówek systemu oświaty prowadzących kształcenie ogólne; </w:t>
      </w:r>
    </w:p>
    <w:p w:rsidR="00013898" w:rsidRPr="00FB5AD5" w:rsidRDefault="00013898" w:rsidP="00013898">
      <w:pPr>
        <w:pStyle w:val="Bezodstpw"/>
        <w:numPr>
          <w:ilvl w:val="0"/>
          <w:numId w:val="52"/>
        </w:numPr>
        <w:shd w:val="clear" w:color="auto" w:fill="C6D9F1" w:themeFill="text2" w:themeFillTint="33"/>
        <w:rPr>
          <w:sz w:val="22"/>
        </w:rPr>
      </w:pPr>
      <w:r w:rsidRPr="00FB5AD5">
        <w:rPr>
          <w:sz w:val="22"/>
        </w:rPr>
        <w:t xml:space="preserve">szkół zawodowych i placówek systemu oświaty prowadzących kształcenie zawodowe, w zakresie prowadzonego przez nie nauczania w oparciu o podstawę programową kształcenia ogólnego; </w:t>
      </w:r>
    </w:p>
    <w:p w:rsidR="00013898" w:rsidRPr="00FB5AD5" w:rsidRDefault="00013898" w:rsidP="00013898">
      <w:pPr>
        <w:pStyle w:val="Bezodstpw"/>
        <w:numPr>
          <w:ilvl w:val="0"/>
          <w:numId w:val="52"/>
        </w:numPr>
        <w:shd w:val="clear" w:color="auto" w:fill="C6D9F1" w:themeFill="text2" w:themeFillTint="33"/>
        <w:rPr>
          <w:sz w:val="22"/>
        </w:rPr>
      </w:pPr>
      <w:r w:rsidRPr="00FB5AD5">
        <w:rPr>
          <w:sz w:val="22"/>
        </w:rPr>
        <w:t xml:space="preserve">uczniów i słuchaczy szkół lub placówek systemu oświaty wskazanych w pkt 1 lit. a i b; </w:t>
      </w:r>
    </w:p>
    <w:p w:rsidR="00013898" w:rsidRPr="00FB5AD5" w:rsidRDefault="00013898" w:rsidP="00013898">
      <w:pPr>
        <w:pStyle w:val="Bezodstpw"/>
        <w:numPr>
          <w:ilvl w:val="0"/>
          <w:numId w:val="52"/>
        </w:numPr>
        <w:shd w:val="clear" w:color="auto" w:fill="C6D9F1" w:themeFill="text2" w:themeFillTint="33"/>
        <w:rPr>
          <w:sz w:val="22"/>
        </w:rPr>
      </w:pPr>
      <w:r w:rsidRPr="00FB5AD5">
        <w:rPr>
          <w:sz w:val="22"/>
        </w:rPr>
        <w:t xml:space="preserve">nauczycieli. </w:t>
      </w:r>
    </w:p>
    <w:p w:rsidR="00013898" w:rsidRPr="00FB5AD5" w:rsidRDefault="00013898" w:rsidP="00013898">
      <w:pPr>
        <w:pStyle w:val="Bezodstpw"/>
        <w:numPr>
          <w:ilvl w:val="0"/>
          <w:numId w:val="51"/>
        </w:numPr>
        <w:shd w:val="clear" w:color="auto" w:fill="C6D9F1" w:themeFill="text2" w:themeFillTint="33"/>
        <w:rPr>
          <w:rFonts w:eastAsiaTheme="minorHAnsi"/>
          <w:sz w:val="22"/>
        </w:rPr>
      </w:pPr>
      <w:r w:rsidRPr="00FB5AD5">
        <w:rPr>
          <w:rFonts w:eastAsiaTheme="minorHAnsi"/>
          <w:sz w:val="22"/>
        </w:rPr>
        <w:t xml:space="preserve">W celu zmniejszenia zróżnicowania międzyszkolnego w odniesieniu do osiąganych przez szkoły lub placówki systemu oświaty wyników edukacyjnych IZ RPO zapewni, że interwencja EFS </w:t>
      </w:r>
      <w:r w:rsidRPr="00FB5AD5">
        <w:rPr>
          <w:rFonts w:eastAsiaTheme="minorHAnsi"/>
          <w:sz w:val="22"/>
        </w:rPr>
        <w:lastRenderedPageBreak/>
        <w:t xml:space="preserve">zostanie skierowana do szkół lub placówek systemu oświaty, które osiągają najsłabsze wyniki edukacyjne: </w:t>
      </w:r>
    </w:p>
    <w:p w:rsidR="00013898" w:rsidRPr="00FB5AD5" w:rsidRDefault="00013898" w:rsidP="00013898">
      <w:pPr>
        <w:pStyle w:val="Bezodstpw"/>
        <w:numPr>
          <w:ilvl w:val="0"/>
          <w:numId w:val="53"/>
        </w:numPr>
        <w:shd w:val="clear" w:color="auto" w:fill="C6D9F1" w:themeFill="text2" w:themeFillTint="33"/>
        <w:rPr>
          <w:sz w:val="22"/>
        </w:rPr>
      </w:pPr>
      <w:r w:rsidRPr="00FB5AD5">
        <w:rPr>
          <w:sz w:val="22"/>
        </w:rPr>
        <w:t xml:space="preserve">w skali regionu; </w:t>
      </w:r>
    </w:p>
    <w:p w:rsidR="00013898" w:rsidRPr="00FB5AD5" w:rsidRDefault="00013898" w:rsidP="00013898">
      <w:pPr>
        <w:pStyle w:val="Bezodstpw"/>
        <w:numPr>
          <w:ilvl w:val="0"/>
          <w:numId w:val="53"/>
        </w:numPr>
        <w:shd w:val="clear" w:color="auto" w:fill="C6D9F1" w:themeFill="text2" w:themeFillTint="33"/>
        <w:rPr>
          <w:sz w:val="22"/>
        </w:rPr>
      </w:pPr>
      <w:r w:rsidRPr="00FB5AD5">
        <w:rPr>
          <w:sz w:val="22"/>
        </w:rPr>
        <w:t xml:space="preserve">w skali subregionu; </w:t>
      </w:r>
    </w:p>
    <w:p w:rsidR="00013898" w:rsidRPr="00FB5AD5" w:rsidRDefault="00013898" w:rsidP="00013898">
      <w:pPr>
        <w:pStyle w:val="Bezodstpw"/>
        <w:numPr>
          <w:ilvl w:val="0"/>
          <w:numId w:val="53"/>
        </w:numPr>
        <w:shd w:val="clear" w:color="auto" w:fill="C6D9F1" w:themeFill="text2" w:themeFillTint="33"/>
        <w:rPr>
          <w:sz w:val="22"/>
        </w:rPr>
      </w:pPr>
      <w:r w:rsidRPr="00FB5AD5">
        <w:rPr>
          <w:sz w:val="22"/>
        </w:rPr>
        <w:t xml:space="preserve">w ramach obszaru wskazanego przez IZ RPO, obejmującego przynajmniej trzy powiaty, zlokalizowane w szczególności na obszarach wiejskich; </w:t>
      </w:r>
    </w:p>
    <w:p w:rsidR="00013898" w:rsidRPr="00FB5AD5" w:rsidRDefault="00013898" w:rsidP="00013898">
      <w:pPr>
        <w:pStyle w:val="Bezodstpw"/>
        <w:numPr>
          <w:ilvl w:val="0"/>
          <w:numId w:val="53"/>
        </w:numPr>
        <w:shd w:val="clear" w:color="auto" w:fill="C6D9F1" w:themeFill="text2" w:themeFillTint="33"/>
        <w:rPr>
          <w:sz w:val="22"/>
        </w:rPr>
      </w:pPr>
      <w:r w:rsidRPr="00FB5AD5">
        <w:rPr>
          <w:sz w:val="22"/>
        </w:rPr>
        <w:t xml:space="preserve">zlokalizowanych na terenie wyodrębnionego obszaru funkcjonalnego planowanego do objęcia wsparciem przy pomocy instrumentu ZIT. </w:t>
      </w:r>
    </w:p>
    <w:p w:rsidR="00013898" w:rsidRPr="00FB5AD5" w:rsidRDefault="00013898" w:rsidP="008F166B">
      <w:pPr>
        <w:pStyle w:val="Bezodstpw"/>
        <w:shd w:val="clear" w:color="auto" w:fill="C6D9F1" w:themeFill="text2" w:themeFillTint="33"/>
        <w:ind w:left="360"/>
        <w:rPr>
          <w:sz w:val="22"/>
        </w:rPr>
      </w:pPr>
      <w:r w:rsidRPr="00FB5AD5">
        <w:rPr>
          <w:sz w:val="22"/>
        </w:rPr>
        <w:t xml:space="preserve">IZ RPO może określić zakres danych podlegających ocenie (m. in. wyniki edukacyjne osiągane przez szkołę lub placówkę systemu oświaty w ramach konkretnego przedmiotu, kwalifikacja na podstawie danych globalnych osiąganych przez szkoły lub placówki systemu oświaty) oraz sposób ich weryfikacji (m. in. pomiar za pomocą wyników egzaminów zewnętrznych, Wskaźnika EWD czy badań osiągnięć edukacyjnych).  </w:t>
      </w:r>
    </w:p>
    <w:p w:rsidR="00013898" w:rsidRPr="00FB5AD5" w:rsidRDefault="00013898" w:rsidP="00013898">
      <w:pPr>
        <w:pStyle w:val="Bezodstpw"/>
        <w:numPr>
          <w:ilvl w:val="0"/>
          <w:numId w:val="51"/>
        </w:numPr>
        <w:shd w:val="clear" w:color="auto" w:fill="C6D9F1" w:themeFill="text2" w:themeFillTint="33"/>
        <w:rPr>
          <w:rFonts w:eastAsiaTheme="minorHAnsi"/>
          <w:sz w:val="22"/>
        </w:rPr>
      </w:pPr>
      <w:r w:rsidRPr="00FB5AD5">
        <w:rPr>
          <w:rFonts w:eastAsiaTheme="minorHAnsi"/>
          <w:sz w:val="22"/>
        </w:rPr>
        <w:t xml:space="preserve">Wsparcie udzielane w ramach RPO może objąć: </w:t>
      </w:r>
    </w:p>
    <w:p w:rsidR="00013898" w:rsidRPr="00FB5AD5" w:rsidRDefault="00013898" w:rsidP="00013898">
      <w:pPr>
        <w:pStyle w:val="Bezodstpw"/>
        <w:numPr>
          <w:ilvl w:val="0"/>
          <w:numId w:val="54"/>
        </w:numPr>
        <w:shd w:val="clear" w:color="auto" w:fill="C6D9F1" w:themeFill="text2" w:themeFillTint="33"/>
        <w:rPr>
          <w:sz w:val="22"/>
        </w:rPr>
      </w:pPr>
      <w:r w:rsidRPr="00FB5AD5">
        <w:rPr>
          <w:sz w:val="22"/>
        </w:rPr>
        <w:t xml:space="preserve">wyposażenie szkół lub placówek systemu oświaty w pomoce dydaktyczne oraz narzędzia TIK niezbędne do realizacji programów nauczania w szkołach lub placówkach systemu oświaty, w tym zapewnienie odpowiedniej infrastruktury sieciowo-usługowej; </w:t>
      </w:r>
    </w:p>
    <w:p w:rsidR="00013898" w:rsidRPr="00FB5AD5" w:rsidRDefault="00013898" w:rsidP="00013898">
      <w:pPr>
        <w:pStyle w:val="Bezodstpw"/>
        <w:numPr>
          <w:ilvl w:val="0"/>
          <w:numId w:val="54"/>
        </w:numPr>
        <w:shd w:val="clear" w:color="auto" w:fill="C6D9F1" w:themeFill="text2" w:themeFillTint="33"/>
        <w:rPr>
          <w:sz w:val="22"/>
        </w:rPr>
      </w:pPr>
      <w:r w:rsidRPr="00FB5AD5">
        <w:rPr>
          <w:sz w:val="22"/>
        </w:rPr>
        <w:t xml:space="preserve">podnoszenie kompetencji cyfrowych nauczycieli wszystkich przedmiotów, w tym w zakresie korzystania z narzędzi TIK zakupionych do szkół lub placówek systemu oświaty oraz włączania narzędzi TIK do nauczania przedmiotowego; </w:t>
      </w:r>
    </w:p>
    <w:p w:rsidR="00013898" w:rsidRPr="00FB5AD5" w:rsidRDefault="00013898" w:rsidP="00013898">
      <w:pPr>
        <w:pStyle w:val="Bezodstpw"/>
        <w:numPr>
          <w:ilvl w:val="0"/>
          <w:numId w:val="54"/>
        </w:numPr>
        <w:shd w:val="clear" w:color="auto" w:fill="C6D9F1" w:themeFill="text2" w:themeFillTint="33"/>
        <w:rPr>
          <w:sz w:val="22"/>
        </w:rPr>
      </w:pPr>
      <w:r w:rsidRPr="00FB5AD5">
        <w:rPr>
          <w:sz w:val="22"/>
        </w:rPr>
        <w:t xml:space="preserve">kształtowanie i rozwijanie kompetencji cyfrowych uczniów lub słuchaczy, w tym z uwzględnieniem bezpieczeństwa w cyberprzestrzeni i wynikających z tego tytułu zagrożeń; </w:t>
      </w:r>
    </w:p>
    <w:p w:rsidR="00013898" w:rsidRPr="00FB5AD5" w:rsidRDefault="00013898" w:rsidP="00013898">
      <w:pPr>
        <w:pStyle w:val="Bezodstpw"/>
        <w:numPr>
          <w:ilvl w:val="0"/>
          <w:numId w:val="54"/>
        </w:numPr>
        <w:shd w:val="clear" w:color="auto" w:fill="C6D9F1" w:themeFill="text2" w:themeFillTint="33"/>
        <w:rPr>
          <w:sz w:val="22"/>
        </w:rPr>
      </w:pPr>
      <w:r w:rsidRPr="00FB5AD5">
        <w:rPr>
          <w:sz w:val="22"/>
        </w:rPr>
        <w:t xml:space="preserve">programy rozwijania kompetencji cyfrowych uczniów lub słuchaczy poprzez naukę programowania. </w:t>
      </w:r>
    </w:p>
    <w:p w:rsidR="00013898" w:rsidRPr="00FB5AD5" w:rsidRDefault="00013898" w:rsidP="00013898">
      <w:pPr>
        <w:pStyle w:val="Bezodstpw"/>
        <w:numPr>
          <w:ilvl w:val="0"/>
          <w:numId w:val="51"/>
        </w:numPr>
        <w:shd w:val="clear" w:color="auto" w:fill="C6D9F1" w:themeFill="text2" w:themeFillTint="33"/>
        <w:rPr>
          <w:rFonts w:eastAsiaTheme="minorHAnsi"/>
          <w:sz w:val="22"/>
        </w:rPr>
      </w:pPr>
      <w:r w:rsidRPr="00FB5AD5">
        <w:rPr>
          <w:rFonts w:eastAsiaTheme="minorHAnsi"/>
          <w:sz w:val="22"/>
        </w:rPr>
        <w:t xml:space="preserve">IZ RPO zapewnia, że realizacja wsparcia, o którym mowa w pkt 3 lit. a - c, jest dokonywana na podstawie indywidualnie zdiagnozowanego zapotrzebowania szkół lub placówek systemu w tym zakresie. Diagnoza powinna być przygotowana i przeprowadzona przez szkołę, placówkę systemu oświaty lub inny podmiot prowadzący działalność o charakterze edukacyjnym lub badawczym oraz zatwierdzona przez organ prowadzący. Podmiot przeprowadzający diagnozę powinien mieć możliwość skorzystania ze wsparcia instytucji systemu wspomagania pracy OWP lub szkół tj. placówki doskonalenia nauczycieli, poradni psychologiczno-pedagogicznej, biblioteki pedagogicznej. </w:t>
      </w:r>
    </w:p>
    <w:p w:rsidR="00013898" w:rsidRPr="00FB5AD5" w:rsidRDefault="00013898" w:rsidP="00013898">
      <w:pPr>
        <w:pStyle w:val="Bezodstpw"/>
        <w:numPr>
          <w:ilvl w:val="0"/>
          <w:numId w:val="51"/>
        </w:numPr>
        <w:shd w:val="clear" w:color="auto" w:fill="C6D9F1" w:themeFill="text2" w:themeFillTint="33"/>
        <w:rPr>
          <w:rFonts w:eastAsiaTheme="minorHAnsi"/>
          <w:sz w:val="22"/>
        </w:rPr>
      </w:pPr>
      <w:r w:rsidRPr="00FB5AD5">
        <w:rPr>
          <w:rFonts w:eastAsiaTheme="minorHAnsi"/>
          <w:sz w:val="22"/>
        </w:rPr>
        <w:t xml:space="preserve">Ze wsparcia, o którym mowa w pkt 3 lit. a, mogą korzystać szkoły lub placówki systemu oświaty, w których w wyniku diagnozy, o której mowa w pkt 4, do realizacji działań wymienionych w pkt 3 lit. b lub c stwierdzono zasadność podjęcia działań, o których mowa w pkt 3 lit. a. IZ RPO może zrezygnować ze stosowania powyższego wymogu pod warunkiem, że beneficjent zapewni realizację pozostałych działań z katalogu wskazanego w pkt 3 lit. b lub c poza projektem. </w:t>
      </w:r>
    </w:p>
    <w:p w:rsidR="00013898" w:rsidRPr="00FB5AD5" w:rsidRDefault="00013898" w:rsidP="00013898">
      <w:pPr>
        <w:pStyle w:val="Bezodstpw"/>
        <w:numPr>
          <w:ilvl w:val="0"/>
          <w:numId w:val="51"/>
        </w:numPr>
        <w:shd w:val="clear" w:color="auto" w:fill="C6D9F1" w:themeFill="text2" w:themeFillTint="33"/>
        <w:rPr>
          <w:rFonts w:eastAsiaTheme="minorHAnsi"/>
          <w:sz w:val="22"/>
        </w:rPr>
      </w:pPr>
      <w:r w:rsidRPr="00FB5AD5">
        <w:rPr>
          <w:rFonts w:eastAsiaTheme="minorHAnsi"/>
          <w:sz w:val="22"/>
        </w:rPr>
        <w:t xml:space="preserve">IZ RPO zapewni preferencje dla realizacji projektów we współpracy szkół lub placówek systemu oświaty, które posiadają wyposażenie niezbędne do realizacji działań wymienionych w pkt 3 lit. b - d ze szkołami lub placówkami systemu oświaty, które nie posiadają takiego wyposażenia. Warunek dotyczy zwłaszcza szkół lub placówek systemu oświaty tworzących zespół. </w:t>
      </w:r>
    </w:p>
    <w:p w:rsidR="00013898" w:rsidRPr="00FB5AD5" w:rsidRDefault="00013898" w:rsidP="00013898">
      <w:pPr>
        <w:pStyle w:val="Bezodstpw"/>
        <w:numPr>
          <w:ilvl w:val="0"/>
          <w:numId w:val="51"/>
        </w:numPr>
        <w:shd w:val="clear" w:color="auto" w:fill="C6D9F1" w:themeFill="text2" w:themeFillTint="33"/>
        <w:rPr>
          <w:rFonts w:eastAsiaTheme="minorHAnsi"/>
          <w:sz w:val="22"/>
        </w:rPr>
      </w:pPr>
      <w:r w:rsidRPr="00FB5AD5">
        <w:rPr>
          <w:rFonts w:eastAsiaTheme="minorHAnsi"/>
          <w:sz w:val="22"/>
        </w:rPr>
        <w:t xml:space="preserve">IZ RPO gwarantuje zgodność interwencji, o której mowa w pkt 3 lit. a, z następującymi warunkami: </w:t>
      </w:r>
    </w:p>
    <w:p w:rsidR="00013898" w:rsidRPr="00FB5AD5" w:rsidRDefault="00013898" w:rsidP="00013898">
      <w:pPr>
        <w:pStyle w:val="Bezodstpw"/>
        <w:numPr>
          <w:ilvl w:val="0"/>
          <w:numId w:val="55"/>
        </w:numPr>
        <w:shd w:val="clear" w:color="auto" w:fill="C6D9F1" w:themeFill="text2" w:themeFillTint="33"/>
        <w:rPr>
          <w:sz w:val="22"/>
        </w:rPr>
      </w:pPr>
      <w:r w:rsidRPr="00FB5AD5">
        <w:rPr>
          <w:sz w:val="22"/>
        </w:rPr>
        <w:t xml:space="preserve">szczegółowy wykaz pomocy dydaktycznych oraz narzędzi TIK, na zakup których udziela się wsparcia finansowego został określony przez MEN i jest udostępniany za pośrednictwem strony internetowej www.men.gov.pl. IZ RPO zapewnia zgodność interwencji przewidzianej w ramach RPO z przedmiotowym katalogiem; </w:t>
      </w:r>
    </w:p>
    <w:p w:rsidR="00013898" w:rsidRPr="00FB5AD5" w:rsidRDefault="00013898" w:rsidP="00013898">
      <w:pPr>
        <w:pStyle w:val="Bezodstpw"/>
        <w:numPr>
          <w:ilvl w:val="0"/>
          <w:numId w:val="55"/>
        </w:numPr>
        <w:shd w:val="clear" w:color="auto" w:fill="C6D9F1" w:themeFill="text2" w:themeFillTint="33"/>
        <w:rPr>
          <w:sz w:val="22"/>
        </w:rPr>
      </w:pPr>
      <w:r w:rsidRPr="00FB5AD5">
        <w:rPr>
          <w:sz w:val="22"/>
        </w:rPr>
        <w:t xml:space="preserve">IZ RPO może dopuścić możliwość sfinansowania w ramach projektów kosztów związanych z adaptacją pomieszczeń na potrzeby pracowni szkolnych, wynikających m. in. z konieczności montażu zakupionego wyposażenia oraz zagwarantowania bezpiecznego ich użytkowania; </w:t>
      </w:r>
    </w:p>
    <w:p w:rsidR="00013898" w:rsidRPr="00FB5AD5" w:rsidRDefault="00013898" w:rsidP="00013898">
      <w:pPr>
        <w:pStyle w:val="Bezodstpw"/>
        <w:numPr>
          <w:ilvl w:val="0"/>
          <w:numId w:val="55"/>
        </w:numPr>
        <w:shd w:val="clear" w:color="auto" w:fill="C6D9F1" w:themeFill="text2" w:themeFillTint="33"/>
        <w:rPr>
          <w:sz w:val="22"/>
        </w:rPr>
      </w:pPr>
      <w:r w:rsidRPr="00FB5AD5">
        <w:rPr>
          <w:sz w:val="22"/>
        </w:rPr>
        <w:t xml:space="preserve">pomoce dydaktyczne oraz narzędzia TIK powinny być dostosowane do potrzeb ich użytkowników, w tym wynikających z niepełnosprawności; </w:t>
      </w:r>
    </w:p>
    <w:p w:rsidR="00013898" w:rsidRPr="00FB5AD5" w:rsidRDefault="00013898" w:rsidP="00013898">
      <w:pPr>
        <w:pStyle w:val="Bezodstpw"/>
        <w:numPr>
          <w:ilvl w:val="0"/>
          <w:numId w:val="55"/>
        </w:numPr>
        <w:shd w:val="clear" w:color="auto" w:fill="C6D9F1" w:themeFill="text2" w:themeFillTint="33"/>
        <w:rPr>
          <w:sz w:val="22"/>
        </w:rPr>
      </w:pPr>
      <w:r w:rsidRPr="00FB5AD5">
        <w:rPr>
          <w:sz w:val="22"/>
        </w:rPr>
        <w:lastRenderedPageBreak/>
        <w:t>maksymalna wartość wsparcia finansowego na zakup pomocy dydaktycznych i narzędzi TIK w szkole</w:t>
      </w:r>
      <w:r w:rsidRPr="00FB5AD5">
        <w:rPr>
          <w:rStyle w:val="Odwoanieprzypisudolnego"/>
          <w:sz w:val="22"/>
        </w:rPr>
        <w:footnoteReference w:id="71"/>
      </w:r>
      <w:r w:rsidRPr="00FB5AD5">
        <w:rPr>
          <w:sz w:val="22"/>
        </w:rPr>
        <w:t xml:space="preserve"> lub placówce systemu oświaty, objętej wsparciem wynosi: </w:t>
      </w:r>
    </w:p>
    <w:p w:rsidR="00013898" w:rsidRPr="00FB5AD5" w:rsidRDefault="00013898" w:rsidP="008F166B">
      <w:pPr>
        <w:pStyle w:val="Bezodstpw"/>
        <w:shd w:val="clear" w:color="auto" w:fill="C6D9F1" w:themeFill="text2" w:themeFillTint="33"/>
        <w:ind w:firstLine="709"/>
        <w:rPr>
          <w:sz w:val="22"/>
        </w:rPr>
      </w:pPr>
      <w:r w:rsidRPr="00FB5AD5">
        <w:rPr>
          <w:sz w:val="22"/>
        </w:rPr>
        <w:t xml:space="preserve">i) dla szkół lub placówek systemu oświaty do 300 uczniów lub słuchaczy – 140 000 zł, </w:t>
      </w:r>
    </w:p>
    <w:p w:rsidR="00013898" w:rsidRPr="00FB5AD5" w:rsidRDefault="00013898" w:rsidP="008F166B">
      <w:pPr>
        <w:pStyle w:val="Bezodstpw"/>
        <w:shd w:val="clear" w:color="auto" w:fill="C6D9F1" w:themeFill="text2" w:themeFillTint="33"/>
        <w:ind w:firstLine="709"/>
        <w:rPr>
          <w:sz w:val="22"/>
        </w:rPr>
      </w:pPr>
      <w:r w:rsidRPr="00FB5AD5">
        <w:rPr>
          <w:sz w:val="22"/>
        </w:rPr>
        <w:t xml:space="preserve">ii) dla szkół lub placówek systemu oświaty od 301 uczniów lub słuchaczy – 200 000 zł. </w:t>
      </w:r>
    </w:p>
    <w:p w:rsidR="00013898" w:rsidRPr="00FB5AD5" w:rsidRDefault="00013898" w:rsidP="00013898">
      <w:pPr>
        <w:pStyle w:val="Bezodstpw"/>
        <w:numPr>
          <w:ilvl w:val="0"/>
          <w:numId w:val="51"/>
        </w:numPr>
        <w:shd w:val="clear" w:color="auto" w:fill="C6D9F1" w:themeFill="text2" w:themeFillTint="33"/>
        <w:rPr>
          <w:rFonts w:eastAsiaTheme="minorHAnsi"/>
          <w:sz w:val="22"/>
        </w:rPr>
      </w:pPr>
      <w:r w:rsidRPr="00FB5AD5">
        <w:rPr>
          <w:sz w:val="22"/>
        </w:rPr>
        <w:t xml:space="preserve">Wniosek o dofinansowanie projektu obejmującego formy wsparcia wymienione w pkt 3 lit. a powinien </w:t>
      </w:r>
      <w:r w:rsidRPr="00FB5AD5">
        <w:rPr>
          <w:rFonts w:eastAsiaTheme="minorHAnsi"/>
          <w:sz w:val="22"/>
        </w:rPr>
        <w:t xml:space="preserve">zawierać zobowiązanie dotyczące osiągnięcia przez szkołę lub placówkę systemu oświaty objętą wsparciem w okresie do 6 miesięcy od daty zakończenia realizacji projektu, określonej w umowie o dofinansowanie projektu, wszystkich poniższych funkcjonalności: </w:t>
      </w:r>
    </w:p>
    <w:p w:rsidR="00013898" w:rsidRPr="00FB5AD5" w:rsidRDefault="00013898" w:rsidP="00013898">
      <w:pPr>
        <w:pStyle w:val="Bezodstpw"/>
        <w:numPr>
          <w:ilvl w:val="0"/>
          <w:numId w:val="56"/>
        </w:numPr>
        <w:shd w:val="clear" w:color="auto" w:fill="C6D9F1" w:themeFill="text2" w:themeFillTint="33"/>
        <w:rPr>
          <w:sz w:val="22"/>
        </w:rPr>
      </w:pPr>
      <w:r w:rsidRPr="00FB5AD5">
        <w:rPr>
          <w:sz w:val="22"/>
        </w:rPr>
        <w:t xml:space="preserve">stały dostęp do łącza internetowego użytkowników w szkole lub placówce systemu oświaty, na poziomie przepływności optymalnym dla bieżącego korzystania z cyfrowych zasobów online w trakcie lekcji i w ramach pracy zawodowej; </w:t>
      </w:r>
    </w:p>
    <w:p w:rsidR="00013898" w:rsidRPr="00FB5AD5" w:rsidRDefault="00013898" w:rsidP="00013898">
      <w:pPr>
        <w:pStyle w:val="Bezodstpw"/>
        <w:numPr>
          <w:ilvl w:val="0"/>
          <w:numId w:val="56"/>
        </w:numPr>
        <w:shd w:val="clear" w:color="auto" w:fill="C6D9F1" w:themeFill="text2" w:themeFillTint="33"/>
        <w:rPr>
          <w:sz w:val="22"/>
        </w:rPr>
      </w:pPr>
      <w:r w:rsidRPr="00FB5AD5">
        <w:rPr>
          <w:sz w:val="22"/>
        </w:rPr>
        <w:t xml:space="preserve">w zależności od liczby uczniów lub słuchaczy, tj. do 300 albo od 301, szkoła lub placówka systemu oświaty posiada odpowiednio, co najmniej, jeden albo dwa zestawy przenośnych komputerów albo innych mobilnych urządzeń mających funkcje komputera oraz dedykowanego urządzenia umożliwiającego ładowanie oraz zarządzanie mobilnym sprzętem komputerowym z: </w:t>
      </w:r>
    </w:p>
    <w:p w:rsidR="00013898" w:rsidRPr="00FB5AD5" w:rsidRDefault="00013898" w:rsidP="008F166B">
      <w:pPr>
        <w:pStyle w:val="Bezodstpw"/>
        <w:shd w:val="clear" w:color="auto" w:fill="C6D9F1" w:themeFill="text2" w:themeFillTint="33"/>
        <w:ind w:left="1134" w:hanging="141"/>
        <w:rPr>
          <w:sz w:val="22"/>
        </w:rPr>
      </w:pPr>
      <w:r w:rsidRPr="00FB5AD5">
        <w:rPr>
          <w:sz w:val="22"/>
        </w:rPr>
        <w:t xml:space="preserve">i) zainstalowanym systemem operacyjnym; </w:t>
      </w:r>
    </w:p>
    <w:p w:rsidR="00013898" w:rsidRPr="00FB5AD5" w:rsidRDefault="00013898" w:rsidP="008F166B">
      <w:pPr>
        <w:pStyle w:val="Bezodstpw"/>
        <w:shd w:val="clear" w:color="auto" w:fill="C6D9F1" w:themeFill="text2" w:themeFillTint="33"/>
        <w:ind w:left="1134" w:hanging="141"/>
        <w:rPr>
          <w:sz w:val="22"/>
        </w:rPr>
      </w:pPr>
      <w:r w:rsidRPr="00FB5AD5">
        <w:rPr>
          <w:sz w:val="22"/>
        </w:rPr>
        <w:t xml:space="preserve">ii) dostępem do oprogramowania biurowego; </w:t>
      </w:r>
    </w:p>
    <w:p w:rsidR="00013898" w:rsidRPr="00FB5AD5" w:rsidRDefault="00013898" w:rsidP="008F166B">
      <w:pPr>
        <w:pStyle w:val="Bezodstpw"/>
        <w:shd w:val="clear" w:color="auto" w:fill="C6D9F1" w:themeFill="text2" w:themeFillTint="33"/>
        <w:ind w:left="1134" w:hanging="141"/>
        <w:rPr>
          <w:sz w:val="22"/>
        </w:rPr>
      </w:pPr>
      <w:r w:rsidRPr="00FB5AD5">
        <w:rPr>
          <w:sz w:val="22"/>
        </w:rPr>
        <w:t xml:space="preserve">iii) oprogramowaniem antywirusowym, jeżeli istnieje dla danego urządzenia – opcjonalnie, jeżeli takie oprogramowanie nie jest zainstalowane na szkolnych urządzeniach sieciowych; </w:t>
      </w:r>
    </w:p>
    <w:p w:rsidR="00013898" w:rsidRPr="00FB5AD5" w:rsidRDefault="00013898" w:rsidP="008F166B">
      <w:pPr>
        <w:pStyle w:val="Bezodstpw"/>
        <w:shd w:val="clear" w:color="auto" w:fill="C6D9F1" w:themeFill="text2" w:themeFillTint="33"/>
        <w:ind w:left="1134" w:hanging="141"/>
        <w:rPr>
          <w:sz w:val="22"/>
        </w:rPr>
      </w:pPr>
      <w:r w:rsidRPr="00FB5AD5">
        <w:rPr>
          <w:sz w:val="22"/>
        </w:rPr>
        <w:t xml:space="preserve">iv) oprogramowaniem zabezpieczającym komputer albo inne mobilne narzędzia mające funkcje komputera w przypadku kradzieży; </w:t>
      </w:r>
    </w:p>
    <w:p w:rsidR="00013898" w:rsidRPr="00FB5AD5" w:rsidRDefault="00013898" w:rsidP="008F166B">
      <w:pPr>
        <w:pStyle w:val="Bezodstpw"/>
        <w:shd w:val="clear" w:color="auto" w:fill="C6D9F1" w:themeFill="text2" w:themeFillTint="33"/>
        <w:ind w:left="1134" w:hanging="141"/>
        <w:rPr>
          <w:sz w:val="22"/>
        </w:rPr>
      </w:pPr>
      <w:r w:rsidRPr="00FB5AD5">
        <w:rPr>
          <w:sz w:val="22"/>
        </w:rPr>
        <w:t xml:space="preserve">v) 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 </w:t>
      </w:r>
    </w:p>
    <w:p w:rsidR="00013898" w:rsidRPr="00FB5AD5" w:rsidRDefault="00013898" w:rsidP="008F166B">
      <w:pPr>
        <w:pStyle w:val="Bezodstpw"/>
        <w:shd w:val="clear" w:color="auto" w:fill="C6D9F1" w:themeFill="text2" w:themeFillTint="33"/>
        <w:ind w:left="1134" w:hanging="141"/>
        <w:rPr>
          <w:sz w:val="22"/>
        </w:rPr>
      </w:pPr>
      <w:r w:rsidRPr="00FB5AD5">
        <w:rPr>
          <w:sz w:val="22"/>
        </w:rPr>
        <w:t xml:space="preserve">vi) oprogramowaniem zabezpieczającym uczniów przed dostępem do treści, które mogą stanowić zagrożenie dla ich prawidłowego rozwoju w rozumieniu art. 4a ustawy o systemie oświaty; </w:t>
      </w:r>
    </w:p>
    <w:p w:rsidR="00013898" w:rsidRPr="00FB5AD5" w:rsidRDefault="00013898" w:rsidP="008F166B">
      <w:pPr>
        <w:pStyle w:val="Bezodstpw"/>
        <w:shd w:val="clear" w:color="auto" w:fill="C6D9F1" w:themeFill="text2" w:themeFillTint="33"/>
        <w:ind w:left="1134" w:hanging="141"/>
        <w:rPr>
          <w:sz w:val="22"/>
        </w:rPr>
      </w:pPr>
      <w:r w:rsidRPr="00FB5AD5">
        <w:rPr>
          <w:sz w:val="22"/>
        </w:rPr>
        <w:t xml:space="preserve">vii) oprogramowaniem zabezpieczającym szkolne urządzenia sieciowe; </w:t>
      </w:r>
    </w:p>
    <w:p w:rsidR="00013898" w:rsidRPr="00FB5AD5" w:rsidRDefault="00013898" w:rsidP="00013898">
      <w:pPr>
        <w:pStyle w:val="Bezodstpw"/>
        <w:numPr>
          <w:ilvl w:val="0"/>
          <w:numId w:val="56"/>
        </w:numPr>
        <w:shd w:val="clear" w:color="auto" w:fill="C6D9F1" w:themeFill="text2" w:themeFillTint="33"/>
        <w:rPr>
          <w:sz w:val="22"/>
        </w:rPr>
      </w:pPr>
      <w:r w:rsidRPr="00FB5AD5">
        <w:rPr>
          <w:sz w:val="22"/>
        </w:rPr>
        <w:t xml:space="preserve">w zależności od liczby uczniów lub słuchaczy, tj. do 300 albo od 301,szkoła lub placówka systemu oświaty posiada odpowiednio, co najmniej, jedno albo dwa wydzielone miejsca dostosowane do potrzeb funkcjonowania zestawu przenośnych komputerów lub innych mobilnych narzędzi mających funkcje komputera z bezprzewodowym dostępem do Internetu; </w:t>
      </w:r>
    </w:p>
    <w:p w:rsidR="00013898" w:rsidRPr="00FB5AD5" w:rsidRDefault="00013898" w:rsidP="00013898">
      <w:pPr>
        <w:pStyle w:val="Bezodstpw"/>
        <w:numPr>
          <w:ilvl w:val="0"/>
          <w:numId w:val="56"/>
        </w:numPr>
        <w:shd w:val="clear" w:color="auto" w:fill="C6D9F1" w:themeFill="text2" w:themeFillTint="33"/>
        <w:rPr>
          <w:sz w:val="22"/>
        </w:rPr>
      </w:pPr>
      <w:r w:rsidRPr="00FB5AD5">
        <w:rPr>
          <w:sz w:val="22"/>
        </w:rPr>
        <w:t xml:space="preserve">w miejscach, w których uczniowie korzystają z zestawu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bez konieczności każdorazowego dostosowywania warunków światła i układu ławek w salach; </w:t>
      </w:r>
    </w:p>
    <w:p w:rsidR="00013898" w:rsidRPr="00FB5AD5" w:rsidRDefault="00013898" w:rsidP="00013898">
      <w:pPr>
        <w:pStyle w:val="Bezodstpw"/>
        <w:numPr>
          <w:ilvl w:val="0"/>
          <w:numId w:val="56"/>
        </w:numPr>
        <w:shd w:val="clear" w:color="auto" w:fill="C6D9F1" w:themeFill="text2" w:themeFillTint="33"/>
        <w:rPr>
          <w:sz w:val="22"/>
        </w:rPr>
      </w:pPr>
      <w:r w:rsidRPr="00FB5AD5">
        <w:rPr>
          <w:sz w:val="22"/>
        </w:rPr>
        <w:t xml:space="preserve">szkoła lub placówka systemu oświaty zapewnia komputery przenośne lub inne mobilne narzędzia mające funkcje komputera do indywidualnego użytku służbowego nauczycielom prowadzącym zajęcia edukacyjne z wykorzystaniem TIK; </w:t>
      </w:r>
    </w:p>
    <w:p w:rsidR="00013898" w:rsidRPr="00FB5AD5" w:rsidRDefault="00013898" w:rsidP="00013898">
      <w:pPr>
        <w:pStyle w:val="Bezodstpw"/>
        <w:numPr>
          <w:ilvl w:val="0"/>
          <w:numId w:val="56"/>
        </w:numPr>
        <w:shd w:val="clear" w:color="auto" w:fill="C6D9F1" w:themeFill="text2" w:themeFillTint="33"/>
        <w:rPr>
          <w:sz w:val="22"/>
        </w:rPr>
      </w:pPr>
      <w:r w:rsidRPr="00FB5AD5">
        <w:rPr>
          <w:sz w:val="22"/>
        </w:rPr>
        <w:t xml:space="preserve">szkoła lub placówka systemu oświaty posiada co najmniej jedno miejsce (pomieszczenie), w którym uczniowie lub słuchacze mają możliwość korzystania z dostępu do Internetu </w:t>
      </w:r>
      <w:r w:rsidRPr="00FB5AD5">
        <w:rPr>
          <w:sz w:val="22"/>
        </w:rPr>
        <w:lastRenderedPageBreak/>
        <w:t xml:space="preserve">pomiędzy oraz w czasie wolnym od zajęć dydaktycznych w godzinach pracy szkoły, zgodnie z organizacją roku szkolnego. </w:t>
      </w:r>
    </w:p>
    <w:p w:rsidR="00013898" w:rsidRPr="00FB5AD5" w:rsidRDefault="00013898" w:rsidP="00013898">
      <w:pPr>
        <w:pStyle w:val="Bezodstpw"/>
        <w:numPr>
          <w:ilvl w:val="0"/>
          <w:numId w:val="51"/>
        </w:numPr>
        <w:shd w:val="clear" w:color="auto" w:fill="C6D9F1" w:themeFill="text2" w:themeFillTint="33"/>
        <w:rPr>
          <w:sz w:val="22"/>
        </w:rPr>
      </w:pPr>
      <w:r w:rsidRPr="00FB5AD5">
        <w:rPr>
          <w:sz w:val="22"/>
        </w:rPr>
        <w:t xml:space="preserve">Obowiązek osiągnięcia funkcjonalności, o których mowa w pkt 8, powinien wynikać bezpośrednio z postanowień umowy o dofinansowanie projektu. IZ RPO jest zobowiązana do weryfikacji spełnienia powyższego warunku w ramach kontroli trwałości projektu, po upływie okresu wskazanego w pkt 8. </w:t>
      </w:r>
    </w:p>
    <w:p w:rsidR="00013898" w:rsidRPr="00FB5AD5" w:rsidRDefault="00013898" w:rsidP="00013898">
      <w:pPr>
        <w:pStyle w:val="Bezodstpw"/>
        <w:numPr>
          <w:ilvl w:val="0"/>
          <w:numId w:val="51"/>
        </w:numPr>
        <w:shd w:val="clear" w:color="auto" w:fill="C6D9F1" w:themeFill="text2" w:themeFillTint="33"/>
        <w:rPr>
          <w:sz w:val="22"/>
        </w:rPr>
      </w:pPr>
      <w:r w:rsidRPr="00FB5AD5">
        <w:rPr>
          <w:sz w:val="22"/>
        </w:rPr>
        <w:t xml:space="preserve">W celu osiągnięcia funkcjonalności wymienionych w pkt 8 IZ RPO powinna zapewnić szkołom lub placówkom systemu oświaty korzystającym ze wsparcia możliwość dodatkowego sfinansowania w ramach RPO utworzenia wewnątrzszkolnych sieci komputerowych lub bezprzewodowych. </w:t>
      </w:r>
    </w:p>
    <w:p w:rsidR="00013898" w:rsidRPr="00FB5AD5" w:rsidRDefault="00013898" w:rsidP="00013898">
      <w:pPr>
        <w:pStyle w:val="Bezodstpw"/>
        <w:numPr>
          <w:ilvl w:val="0"/>
          <w:numId w:val="51"/>
        </w:numPr>
        <w:shd w:val="clear" w:color="auto" w:fill="C6D9F1" w:themeFill="text2" w:themeFillTint="33"/>
        <w:rPr>
          <w:sz w:val="22"/>
        </w:rPr>
      </w:pPr>
      <w:r w:rsidRPr="00FB5AD5">
        <w:rPr>
          <w:sz w:val="22"/>
        </w:rPr>
        <w:t xml:space="preserve">Zakres wsparcia udzielanego w ramach RPO na rzecz tworzenia wewnątrzszkolnych sieci komputerowych lub bezprzewodowych może objąć: </w:t>
      </w:r>
    </w:p>
    <w:p w:rsidR="00013898" w:rsidRPr="00FB5AD5" w:rsidRDefault="00013898" w:rsidP="00013898">
      <w:pPr>
        <w:pStyle w:val="Bezodstpw"/>
        <w:numPr>
          <w:ilvl w:val="0"/>
          <w:numId w:val="57"/>
        </w:numPr>
        <w:shd w:val="clear" w:color="auto" w:fill="C6D9F1" w:themeFill="text2" w:themeFillTint="33"/>
        <w:rPr>
          <w:sz w:val="22"/>
        </w:rPr>
      </w:pPr>
      <w:r w:rsidRPr="00FB5AD5">
        <w:rPr>
          <w:sz w:val="22"/>
        </w:rPr>
        <w:t xml:space="preserve">opracowanie projektów technicznych dla każdej ze szkół lub placówek systemu oświaty uczestniczących w projekcie w zakresie instalacji sieci i urządzeń niezbędnych do stworzenia wewnątrzszkolnych sieci komputerowych lub bezprzewodowych; </w:t>
      </w:r>
    </w:p>
    <w:p w:rsidR="00013898" w:rsidRPr="00FB5AD5" w:rsidRDefault="00013898" w:rsidP="00013898">
      <w:pPr>
        <w:pStyle w:val="Bezodstpw"/>
        <w:numPr>
          <w:ilvl w:val="0"/>
          <w:numId w:val="57"/>
        </w:numPr>
        <w:shd w:val="clear" w:color="auto" w:fill="C6D9F1" w:themeFill="text2" w:themeFillTint="33"/>
        <w:rPr>
          <w:sz w:val="22"/>
        </w:rPr>
      </w:pPr>
      <w:r w:rsidRPr="00FB5AD5">
        <w:rPr>
          <w:sz w:val="22"/>
        </w:rPr>
        <w:t xml:space="preserve">zakup urządzeń w ramach infrastruktury sieciowo-usługowej i wykonanie instalacji sieci zgodnie z opracowaną dokumentacją; </w:t>
      </w:r>
    </w:p>
    <w:p w:rsidR="00013898" w:rsidRPr="00FB5AD5" w:rsidRDefault="00013898" w:rsidP="00013898">
      <w:pPr>
        <w:pStyle w:val="Bezodstpw"/>
        <w:numPr>
          <w:ilvl w:val="0"/>
          <w:numId w:val="57"/>
        </w:numPr>
        <w:shd w:val="clear" w:color="auto" w:fill="C6D9F1" w:themeFill="text2" w:themeFillTint="33"/>
        <w:rPr>
          <w:sz w:val="22"/>
        </w:rPr>
      </w:pPr>
      <w:r w:rsidRPr="00FB5AD5">
        <w:rPr>
          <w:sz w:val="22"/>
        </w:rPr>
        <w:t xml:space="preserve">sfinansowanie usług administrowania zakupionym w ramach projektu sprzętem i urządzeniami przez okres nie dłuższy niż okres trwania projektu. </w:t>
      </w:r>
    </w:p>
    <w:p w:rsidR="00013898" w:rsidRPr="00FB5AD5" w:rsidRDefault="00013898" w:rsidP="00013898">
      <w:pPr>
        <w:pStyle w:val="Bezodstpw"/>
        <w:numPr>
          <w:ilvl w:val="0"/>
          <w:numId w:val="51"/>
        </w:numPr>
        <w:shd w:val="clear" w:color="auto" w:fill="C6D9F1" w:themeFill="text2" w:themeFillTint="33"/>
        <w:rPr>
          <w:sz w:val="22"/>
        </w:rPr>
      </w:pPr>
      <w:r w:rsidRPr="00FB5AD5">
        <w:rPr>
          <w:sz w:val="22"/>
        </w:rPr>
        <w:t xml:space="preserve">Szczegółowy wykaz urządzeń w ramach infrastruktury sieciowo-usługowej, na zakup których udziela się wsparcia finansowego, został określony przez MEN i jest udostępniany za pośrednictwem strony internetowej www.men.gov.pl. IZ RPO zapewnia zgodność interwencji przewidzianej w ramach RPO z przedmiotowym katalogiem. </w:t>
      </w:r>
    </w:p>
    <w:p w:rsidR="00013898" w:rsidRPr="00FB5AD5" w:rsidRDefault="00013898" w:rsidP="00013898">
      <w:pPr>
        <w:pStyle w:val="Bezodstpw"/>
        <w:numPr>
          <w:ilvl w:val="0"/>
          <w:numId w:val="51"/>
        </w:numPr>
        <w:shd w:val="clear" w:color="auto" w:fill="C6D9F1" w:themeFill="text2" w:themeFillTint="33"/>
        <w:rPr>
          <w:sz w:val="22"/>
        </w:rPr>
      </w:pPr>
      <w:r w:rsidRPr="00FB5AD5">
        <w:rPr>
          <w:sz w:val="22"/>
        </w:rPr>
        <w:t xml:space="preserve">IZ RPO – w przypadku interwencji, o której mowa w pkt 3 lit. a – określa w SZOOP na poziomie projektu limit wydatków kwalifikowalnych poniesionych na zakup środków trwałych oraz cross-financing w ramach PI 10(i), tak aby zachować limity określone w RPO dla tego PI. </w:t>
      </w:r>
    </w:p>
    <w:p w:rsidR="00013898" w:rsidRPr="00FB5AD5" w:rsidRDefault="00013898" w:rsidP="00013898">
      <w:pPr>
        <w:pStyle w:val="Bezodstpw"/>
        <w:numPr>
          <w:ilvl w:val="0"/>
          <w:numId w:val="51"/>
        </w:numPr>
        <w:shd w:val="clear" w:color="auto" w:fill="C6D9F1" w:themeFill="text2" w:themeFillTint="33"/>
        <w:rPr>
          <w:sz w:val="22"/>
        </w:rPr>
      </w:pPr>
      <w:r w:rsidRPr="00FB5AD5">
        <w:rPr>
          <w:sz w:val="22"/>
        </w:rPr>
        <w:t xml:space="preserve">IZ RPO wprowadza wymóg, że inwestycje infrastrukturalne są finansowane ze środków EFRR w ramach PI 10(a) albo ze środków EFS w ramach cross-financingu, na zasadach, o których mowa w Wytycznych w zakresie kwalifikowalności wydatków. </w:t>
      </w:r>
    </w:p>
    <w:p w:rsidR="00013898" w:rsidRPr="00FB5AD5" w:rsidRDefault="00013898" w:rsidP="00013898">
      <w:pPr>
        <w:pStyle w:val="Bezodstpw"/>
        <w:numPr>
          <w:ilvl w:val="0"/>
          <w:numId w:val="51"/>
        </w:numPr>
        <w:shd w:val="clear" w:color="auto" w:fill="C6D9F1" w:themeFill="text2" w:themeFillTint="33"/>
        <w:rPr>
          <w:sz w:val="22"/>
        </w:rPr>
      </w:pPr>
      <w:r w:rsidRPr="00FB5AD5">
        <w:rPr>
          <w:sz w:val="22"/>
        </w:rPr>
        <w:t xml:space="preserve">IZ RPO zapewnia, że wydatki na inwestycje infrastrukturalne, o których mowa w pkt 14, są kwalifikowalne, jeżeli zostaną spełnione łącznie wszystkie poniższe warunki: </w:t>
      </w:r>
    </w:p>
    <w:p w:rsidR="00013898" w:rsidRPr="00FB5AD5" w:rsidRDefault="00013898" w:rsidP="008F166B">
      <w:pPr>
        <w:pStyle w:val="Bezodstpw"/>
        <w:shd w:val="clear" w:color="auto" w:fill="C6D9F1" w:themeFill="text2" w:themeFillTint="33"/>
        <w:ind w:firstLine="567"/>
        <w:rPr>
          <w:sz w:val="22"/>
        </w:rPr>
      </w:pPr>
      <w:r w:rsidRPr="00FB5AD5">
        <w:rPr>
          <w:sz w:val="22"/>
        </w:rPr>
        <w:t xml:space="preserve">i. nie jest możliwe wykorzystanie istniejącej infrastruktury; </w:t>
      </w:r>
    </w:p>
    <w:p w:rsidR="00013898" w:rsidRPr="00FB5AD5" w:rsidRDefault="00013898" w:rsidP="008F166B">
      <w:pPr>
        <w:pStyle w:val="Bezodstpw"/>
        <w:shd w:val="clear" w:color="auto" w:fill="C6D9F1" w:themeFill="text2" w:themeFillTint="33"/>
        <w:ind w:firstLine="567"/>
        <w:rPr>
          <w:sz w:val="22"/>
        </w:rPr>
      </w:pPr>
      <w:r w:rsidRPr="00FB5AD5">
        <w:rPr>
          <w:sz w:val="22"/>
        </w:rPr>
        <w:t xml:space="preserve">ii. potrzeba wydatkowania środków została potwierdzona analizą potrzeb; </w:t>
      </w:r>
    </w:p>
    <w:p w:rsidR="00013898" w:rsidRPr="00FB5AD5" w:rsidRDefault="00013898" w:rsidP="008F166B">
      <w:pPr>
        <w:pStyle w:val="Bezodstpw"/>
        <w:shd w:val="clear" w:color="auto" w:fill="C6D9F1" w:themeFill="text2" w:themeFillTint="33"/>
        <w:ind w:firstLine="567"/>
        <w:rPr>
          <w:sz w:val="22"/>
        </w:rPr>
      </w:pPr>
      <w:r w:rsidRPr="00FB5AD5">
        <w:rPr>
          <w:sz w:val="22"/>
        </w:rPr>
        <w:t xml:space="preserve">iii. infrastruktura została zaprojektowana zgodnie z koncepcją uniwersalnego projektowania. </w:t>
      </w:r>
    </w:p>
    <w:p w:rsidR="00013898" w:rsidRPr="00FB5AD5" w:rsidRDefault="00013898" w:rsidP="00013898">
      <w:pPr>
        <w:pStyle w:val="Bezodstpw"/>
        <w:numPr>
          <w:ilvl w:val="0"/>
          <w:numId w:val="51"/>
        </w:numPr>
        <w:shd w:val="clear" w:color="auto" w:fill="C6D9F1" w:themeFill="text2" w:themeFillTint="33"/>
        <w:rPr>
          <w:sz w:val="22"/>
        </w:rPr>
      </w:pPr>
      <w:r w:rsidRPr="00FB5AD5">
        <w:rPr>
          <w:sz w:val="22"/>
        </w:rPr>
        <w:t>Wydatki na inwestycje infrastrukturalne, o których mowa w pkt 14, mogą być realizowane w ramach projektów zintegrowanych, o których mowa w art. 32 Ustawy (dotyczy projektów finansowanych ze środków EFS w ramach PI 10(i) oraz EFRR w ramach PI 10(a))</w:t>
      </w:r>
      <w:r w:rsidR="003B5EC5" w:rsidRPr="00FB5AD5">
        <w:rPr>
          <w:rStyle w:val="Odwoanieprzypisudolnego"/>
          <w:sz w:val="22"/>
        </w:rPr>
        <w:footnoteReference w:id="72"/>
      </w:r>
      <w:r w:rsidRPr="00FB5AD5">
        <w:rPr>
          <w:sz w:val="22"/>
        </w:rPr>
        <w:t xml:space="preserve">. Warunek nie ma zastosowania dla projektów finansowanych wyłącznie z EFS z wykorzystaniem cross-financingu. </w:t>
      </w:r>
    </w:p>
    <w:p w:rsidR="00013898" w:rsidRPr="00FB5AD5" w:rsidRDefault="00013898" w:rsidP="00013898">
      <w:pPr>
        <w:pStyle w:val="Bezodstpw"/>
        <w:numPr>
          <w:ilvl w:val="0"/>
          <w:numId w:val="51"/>
        </w:numPr>
        <w:shd w:val="clear" w:color="auto" w:fill="C6D9F1" w:themeFill="text2" w:themeFillTint="33"/>
        <w:rPr>
          <w:sz w:val="22"/>
        </w:rPr>
      </w:pPr>
      <w:r w:rsidRPr="00FB5AD5">
        <w:rPr>
          <w:sz w:val="22"/>
        </w:rPr>
        <w:t xml:space="preserve">IZ RPO zapewni preferencję dla stworzenia nowych lub doposażenia istniejących pracowni międzyszkolnych, zlokalizowanych w szkole lub placówce systemu oświaty, podlegającej pod konkretny organ prowadzący i dostępnych dla szkół lub placówek systemu oświaty funkcjonujących w ramach tego organu.  </w:t>
      </w:r>
    </w:p>
    <w:p w:rsidR="00013898" w:rsidRPr="00FB5AD5" w:rsidRDefault="00013898" w:rsidP="00013898">
      <w:pPr>
        <w:pStyle w:val="Bezodstpw"/>
        <w:numPr>
          <w:ilvl w:val="0"/>
          <w:numId w:val="51"/>
        </w:numPr>
        <w:shd w:val="clear" w:color="auto" w:fill="C6D9F1" w:themeFill="text2" w:themeFillTint="33"/>
        <w:rPr>
          <w:sz w:val="22"/>
        </w:rPr>
      </w:pPr>
      <w:r w:rsidRPr="00FB5AD5">
        <w:rPr>
          <w:sz w:val="22"/>
        </w:rPr>
        <w:t xml:space="preserve">IZ RPO zapewnia, że zakres wsparcia udzielanego w ramach RPO, o którym mowa w pkt 3 lit. b, obejmuje w szczególności następujące zagadnienia: </w:t>
      </w:r>
    </w:p>
    <w:p w:rsidR="00013898" w:rsidRPr="00FB5AD5" w:rsidRDefault="00013898" w:rsidP="00013898">
      <w:pPr>
        <w:pStyle w:val="Bezodstpw"/>
        <w:numPr>
          <w:ilvl w:val="0"/>
          <w:numId w:val="58"/>
        </w:numPr>
        <w:shd w:val="clear" w:color="auto" w:fill="C6D9F1" w:themeFill="text2" w:themeFillTint="33"/>
        <w:rPr>
          <w:sz w:val="22"/>
        </w:rPr>
      </w:pPr>
      <w:r w:rsidRPr="00FB5AD5">
        <w:rPr>
          <w:sz w:val="22"/>
        </w:rPr>
        <w:t xml:space="preserve">obsługa urządzeń cyfrowych oraz sprzętu informatycznego, w tym mobilnego, zakupionego do szkół w ramach wsparcia EFS; </w:t>
      </w:r>
    </w:p>
    <w:p w:rsidR="00013898" w:rsidRPr="00FB5AD5" w:rsidRDefault="00013898" w:rsidP="00013898">
      <w:pPr>
        <w:pStyle w:val="Bezodstpw"/>
        <w:numPr>
          <w:ilvl w:val="0"/>
          <w:numId w:val="58"/>
        </w:numPr>
        <w:shd w:val="clear" w:color="auto" w:fill="C6D9F1" w:themeFill="text2" w:themeFillTint="33"/>
        <w:rPr>
          <w:sz w:val="22"/>
        </w:rPr>
      </w:pPr>
      <w:r w:rsidRPr="00FB5AD5">
        <w:rPr>
          <w:sz w:val="22"/>
        </w:rPr>
        <w:t xml:space="preserve">wykorzystanie narzędzi cyfrowych w nauczaniu przedmiotowym, w tym wykorzystanie cyfrowych programów i aplikacji wspomagających nauczanie oraz dydaktycznych serwisów internetowych, również w trakcie zajęć prowadzonych z uczniami z niepełnosprawnościami oraz w kształceniu informatycznym; </w:t>
      </w:r>
    </w:p>
    <w:p w:rsidR="00013898" w:rsidRPr="00FB5AD5" w:rsidRDefault="00013898" w:rsidP="00013898">
      <w:pPr>
        <w:pStyle w:val="Bezodstpw"/>
        <w:numPr>
          <w:ilvl w:val="0"/>
          <w:numId w:val="58"/>
        </w:numPr>
        <w:shd w:val="clear" w:color="auto" w:fill="C6D9F1" w:themeFill="text2" w:themeFillTint="33"/>
        <w:rPr>
          <w:sz w:val="22"/>
        </w:rPr>
      </w:pPr>
      <w:r w:rsidRPr="00FB5AD5">
        <w:rPr>
          <w:sz w:val="22"/>
        </w:rPr>
        <w:lastRenderedPageBreak/>
        <w:t xml:space="preserve">nowe metody kształcenia z wykorzystaniem narzędzi cyfrowych; </w:t>
      </w:r>
    </w:p>
    <w:p w:rsidR="00013898" w:rsidRPr="00FB5AD5" w:rsidRDefault="00013898" w:rsidP="00013898">
      <w:pPr>
        <w:pStyle w:val="Bezodstpw"/>
        <w:numPr>
          <w:ilvl w:val="0"/>
          <w:numId w:val="58"/>
        </w:numPr>
        <w:shd w:val="clear" w:color="auto" w:fill="C6D9F1" w:themeFill="text2" w:themeFillTint="33"/>
        <w:rPr>
          <w:sz w:val="22"/>
        </w:rPr>
      </w:pPr>
      <w:r w:rsidRPr="00FB5AD5">
        <w:rPr>
          <w:sz w:val="22"/>
        </w:rPr>
        <w:t xml:space="preserve">edukacja w zakresie bezpieczeństwa w cyberprzestrzeni oraz bezpiecznego korzystania ze sprzętu komputerowego lub innych mobilnych narzędzi mających funkcje komputera; </w:t>
      </w:r>
    </w:p>
    <w:p w:rsidR="00013898" w:rsidRPr="00FB5AD5" w:rsidRDefault="00013898" w:rsidP="00013898">
      <w:pPr>
        <w:pStyle w:val="Bezodstpw"/>
        <w:numPr>
          <w:ilvl w:val="0"/>
          <w:numId w:val="58"/>
        </w:numPr>
        <w:shd w:val="clear" w:color="auto" w:fill="C6D9F1" w:themeFill="text2" w:themeFillTint="33"/>
        <w:rPr>
          <w:sz w:val="22"/>
        </w:rPr>
      </w:pPr>
      <w:r w:rsidRPr="00FB5AD5">
        <w:rPr>
          <w:sz w:val="22"/>
        </w:rPr>
        <w:t xml:space="preserve">wykorzystanie zasobów dydaktycznych dostępnych w Internecie; </w:t>
      </w:r>
    </w:p>
    <w:p w:rsidR="00013898" w:rsidRPr="00FB5AD5" w:rsidRDefault="00013898" w:rsidP="00013898">
      <w:pPr>
        <w:pStyle w:val="Bezodstpw"/>
        <w:numPr>
          <w:ilvl w:val="0"/>
          <w:numId w:val="58"/>
        </w:numPr>
        <w:shd w:val="clear" w:color="auto" w:fill="C6D9F1" w:themeFill="text2" w:themeFillTint="33"/>
        <w:rPr>
          <w:sz w:val="22"/>
        </w:rPr>
      </w:pPr>
      <w:r w:rsidRPr="00FB5AD5">
        <w:rPr>
          <w:sz w:val="22"/>
        </w:rPr>
        <w:t xml:space="preserve">administracja wewnętrzną infrastrukturą sieciowo-usługową szkoły lub placówki systemu oświaty (komputerową i bezprzewodową). </w:t>
      </w:r>
    </w:p>
    <w:p w:rsidR="00013898" w:rsidRPr="00FB5AD5" w:rsidRDefault="00013898" w:rsidP="00013898">
      <w:pPr>
        <w:pStyle w:val="Bezodstpw"/>
        <w:numPr>
          <w:ilvl w:val="0"/>
          <w:numId w:val="51"/>
        </w:numPr>
        <w:shd w:val="clear" w:color="auto" w:fill="C6D9F1" w:themeFill="text2" w:themeFillTint="33"/>
        <w:rPr>
          <w:sz w:val="22"/>
        </w:rPr>
      </w:pPr>
      <w:r w:rsidRPr="00FB5AD5">
        <w:rPr>
          <w:sz w:val="22"/>
        </w:rPr>
        <w:t xml:space="preserve">IZ RPO gwarantuje, że wsparcie udzielane w ramach RPO, o którym mowa w pkt 3 lit. b, jest realizowane z wykorzystaniem form wymienionych w podrozdziale 3.2 pkt 5. </w:t>
      </w:r>
    </w:p>
    <w:p w:rsidR="00013898" w:rsidRPr="00FB5AD5" w:rsidRDefault="00013898" w:rsidP="00013898">
      <w:pPr>
        <w:pStyle w:val="Bezodstpw"/>
        <w:numPr>
          <w:ilvl w:val="0"/>
          <w:numId w:val="51"/>
        </w:numPr>
        <w:shd w:val="clear" w:color="auto" w:fill="C6D9F1" w:themeFill="text2" w:themeFillTint="33"/>
        <w:rPr>
          <w:sz w:val="22"/>
        </w:rPr>
      </w:pPr>
      <w:r w:rsidRPr="00FB5AD5">
        <w:rPr>
          <w:sz w:val="22"/>
        </w:rPr>
        <w:t xml:space="preserve">IZ RPO gwarantuje, że wsparcie udzielane w ramach RPO, o którym mowa w pkt 3 lit. c, jest realizowane z wykorzystaniem form wymienionych w podrozdziale 3.2 pkt 7.  </w:t>
      </w:r>
    </w:p>
    <w:p w:rsidR="00013898" w:rsidRPr="00FB5AD5" w:rsidRDefault="00013898" w:rsidP="00013898">
      <w:pPr>
        <w:pStyle w:val="Bezodstpw"/>
        <w:numPr>
          <w:ilvl w:val="0"/>
          <w:numId w:val="51"/>
        </w:numPr>
        <w:shd w:val="clear" w:color="auto" w:fill="C6D9F1" w:themeFill="text2" w:themeFillTint="33"/>
        <w:rPr>
          <w:sz w:val="22"/>
        </w:rPr>
      </w:pPr>
      <w:r w:rsidRPr="00FB5AD5">
        <w:rPr>
          <w:sz w:val="22"/>
        </w:rPr>
        <w:t xml:space="preserve">IZ RPO zagwarantuje, że przedsięwzięcia finansowane ze środków EFS będą stanowiły uzupełnienie działań prowadzonych przed rozpoczęciem realizacji projektu przez szkoły lub placówki systemu oświaty. Skala działań prowadzonych przed rozpoczęciem realizacji projektu przez szkoły lub placówki systemu oświaty (nakłady środków na ich realizację) nie ulegnie zmniejszeniu w stosunku do skali działań (nakładów) prowadzonych szkoły lub placówki systemu oświaty w okresie 12 miesięcy poprzedzających rozpoczęcie realizacji projektu (średniomiesięcznie). </w:t>
      </w:r>
    </w:p>
    <w:p w:rsidR="00013898" w:rsidRPr="00FB5AD5" w:rsidRDefault="00013898" w:rsidP="00013898">
      <w:pPr>
        <w:pStyle w:val="Bezodstpw"/>
        <w:numPr>
          <w:ilvl w:val="0"/>
          <w:numId w:val="51"/>
        </w:numPr>
        <w:shd w:val="clear" w:color="auto" w:fill="C6D9F1" w:themeFill="text2" w:themeFillTint="33"/>
        <w:rPr>
          <w:sz w:val="22"/>
        </w:rPr>
      </w:pPr>
      <w:r w:rsidRPr="00FB5AD5">
        <w:rPr>
          <w:sz w:val="22"/>
        </w:rPr>
        <w:t xml:space="preserve">IZ RPO zapewnia, że działania, o których mowa w pkt 3 lit. c, będą prowadzone z uwzględnieniem indywidualnych potrzeb rozwojowych i edukacyjnych oraz możliwości psychofizycznych uczniów lub słuchaczy objętych wsparciem. </w:t>
      </w:r>
    </w:p>
    <w:p w:rsidR="00013898" w:rsidRPr="00FB5AD5" w:rsidRDefault="00013898" w:rsidP="00013898">
      <w:pPr>
        <w:pStyle w:val="Bezodstpw"/>
        <w:numPr>
          <w:ilvl w:val="0"/>
          <w:numId w:val="51"/>
        </w:numPr>
        <w:shd w:val="clear" w:color="auto" w:fill="C6D9F1" w:themeFill="text2" w:themeFillTint="33"/>
        <w:rPr>
          <w:sz w:val="22"/>
        </w:rPr>
      </w:pPr>
      <w:r w:rsidRPr="00FB5AD5">
        <w:rPr>
          <w:sz w:val="22"/>
        </w:rPr>
        <w:t xml:space="preserve">Programy, o których mowa w pkt 3 lit. d, są realizowane w pierwszej kolejności w szkołach lub placówkach systemu oświaty, które spełniają jeden z poniższych warunków: </w:t>
      </w:r>
    </w:p>
    <w:p w:rsidR="00013898" w:rsidRPr="00FB5AD5" w:rsidRDefault="00013898" w:rsidP="00013898">
      <w:pPr>
        <w:pStyle w:val="Bezodstpw"/>
        <w:numPr>
          <w:ilvl w:val="0"/>
          <w:numId w:val="59"/>
        </w:numPr>
        <w:shd w:val="clear" w:color="auto" w:fill="C6D9F1" w:themeFill="text2" w:themeFillTint="33"/>
        <w:rPr>
          <w:sz w:val="22"/>
        </w:rPr>
      </w:pPr>
      <w:r w:rsidRPr="00FB5AD5">
        <w:rPr>
          <w:sz w:val="22"/>
        </w:rPr>
        <w:t xml:space="preserve">w latach 2012-2013 wzięły udział w programie Cyfrowa szkoła lub innych analogicznych programach; </w:t>
      </w:r>
    </w:p>
    <w:p w:rsidR="00013898" w:rsidRPr="00FB5AD5" w:rsidRDefault="00013898" w:rsidP="00013898">
      <w:pPr>
        <w:pStyle w:val="Bezodstpw"/>
        <w:numPr>
          <w:ilvl w:val="0"/>
          <w:numId w:val="59"/>
        </w:numPr>
        <w:shd w:val="clear" w:color="auto" w:fill="C6D9F1" w:themeFill="text2" w:themeFillTint="33"/>
        <w:rPr>
          <w:sz w:val="22"/>
        </w:rPr>
      </w:pPr>
      <w:r w:rsidRPr="00FB5AD5">
        <w:rPr>
          <w:sz w:val="22"/>
        </w:rPr>
        <w:t xml:space="preserve">realizują projekty w ramach RPO w zakresie wskazanym w podrozdziale 3.4; </w:t>
      </w:r>
    </w:p>
    <w:p w:rsidR="00013898" w:rsidRPr="00FB5AD5" w:rsidRDefault="00013898" w:rsidP="00013898">
      <w:pPr>
        <w:pStyle w:val="Bezodstpw"/>
        <w:numPr>
          <w:ilvl w:val="0"/>
          <w:numId w:val="59"/>
        </w:numPr>
        <w:shd w:val="clear" w:color="auto" w:fill="C6D9F1" w:themeFill="text2" w:themeFillTint="33"/>
        <w:rPr>
          <w:sz w:val="22"/>
        </w:rPr>
      </w:pPr>
      <w:r w:rsidRPr="00FB5AD5">
        <w:rPr>
          <w:sz w:val="22"/>
        </w:rPr>
        <w:t xml:space="preserve">osiągnęły albo mają dostęp do funkcjonalności opisanych w pkt 8; </w:t>
      </w:r>
    </w:p>
    <w:p w:rsidR="00013898" w:rsidRPr="00FB5AD5" w:rsidRDefault="00013898" w:rsidP="00013898">
      <w:pPr>
        <w:pStyle w:val="Bezodstpw"/>
        <w:numPr>
          <w:ilvl w:val="0"/>
          <w:numId w:val="59"/>
        </w:numPr>
        <w:shd w:val="clear" w:color="auto" w:fill="C6D9F1" w:themeFill="text2" w:themeFillTint="33"/>
        <w:rPr>
          <w:sz w:val="22"/>
        </w:rPr>
      </w:pPr>
      <w:r w:rsidRPr="00FB5AD5">
        <w:rPr>
          <w:sz w:val="22"/>
        </w:rPr>
        <w:t xml:space="preserve">dysponują zapleczem technicznym do realizacji działań z zakresu programowania; </w:t>
      </w:r>
    </w:p>
    <w:p w:rsidR="00013898" w:rsidRPr="00FB5AD5" w:rsidRDefault="00013898" w:rsidP="00013898">
      <w:pPr>
        <w:pStyle w:val="Bezodstpw"/>
        <w:numPr>
          <w:ilvl w:val="0"/>
          <w:numId w:val="59"/>
        </w:numPr>
        <w:shd w:val="clear" w:color="auto" w:fill="C6D9F1" w:themeFill="text2" w:themeFillTint="33"/>
        <w:rPr>
          <w:sz w:val="22"/>
        </w:rPr>
      </w:pPr>
      <w:r w:rsidRPr="00FB5AD5">
        <w:rPr>
          <w:sz w:val="22"/>
        </w:rPr>
        <w:t xml:space="preserve">realizują projekt w partnerstwie ze szkołą lub placówką systemu oświaty, która uczestniczyła w analogicznych przedsięwzięciach; </w:t>
      </w:r>
    </w:p>
    <w:p w:rsidR="00013898" w:rsidRPr="00FB5AD5" w:rsidRDefault="00013898" w:rsidP="00013898">
      <w:pPr>
        <w:pStyle w:val="Bezodstpw"/>
        <w:numPr>
          <w:ilvl w:val="0"/>
          <w:numId w:val="59"/>
        </w:numPr>
        <w:shd w:val="clear" w:color="auto" w:fill="C6D9F1" w:themeFill="text2" w:themeFillTint="33"/>
        <w:rPr>
          <w:sz w:val="22"/>
        </w:rPr>
      </w:pPr>
      <w:r w:rsidRPr="00FB5AD5">
        <w:rPr>
          <w:sz w:val="22"/>
        </w:rPr>
        <w:t xml:space="preserve">realizują projekt we współpracy z podmiotami dysponującymi potencjałem do prowadzenia działań projektowych; </w:t>
      </w:r>
    </w:p>
    <w:p w:rsidR="00013898" w:rsidRPr="00FB5AD5" w:rsidRDefault="00013898" w:rsidP="00013898">
      <w:pPr>
        <w:pStyle w:val="Bezodstpw"/>
        <w:numPr>
          <w:ilvl w:val="0"/>
          <w:numId w:val="59"/>
        </w:numPr>
        <w:shd w:val="clear" w:color="auto" w:fill="C6D9F1" w:themeFill="text2" w:themeFillTint="33"/>
        <w:rPr>
          <w:sz w:val="22"/>
        </w:rPr>
      </w:pPr>
      <w:r w:rsidRPr="00FB5AD5">
        <w:rPr>
          <w:sz w:val="22"/>
        </w:rPr>
        <w:t xml:space="preserve">nauczyciele zatrudnieni w szkołach lub placówkach systemu oświaty zostali przygotowani do realizacji zajęć z zakresu programowania.   </w:t>
      </w:r>
    </w:p>
    <w:p w:rsidR="00013898" w:rsidRPr="00FB5AD5" w:rsidRDefault="00013898" w:rsidP="00013898">
      <w:pPr>
        <w:pStyle w:val="Bezodstpw"/>
        <w:numPr>
          <w:ilvl w:val="0"/>
          <w:numId w:val="51"/>
        </w:numPr>
        <w:shd w:val="clear" w:color="auto" w:fill="C6D9F1" w:themeFill="text2" w:themeFillTint="33"/>
        <w:rPr>
          <w:sz w:val="22"/>
        </w:rPr>
      </w:pPr>
      <w:r w:rsidRPr="00FB5AD5">
        <w:rPr>
          <w:sz w:val="22"/>
        </w:rPr>
        <w:t xml:space="preserve">IZ RPO może dopuścić możliwość zakupu wyposażenia do realizacji programów, o których mowa w pkt 3 lit. d, pod warunkiem, że szkoła lub placówka systemu oświaty nie ma możliwości wypełnienia warunków, o których mowa w pkt 23. </w:t>
      </w:r>
    </w:p>
    <w:p w:rsidR="00013898" w:rsidRPr="00FB5AD5" w:rsidRDefault="00013898" w:rsidP="00013898">
      <w:pPr>
        <w:pStyle w:val="Bezodstpw"/>
        <w:numPr>
          <w:ilvl w:val="0"/>
          <w:numId w:val="51"/>
        </w:numPr>
        <w:shd w:val="clear" w:color="auto" w:fill="C6D9F1" w:themeFill="text2" w:themeFillTint="33"/>
        <w:rPr>
          <w:sz w:val="22"/>
        </w:rPr>
      </w:pPr>
      <w:r w:rsidRPr="00FB5AD5">
        <w:rPr>
          <w:sz w:val="22"/>
        </w:rPr>
        <w:t xml:space="preserve">Programy, o których mowa w pkt 3 lit. d, obejmują następujące działania: </w:t>
      </w:r>
    </w:p>
    <w:p w:rsidR="00013898" w:rsidRPr="00FB5AD5" w:rsidRDefault="00013898" w:rsidP="008F166B">
      <w:pPr>
        <w:pStyle w:val="Bezodstpw"/>
        <w:shd w:val="clear" w:color="auto" w:fill="C6D9F1" w:themeFill="text2" w:themeFillTint="33"/>
        <w:ind w:left="360"/>
        <w:rPr>
          <w:sz w:val="22"/>
        </w:rPr>
      </w:pPr>
      <w:r w:rsidRPr="00FB5AD5">
        <w:rPr>
          <w:sz w:val="22"/>
        </w:rPr>
        <w:t xml:space="preserve">a) podnoszenie kompetencji nauczycieli w zakresie programowania; </w:t>
      </w:r>
    </w:p>
    <w:p w:rsidR="00013898" w:rsidRPr="00FB5AD5" w:rsidRDefault="00013898" w:rsidP="008F166B">
      <w:pPr>
        <w:pStyle w:val="Bezodstpw"/>
        <w:shd w:val="clear" w:color="auto" w:fill="C6D9F1" w:themeFill="text2" w:themeFillTint="33"/>
        <w:ind w:left="360"/>
        <w:rPr>
          <w:sz w:val="22"/>
        </w:rPr>
      </w:pPr>
      <w:r w:rsidRPr="00FB5AD5">
        <w:rPr>
          <w:sz w:val="22"/>
        </w:rPr>
        <w:t xml:space="preserve">b) realizację nauki programowania wśród uczniów lub słuchaczy. </w:t>
      </w:r>
    </w:p>
    <w:p w:rsidR="00013898" w:rsidRPr="00FB5AD5" w:rsidRDefault="00013898" w:rsidP="00013898">
      <w:pPr>
        <w:pStyle w:val="Bezodstpw"/>
        <w:numPr>
          <w:ilvl w:val="0"/>
          <w:numId w:val="51"/>
        </w:numPr>
        <w:shd w:val="clear" w:color="auto" w:fill="C6D9F1" w:themeFill="text2" w:themeFillTint="33"/>
        <w:rPr>
          <w:sz w:val="22"/>
        </w:rPr>
      </w:pPr>
      <w:r w:rsidRPr="00FB5AD5">
        <w:rPr>
          <w:sz w:val="22"/>
        </w:rPr>
        <w:t xml:space="preserve">IZ RPO zapewnia szkołom lub placówkom systemu oświaty realizującym programy, o których mowa w pkt 3 lit. d, możliwość wyboru środowiska informatycznego do prowadzenia nauki programowania. </w:t>
      </w:r>
    </w:p>
    <w:p w:rsidR="00013898" w:rsidRPr="00FB5AD5" w:rsidRDefault="00013898" w:rsidP="00013898">
      <w:pPr>
        <w:pStyle w:val="Bezodstpw"/>
        <w:numPr>
          <w:ilvl w:val="0"/>
          <w:numId w:val="51"/>
        </w:numPr>
        <w:shd w:val="clear" w:color="auto" w:fill="C6D9F1" w:themeFill="text2" w:themeFillTint="33"/>
        <w:rPr>
          <w:sz w:val="22"/>
        </w:rPr>
      </w:pPr>
      <w:r w:rsidRPr="00FB5AD5">
        <w:rPr>
          <w:sz w:val="22"/>
        </w:rPr>
        <w:t xml:space="preserve">Zakres interwencji udzielanej w ramach RPO, o której mowa w pkt 25 lit. a, obejmuje m. in.:  </w:t>
      </w:r>
    </w:p>
    <w:p w:rsidR="00013898" w:rsidRPr="00FB5AD5" w:rsidRDefault="00013898" w:rsidP="00013898">
      <w:pPr>
        <w:pStyle w:val="Bezodstpw"/>
        <w:numPr>
          <w:ilvl w:val="0"/>
          <w:numId w:val="60"/>
        </w:numPr>
        <w:shd w:val="clear" w:color="auto" w:fill="C6D9F1" w:themeFill="text2" w:themeFillTint="33"/>
        <w:rPr>
          <w:sz w:val="22"/>
        </w:rPr>
      </w:pPr>
      <w:r w:rsidRPr="00FB5AD5">
        <w:rPr>
          <w:sz w:val="22"/>
        </w:rPr>
        <w:t xml:space="preserve">szkolenia lub inne formy podnoszenia kompetencji nauczycieli w zakresie programowania; </w:t>
      </w:r>
    </w:p>
    <w:p w:rsidR="00013898" w:rsidRPr="00FB5AD5" w:rsidRDefault="00013898" w:rsidP="00013898">
      <w:pPr>
        <w:pStyle w:val="Bezodstpw"/>
        <w:numPr>
          <w:ilvl w:val="0"/>
          <w:numId w:val="60"/>
        </w:numPr>
        <w:shd w:val="clear" w:color="auto" w:fill="C6D9F1" w:themeFill="text2" w:themeFillTint="33"/>
        <w:rPr>
          <w:sz w:val="22"/>
        </w:rPr>
      </w:pPr>
      <w:r w:rsidRPr="00FB5AD5">
        <w:rPr>
          <w:sz w:val="22"/>
        </w:rPr>
        <w:t xml:space="preserve">rozwój albo budowanie i moderowanie sieci współpracy i samokształcenia nauczycieli; </w:t>
      </w:r>
    </w:p>
    <w:p w:rsidR="00013898" w:rsidRPr="00FB5AD5" w:rsidRDefault="00013898" w:rsidP="00013898">
      <w:pPr>
        <w:pStyle w:val="Bezodstpw"/>
        <w:numPr>
          <w:ilvl w:val="0"/>
          <w:numId w:val="60"/>
        </w:numPr>
        <w:shd w:val="clear" w:color="auto" w:fill="C6D9F1" w:themeFill="text2" w:themeFillTint="33"/>
        <w:rPr>
          <w:sz w:val="22"/>
        </w:rPr>
      </w:pPr>
      <w:r w:rsidRPr="00FB5AD5">
        <w:rPr>
          <w:sz w:val="22"/>
        </w:rPr>
        <w:t xml:space="preserve">opracowanie scenariuszy zajęć nauki programowania, które będą realizowane w pracy z uczniami lub słuchaczami; </w:t>
      </w:r>
    </w:p>
    <w:p w:rsidR="00013898" w:rsidRPr="00FB5AD5" w:rsidRDefault="00013898" w:rsidP="00013898">
      <w:pPr>
        <w:pStyle w:val="Bezodstpw"/>
        <w:numPr>
          <w:ilvl w:val="0"/>
          <w:numId w:val="60"/>
        </w:numPr>
        <w:shd w:val="clear" w:color="auto" w:fill="C6D9F1" w:themeFill="text2" w:themeFillTint="33"/>
        <w:rPr>
          <w:sz w:val="22"/>
        </w:rPr>
      </w:pPr>
      <w:r w:rsidRPr="00FB5AD5">
        <w:rPr>
          <w:sz w:val="22"/>
        </w:rPr>
        <w:t xml:space="preserve">warsztaty metodyczne. </w:t>
      </w:r>
    </w:p>
    <w:p w:rsidR="00013898" w:rsidRPr="00FB5AD5" w:rsidRDefault="00013898" w:rsidP="00013898">
      <w:pPr>
        <w:pStyle w:val="Bezodstpw"/>
        <w:numPr>
          <w:ilvl w:val="0"/>
          <w:numId w:val="51"/>
        </w:numPr>
        <w:shd w:val="clear" w:color="auto" w:fill="C6D9F1" w:themeFill="text2" w:themeFillTint="33"/>
        <w:rPr>
          <w:sz w:val="22"/>
        </w:rPr>
      </w:pPr>
      <w:r w:rsidRPr="00FB5AD5">
        <w:rPr>
          <w:sz w:val="22"/>
        </w:rPr>
        <w:t xml:space="preserve">IZ RPO zapewnia, że działania, o których mowa w pkt 25 lit. a, są realizowane według jednego z poniższych schematów: </w:t>
      </w:r>
    </w:p>
    <w:p w:rsidR="00013898" w:rsidRPr="00FB5AD5" w:rsidRDefault="00013898" w:rsidP="00013898">
      <w:pPr>
        <w:pStyle w:val="Bezodstpw"/>
        <w:numPr>
          <w:ilvl w:val="0"/>
          <w:numId w:val="61"/>
        </w:numPr>
        <w:shd w:val="clear" w:color="auto" w:fill="C6D9F1" w:themeFill="text2" w:themeFillTint="33"/>
        <w:rPr>
          <w:sz w:val="22"/>
        </w:rPr>
      </w:pPr>
      <w:r w:rsidRPr="00FB5AD5">
        <w:rPr>
          <w:sz w:val="22"/>
        </w:rPr>
        <w:t xml:space="preserve">szkolenia lub inne formy podnoszenia kompetencji nauczycieli prowadzone przez trenerów przygotowanych w ramach PO WER do realizacji programów szkoleniowych dla nauczycieli; </w:t>
      </w:r>
    </w:p>
    <w:p w:rsidR="00013898" w:rsidRPr="00FB5AD5" w:rsidRDefault="00013898" w:rsidP="00013898">
      <w:pPr>
        <w:pStyle w:val="Bezodstpw"/>
        <w:numPr>
          <w:ilvl w:val="0"/>
          <w:numId w:val="61"/>
        </w:numPr>
        <w:shd w:val="clear" w:color="auto" w:fill="C6D9F1" w:themeFill="text2" w:themeFillTint="33"/>
        <w:rPr>
          <w:sz w:val="22"/>
        </w:rPr>
      </w:pPr>
      <w:r w:rsidRPr="00FB5AD5">
        <w:rPr>
          <w:sz w:val="22"/>
        </w:rPr>
        <w:t xml:space="preserve">studia podyplomowe; </w:t>
      </w:r>
    </w:p>
    <w:p w:rsidR="00013898" w:rsidRPr="00FB5AD5" w:rsidRDefault="00013898" w:rsidP="00013898">
      <w:pPr>
        <w:pStyle w:val="Bezodstpw"/>
        <w:numPr>
          <w:ilvl w:val="0"/>
          <w:numId w:val="61"/>
        </w:numPr>
        <w:shd w:val="clear" w:color="auto" w:fill="C6D9F1" w:themeFill="text2" w:themeFillTint="33"/>
        <w:rPr>
          <w:sz w:val="22"/>
        </w:rPr>
      </w:pPr>
      <w:r w:rsidRPr="00FB5AD5">
        <w:rPr>
          <w:sz w:val="22"/>
        </w:rPr>
        <w:lastRenderedPageBreak/>
        <w:t xml:space="preserve">szkolenia lub inne formy podnoszenia kompetencji nauczycieli prowadzone przez ekspertów z dziedziny programowania; </w:t>
      </w:r>
    </w:p>
    <w:p w:rsidR="00013898" w:rsidRPr="00FB5AD5" w:rsidRDefault="00013898" w:rsidP="00013898">
      <w:pPr>
        <w:pStyle w:val="Bezodstpw"/>
        <w:numPr>
          <w:ilvl w:val="0"/>
          <w:numId w:val="61"/>
        </w:numPr>
        <w:shd w:val="clear" w:color="auto" w:fill="C6D9F1" w:themeFill="text2" w:themeFillTint="33"/>
        <w:rPr>
          <w:sz w:val="22"/>
        </w:rPr>
      </w:pPr>
      <w:r w:rsidRPr="00FB5AD5">
        <w:rPr>
          <w:sz w:val="22"/>
        </w:rPr>
        <w:t xml:space="preserve">szkolenia z wykorzystaniem wiedzy i umiejętności nauczycieli szkół lub placówek systemu oświaty, które uczestniczyły w podobnych przedsięwzięciach.  </w:t>
      </w:r>
    </w:p>
    <w:p w:rsidR="00013898" w:rsidRPr="00FB5AD5" w:rsidRDefault="00013898" w:rsidP="00013898">
      <w:pPr>
        <w:pStyle w:val="Bezodstpw"/>
        <w:numPr>
          <w:ilvl w:val="0"/>
          <w:numId w:val="51"/>
        </w:numPr>
        <w:shd w:val="clear" w:color="auto" w:fill="C6D9F1" w:themeFill="text2" w:themeFillTint="33"/>
        <w:rPr>
          <w:sz w:val="22"/>
        </w:rPr>
      </w:pPr>
      <w:r w:rsidRPr="00FB5AD5">
        <w:rPr>
          <w:sz w:val="22"/>
        </w:rPr>
        <w:t xml:space="preserve">IZ PO WER zapewnia w ramach PO WER realizację przedsięwzięć ukierunkowanych na przygotowanie kadr trenerskich do prowadzenia programów szkoleniowych dla nauczycieli w zakresie programowania. </w:t>
      </w:r>
    </w:p>
    <w:p w:rsidR="00013898" w:rsidRPr="00FB5AD5" w:rsidRDefault="00013898" w:rsidP="00013898">
      <w:pPr>
        <w:pStyle w:val="Bezodstpw"/>
        <w:numPr>
          <w:ilvl w:val="0"/>
          <w:numId w:val="51"/>
        </w:numPr>
        <w:shd w:val="clear" w:color="auto" w:fill="C6D9F1" w:themeFill="text2" w:themeFillTint="33"/>
        <w:rPr>
          <w:sz w:val="22"/>
        </w:rPr>
      </w:pPr>
      <w:r w:rsidRPr="00FB5AD5">
        <w:rPr>
          <w:sz w:val="22"/>
        </w:rPr>
        <w:t xml:space="preserve">IZ PO WER zapewnia, że szkolenie trenerów zostanie zrealizowane przy udziale ekspertów z doświadczeniem w zakresie nauczania programowania. </w:t>
      </w:r>
    </w:p>
    <w:p w:rsidR="00013898" w:rsidRPr="00FB5AD5" w:rsidRDefault="00013898" w:rsidP="00013898">
      <w:pPr>
        <w:pStyle w:val="Bezodstpw"/>
        <w:numPr>
          <w:ilvl w:val="0"/>
          <w:numId w:val="51"/>
        </w:numPr>
        <w:shd w:val="clear" w:color="auto" w:fill="C6D9F1" w:themeFill="text2" w:themeFillTint="33"/>
        <w:rPr>
          <w:sz w:val="22"/>
        </w:rPr>
      </w:pPr>
      <w:r w:rsidRPr="00FB5AD5">
        <w:rPr>
          <w:sz w:val="22"/>
        </w:rPr>
        <w:t xml:space="preserve">IZ RPO zapewnia, że do czasu przygotowania trenerów w ramach PO WER szkolenia nauczycieli z zakresu programowania będą prowadzone z wykorzystaniem rozwiązań wskazanych w pkt 28 lit. b, c albo d. </w:t>
      </w:r>
    </w:p>
    <w:p w:rsidR="00013898" w:rsidRPr="00FB5AD5" w:rsidRDefault="00013898" w:rsidP="00013898">
      <w:pPr>
        <w:pStyle w:val="Bezodstpw"/>
        <w:numPr>
          <w:ilvl w:val="0"/>
          <w:numId w:val="51"/>
        </w:numPr>
        <w:shd w:val="clear" w:color="auto" w:fill="C6D9F1" w:themeFill="text2" w:themeFillTint="33"/>
        <w:rPr>
          <w:sz w:val="22"/>
        </w:rPr>
      </w:pPr>
      <w:r w:rsidRPr="00FB5AD5">
        <w:rPr>
          <w:sz w:val="22"/>
        </w:rPr>
        <w:t xml:space="preserve">Zakres wsparcia udzielanego w ramach RPO, o którym mowa w pkt 25 lit. b, obejmuje m. in: </w:t>
      </w:r>
    </w:p>
    <w:p w:rsidR="00013898" w:rsidRPr="00FB5AD5" w:rsidRDefault="00013898" w:rsidP="00013898">
      <w:pPr>
        <w:pStyle w:val="Bezodstpw"/>
        <w:numPr>
          <w:ilvl w:val="0"/>
          <w:numId w:val="62"/>
        </w:numPr>
        <w:shd w:val="clear" w:color="auto" w:fill="C6D9F1" w:themeFill="text2" w:themeFillTint="33"/>
        <w:rPr>
          <w:sz w:val="22"/>
        </w:rPr>
      </w:pPr>
      <w:r w:rsidRPr="00FB5AD5">
        <w:rPr>
          <w:sz w:val="22"/>
        </w:rPr>
        <w:t xml:space="preserve">realizację dodatkowych zajęć na podstawie opracowanych scenariuszy; </w:t>
      </w:r>
    </w:p>
    <w:p w:rsidR="00013898" w:rsidRPr="00FB5AD5" w:rsidRDefault="00013898" w:rsidP="00013898">
      <w:pPr>
        <w:pStyle w:val="Bezodstpw"/>
        <w:numPr>
          <w:ilvl w:val="0"/>
          <w:numId w:val="62"/>
        </w:numPr>
        <w:shd w:val="clear" w:color="auto" w:fill="C6D9F1" w:themeFill="text2" w:themeFillTint="33"/>
        <w:rPr>
          <w:sz w:val="22"/>
        </w:rPr>
      </w:pPr>
      <w:r w:rsidRPr="00FB5AD5">
        <w:rPr>
          <w:sz w:val="22"/>
        </w:rPr>
        <w:t xml:space="preserve">działalność szkolnych kółek programistycznych.  </w:t>
      </w:r>
    </w:p>
    <w:p w:rsidR="00013898" w:rsidRPr="00FB5AD5" w:rsidRDefault="00013898" w:rsidP="008F166B">
      <w:pPr>
        <w:pStyle w:val="Bezodstpw"/>
        <w:shd w:val="clear" w:color="auto" w:fill="C6D9F1" w:themeFill="text2" w:themeFillTint="33"/>
        <w:rPr>
          <w:sz w:val="22"/>
        </w:rPr>
      </w:pPr>
    </w:p>
    <w:p w:rsidR="00013898" w:rsidRPr="00FB5AD5" w:rsidRDefault="00013898" w:rsidP="008F166B">
      <w:pPr>
        <w:pStyle w:val="Bezodstpw"/>
        <w:shd w:val="clear" w:color="auto" w:fill="C6D9F1" w:themeFill="text2" w:themeFillTint="33"/>
        <w:jc w:val="center"/>
        <w:rPr>
          <w:b/>
          <w:i/>
          <w:sz w:val="22"/>
        </w:rPr>
      </w:pPr>
      <w:r w:rsidRPr="00FB5AD5">
        <w:rPr>
          <w:b/>
          <w:i/>
          <w:sz w:val="22"/>
        </w:rPr>
        <w:t>Podrozdział 3.5 – Indywidualizacja pracy z uczniem ze specjalnymi potrzebami edukacyjnymi, w tym wsparcie ucznia młodszego</w:t>
      </w:r>
    </w:p>
    <w:p w:rsidR="00013898" w:rsidRPr="00FB5AD5" w:rsidRDefault="00013898" w:rsidP="00013898">
      <w:pPr>
        <w:pStyle w:val="Bezodstpw"/>
        <w:numPr>
          <w:ilvl w:val="0"/>
          <w:numId w:val="63"/>
        </w:numPr>
        <w:shd w:val="clear" w:color="auto" w:fill="C6D9F1" w:themeFill="text2" w:themeFillTint="33"/>
        <w:rPr>
          <w:sz w:val="22"/>
        </w:rPr>
      </w:pPr>
      <w:r w:rsidRPr="00FB5AD5">
        <w:rPr>
          <w:sz w:val="22"/>
        </w:rPr>
        <w:t xml:space="preserve">Celem interwencji EFS jest przygotowanie szkół lub placówek systemu oświaty do prowadzenia procesu indywidualizacji pracy z uczniem ze specjalnymi potrzebami edukacyjnymi, w tym z uczniem z niepełnosprawnością oraz bezpośrednie wsparcie uczniów, którzy mają trudności w spełnieniu wymagań edukacyjnych. Wsparcie w powyższym zakresie ma na celu również przygotowanie szkół lub placówek systemu oświaty do realizacji działań ukierunkowanych na wspieranie rozwoju ucznia młodszego w procesie przekraczania tzw. progu szkolnego (edukacyjnego). </w:t>
      </w:r>
    </w:p>
    <w:p w:rsidR="00013898" w:rsidRPr="00FB5AD5" w:rsidRDefault="00013898" w:rsidP="00013898">
      <w:pPr>
        <w:pStyle w:val="Bezodstpw"/>
        <w:numPr>
          <w:ilvl w:val="0"/>
          <w:numId w:val="63"/>
        </w:numPr>
        <w:shd w:val="clear" w:color="auto" w:fill="C6D9F1" w:themeFill="text2" w:themeFillTint="33"/>
        <w:rPr>
          <w:sz w:val="22"/>
        </w:rPr>
      </w:pPr>
      <w:r w:rsidRPr="00FB5AD5">
        <w:rPr>
          <w:sz w:val="22"/>
        </w:rPr>
        <w:t xml:space="preserve">IZ RPO zapewnia, że wsparcie udzielane w ramach RPO służące indywidualizacji pracy z uczniem ze specjalnymi potrzebami edukacyjnymi, w tym wsparcie ucznia młodszego jest skierowane w szczególności do publicznych lub niepublicznych szkół i placówek systemu oświaty prowadzących kształcenie ogólne, a także nauczycieli, uczniów tych szkół lub placówek systemu oświaty.  </w:t>
      </w:r>
    </w:p>
    <w:p w:rsidR="00013898" w:rsidRPr="00FB5AD5" w:rsidRDefault="00013898" w:rsidP="00013898">
      <w:pPr>
        <w:pStyle w:val="Bezodstpw"/>
        <w:numPr>
          <w:ilvl w:val="0"/>
          <w:numId w:val="63"/>
        </w:numPr>
        <w:shd w:val="clear" w:color="auto" w:fill="C6D9F1" w:themeFill="text2" w:themeFillTint="33"/>
        <w:rPr>
          <w:sz w:val="22"/>
        </w:rPr>
      </w:pPr>
      <w:r w:rsidRPr="00FB5AD5">
        <w:rPr>
          <w:sz w:val="22"/>
        </w:rPr>
        <w:t xml:space="preserve">IZ RPO zapewnia, że działania w zakresie indywidualizacji pracy z uczniem ze specjalnymi potrzebami edukacyjnymi, z wyłączeniem wsparcia udzielanego na rzecz ucznia młodszego lub ucznia z niepełnosprawnością, obejmą II etap edukacyjny (klasy IV-VI szkoły podstawowej) oraz III etap edukacyjny (gimnazjum). Wsparcie ucznia młodszego oraz ucznia z niepełnosprawnością może być realizowane na wszystkich etapach edukacyjnych. </w:t>
      </w:r>
    </w:p>
    <w:p w:rsidR="00013898" w:rsidRPr="00FB5AD5" w:rsidRDefault="00013898" w:rsidP="00013898">
      <w:pPr>
        <w:pStyle w:val="Bezodstpw"/>
        <w:numPr>
          <w:ilvl w:val="0"/>
          <w:numId w:val="63"/>
        </w:numPr>
        <w:shd w:val="clear" w:color="auto" w:fill="C6D9F1" w:themeFill="text2" w:themeFillTint="33"/>
        <w:rPr>
          <w:sz w:val="22"/>
        </w:rPr>
      </w:pPr>
      <w:r w:rsidRPr="00FB5AD5">
        <w:rPr>
          <w:sz w:val="22"/>
        </w:rPr>
        <w:t xml:space="preserve">IZ RPO zapewnia realizację kompleksowych programów wspomagających szkołę lub placówkę systemu oświaty w procesie indywidualizacji pracy z uczniem ze specjalnymi potrzebami edukacyjnymi, w tym wsparcia ucznia młodszego. Zakres wsparcia udzielanego w ramach RPO obejmuje w szczególności: </w:t>
      </w:r>
    </w:p>
    <w:p w:rsidR="00013898" w:rsidRPr="00FB5AD5" w:rsidRDefault="00013898" w:rsidP="00013898">
      <w:pPr>
        <w:pStyle w:val="Bezodstpw"/>
        <w:numPr>
          <w:ilvl w:val="1"/>
          <w:numId w:val="64"/>
        </w:numPr>
        <w:shd w:val="clear" w:color="auto" w:fill="C6D9F1" w:themeFill="text2" w:themeFillTint="33"/>
        <w:ind w:left="720"/>
        <w:rPr>
          <w:sz w:val="22"/>
        </w:rPr>
      </w:pPr>
      <w:r w:rsidRPr="00FB5AD5">
        <w:rPr>
          <w:sz w:val="22"/>
        </w:rPr>
        <w:t xml:space="preserve">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 ze szczególnym uwzględnieniem tych pomocy, sprzętu i narzędzi, które są zgodne z koncepcją uniwersalnego projektowania; </w:t>
      </w:r>
    </w:p>
    <w:p w:rsidR="00013898" w:rsidRPr="00FB5AD5" w:rsidRDefault="00013898" w:rsidP="00013898">
      <w:pPr>
        <w:pStyle w:val="Bezodstpw"/>
        <w:numPr>
          <w:ilvl w:val="1"/>
          <w:numId w:val="64"/>
        </w:numPr>
        <w:shd w:val="clear" w:color="auto" w:fill="C6D9F1" w:themeFill="text2" w:themeFillTint="33"/>
        <w:ind w:left="720"/>
        <w:rPr>
          <w:sz w:val="22"/>
        </w:rPr>
      </w:pPr>
      <w:r w:rsidRPr="00FB5AD5">
        <w:rPr>
          <w:sz w:val="22"/>
        </w:rPr>
        <w:t xml:space="preserve">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 </w:t>
      </w:r>
    </w:p>
    <w:p w:rsidR="00013898" w:rsidRPr="00FB5AD5" w:rsidRDefault="00013898" w:rsidP="00013898">
      <w:pPr>
        <w:pStyle w:val="Bezodstpw"/>
        <w:numPr>
          <w:ilvl w:val="1"/>
          <w:numId w:val="64"/>
        </w:numPr>
        <w:shd w:val="clear" w:color="auto" w:fill="C6D9F1" w:themeFill="text2" w:themeFillTint="33"/>
        <w:ind w:left="720"/>
        <w:rPr>
          <w:sz w:val="22"/>
        </w:rPr>
      </w:pPr>
      <w:r w:rsidRPr="00FB5AD5">
        <w:rPr>
          <w:sz w:val="22"/>
        </w:rPr>
        <w:t xml:space="preserve">wsparcie uczniów ze specjalnymi potrzebami edukacyjnymi, w tym uczniów młodszych w ramach zajęć uzupełniających ofertę szkoły lub placówki systemu oświaty. </w:t>
      </w:r>
    </w:p>
    <w:p w:rsidR="00013898" w:rsidRPr="00FB5AD5" w:rsidRDefault="00013898" w:rsidP="00013898">
      <w:pPr>
        <w:pStyle w:val="Bezodstpw"/>
        <w:numPr>
          <w:ilvl w:val="0"/>
          <w:numId w:val="63"/>
        </w:numPr>
        <w:shd w:val="clear" w:color="auto" w:fill="C6D9F1" w:themeFill="text2" w:themeFillTint="33"/>
        <w:rPr>
          <w:sz w:val="22"/>
        </w:rPr>
      </w:pPr>
      <w:r w:rsidRPr="00FB5AD5">
        <w:rPr>
          <w:sz w:val="22"/>
        </w:rPr>
        <w:t xml:space="preserve">IZ RPO zapewnia, że realizacja wsparcia, o którym mowa w pkt 4, jest dokonywana na podstawie indywidualnie zdiagnozowanego zapotrzebowania szkół lub placówek systemu oświaty w tym zakresie. Diagnoza powinna być przygotowana i przeprowadzona przez szkołę lub placówkę </w:t>
      </w:r>
      <w:r w:rsidRPr="00FB5AD5">
        <w:rPr>
          <w:sz w:val="22"/>
        </w:rPr>
        <w:lastRenderedPageBreak/>
        <w:t xml:space="preserve">systemu oświaty lub inny podmiot prowadzący działalność o charakterze edukacyjnym lub badawczym oraz zatwierdzona przez organ prowadzący. Podmiot przeprowadzający diagnozę ma możliwość skorzystania ze wsparcia instytucji systemu wspomagania pracy OWP lub szkół, tj. placówki doskonalenia nauczycieli, poradni psychologiczno-pedagogicznej, biblioteki pedagogicznej. </w:t>
      </w:r>
    </w:p>
    <w:p w:rsidR="00013898" w:rsidRPr="00FB5AD5" w:rsidRDefault="00013898" w:rsidP="00013898">
      <w:pPr>
        <w:pStyle w:val="Bezodstpw"/>
        <w:numPr>
          <w:ilvl w:val="0"/>
          <w:numId w:val="63"/>
        </w:numPr>
        <w:shd w:val="clear" w:color="auto" w:fill="C6D9F1" w:themeFill="text2" w:themeFillTint="33"/>
        <w:rPr>
          <w:sz w:val="22"/>
        </w:rPr>
      </w:pPr>
      <w:r w:rsidRPr="00FB5AD5">
        <w:rPr>
          <w:sz w:val="22"/>
        </w:rPr>
        <w:t xml:space="preserve">IZ RPO zapewnia zgodność interwencji, o której mowa w pkt 4 lit. a, z następującymi warunkami:  </w:t>
      </w:r>
    </w:p>
    <w:p w:rsidR="00013898" w:rsidRPr="00FB5AD5" w:rsidRDefault="00013898" w:rsidP="00013898">
      <w:pPr>
        <w:pStyle w:val="Bezodstpw"/>
        <w:numPr>
          <w:ilvl w:val="0"/>
          <w:numId w:val="65"/>
        </w:numPr>
        <w:shd w:val="clear" w:color="auto" w:fill="C6D9F1" w:themeFill="text2" w:themeFillTint="33"/>
        <w:rPr>
          <w:sz w:val="22"/>
        </w:rPr>
      </w:pPr>
      <w:r w:rsidRPr="00FB5AD5">
        <w:rPr>
          <w:sz w:val="22"/>
        </w:rPr>
        <w:t xml:space="preserve">doposażenie bazy dydaktycznej szkół i placówek systemu oświaty obejmuje zakup m. in: </w:t>
      </w:r>
    </w:p>
    <w:p w:rsidR="00013898" w:rsidRPr="00FB5AD5" w:rsidRDefault="00013898" w:rsidP="008F166B">
      <w:pPr>
        <w:pStyle w:val="Bezodstpw"/>
        <w:shd w:val="clear" w:color="auto" w:fill="C6D9F1" w:themeFill="text2" w:themeFillTint="33"/>
        <w:ind w:left="1134" w:hanging="141"/>
        <w:rPr>
          <w:sz w:val="22"/>
        </w:rPr>
      </w:pPr>
      <w:r w:rsidRPr="00FB5AD5">
        <w:rPr>
          <w:sz w:val="22"/>
        </w:rPr>
        <w:t xml:space="preserve">i) specjalistycznego oprogramowania; </w:t>
      </w:r>
    </w:p>
    <w:p w:rsidR="00013898" w:rsidRPr="00FB5AD5" w:rsidRDefault="00013898" w:rsidP="008F166B">
      <w:pPr>
        <w:pStyle w:val="Bezodstpw"/>
        <w:shd w:val="clear" w:color="auto" w:fill="C6D9F1" w:themeFill="text2" w:themeFillTint="33"/>
        <w:ind w:left="1134" w:hanging="141"/>
        <w:rPr>
          <w:sz w:val="22"/>
        </w:rPr>
      </w:pPr>
      <w:r w:rsidRPr="00FB5AD5">
        <w:rPr>
          <w:sz w:val="22"/>
        </w:rPr>
        <w:t xml:space="preserve">ii) materiałów do diagnozy, wspomagania rozwoju i korygowania deficytów takich jak: wady wymowy, dysleksja, wady postawy, zaburzenia koordynacji wzrokowo-ruchowej; </w:t>
      </w:r>
    </w:p>
    <w:p w:rsidR="00013898" w:rsidRPr="00FB5AD5" w:rsidRDefault="00013898" w:rsidP="008F166B">
      <w:pPr>
        <w:pStyle w:val="Bezodstpw"/>
        <w:shd w:val="clear" w:color="auto" w:fill="C6D9F1" w:themeFill="text2" w:themeFillTint="33"/>
        <w:ind w:left="1134" w:hanging="141"/>
        <w:rPr>
          <w:sz w:val="22"/>
        </w:rPr>
      </w:pPr>
      <w:r w:rsidRPr="00FB5AD5">
        <w:rPr>
          <w:sz w:val="22"/>
        </w:rPr>
        <w:t xml:space="preserve">iii) materiałów do diagnozy i terapii specyficznych trudności w uczeniu się, również takich, które wynikają z potrzeb ucznia młodszego; </w:t>
      </w:r>
    </w:p>
    <w:p w:rsidR="00013898" w:rsidRPr="00FB5AD5" w:rsidRDefault="00013898" w:rsidP="008F166B">
      <w:pPr>
        <w:pStyle w:val="Bezodstpw"/>
        <w:shd w:val="clear" w:color="auto" w:fill="C6D9F1" w:themeFill="text2" w:themeFillTint="33"/>
        <w:ind w:left="1134" w:hanging="141"/>
        <w:rPr>
          <w:sz w:val="22"/>
        </w:rPr>
      </w:pPr>
      <w:r w:rsidRPr="00FB5AD5">
        <w:rPr>
          <w:sz w:val="22"/>
        </w:rPr>
        <w:t xml:space="preserve">iv) sprzętu specjalistycznego, wspierającego funkcjonowanie uczniów z niepełnosprawnością w szkole lub placówce; </w:t>
      </w:r>
    </w:p>
    <w:p w:rsidR="00013898" w:rsidRPr="00FB5AD5" w:rsidRDefault="00013898" w:rsidP="008F166B">
      <w:pPr>
        <w:pStyle w:val="Bezodstpw"/>
        <w:shd w:val="clear" w:color="auto" w:fill="C6D9F1" w:themeFill="text2" w:themeFillTint="33"/>
        <w:ind w:left="1134" w:hanging="141"/>
        <w:rPr>
          <w:sz w:val="22"/>
        </w:rPr>
      </w:pPr>
      <w:r w:rsidRPr="00FB5AD5">
        <w:rPr>
          <w:sz w:val="22"/>
        </w:rPr>
        <w:t xml:space="preserve">v) podręczników szkolnych i materiałów dydaktycznych dostosowanych do potrzeb uczniów z niepełnosprawnością; </w:t>
      </w:r>
    </w:p>
    <w:p w:rsidR="00013898" w:rsidRPr="00FB5AD5" w:rsidRDefault="00013898" w:rsidP="00013898">
      <w:pPr>
        <w:pStyle w:val="Bezodstpw"/>
        <w:numPr>
          <w:ilvl w:val="0"/>
          <w:numId w:val="65"/>
        </w:numPr>
        <w:shd w:val="clear" w:color="auto" w:fill="C6D9F1" w:themeFill="text2" w:themeFillTint="33"/>
        <w:rPr>
          <w:sz w:val="22"/>
        </w:rPr>
      </w:pPr>
      <w:r w:rsidRPr="00FB5AD5">
        <w:rPr>
          <w:sz w:val="22"/>
        </w:rPr>
        <w:t xml:space="preserve">IZ RPO – w przypadku doposażenia bazy dydaktycznej szkół i placówek systemu oświaty – określa w SZOOP na poziomie projektu limit wydatków kwalifikowalnych poniesionych na zakup środków trwałych oraz cross-financing w ramach PI 10(i), tak aby zachować limity określone w RPO dla tego PI. </w:t>
      </w:r>
    </w:p>
    <w:p w:rsidR="00013898" w:rsidRPr="00FB5AD5" w:rsidRDefault="00013898" w:rsidP="00013898">
      <w:pPr>
        <w:pStyle w:val="Bezodstpw"/>
        <w:numPr>
          <w:ilvl w:val="0"/>
          <w:numId w:val="63"/>
        </w:numPr>
        <w:shd w:val="clear" w:color="auto" w:fill="C6D9F1" w:themeFill="text2" w:themeFillTint="33"/>
        <w:rPr>
          <w:sz w:val="22"/>
        </w:rPr>
      </w:pPr>
      <w:r w:rsidRPr="00FB5AD5">
        <w:rPr>
          <w:sz w:val="22"/>
        </w:rPr>
        <w:t xml:space="preserve">IZ RPO zapewnia zgodność interwencji, o której mowa w pkt 4 lit. b, z następującymi warunkami: </w:t>
      </w:r>
    </w:p>
    <w:p w:rsidR="00013898" w:rsidRPr="00FB5AD5" w:rsidRDefault="00013898" w:rsidP="00013898">
      <w:pPr>
        <w:pStyle w:val="Bezodstpw"/>
        <w:numPr>
          <w:ilvl w:val="0"/>
          <w:numId w:val="68"/>
        </w:numPr>
        <w:shd w:val="clear" w:color="auto" w:fill="C6D9F1" w:themeFill="text2" w:themeFillTint="33"/>
        <w:rPr>
          <w:sz w:val="22"/>
        </w:rPr>
      </w:pPr>
      <w:r w:rsidRPr="00FB5AD5">
        <w:rPr>
          <w:sz w:val="22"/>
        </w:rPr>
        <w:t xml:space="preserve">zakres wsparcia udzielanego w ramach RPO na rzecz przygotowania nauczycieli do prowadzenia procesu indywidualizacji pracy z uczniem ze specjalnymi potrzebami edukacyjnymi, w tym wsparcia ucznia młodszego i efektywnego stosowania pomocy dydaktycznych w pracy obejmuje formy wsparcia wymienione w podrozdziale 3.2 pkt 5; </w:t>
      </w:r>
    </w:p>
    <w:p w:rsidR="00013898" w:rsidRPr="00FB5AD5" w:rsidRDefault="00013898" w:rsidP="00013898">
      <w:pPr>
        <w:pStyle w:val="Bezodstpw"/>
        <w:numPr>
          <w:ilvl w:val="0"/>
          <w:numId w:val="68"/>
        </w:numPr>
        <w:shd w:val="clear" w:color="auto" w:fill="C6D9F1" w:themeFill="text2" w:themeFillTint="33"/>
        <w:rPr>
          <w:sz w:val="22"/>
        </w:rPr>
      </w:pPr>
      <w:r w:rsidRPr="00FB5AD5">
        <w:rPr>
          <w:sz w:val="22"/>
        </w:rPr>
        <w:t xml:space="preserve">IZ RPO zapewnia możliwość realizacji wsparcia, o którym mowa w niniejszym podrozdziale, z wykorzystaniem lokalnych zasobów specjalistycznych placówek specjalnych, ośrodków szkolno-wychowawczych, młodzieżowych ośrodków wychowawczych, młodzieżowych ośrodków socjoterapii, ośrodków rewalidacyjno-wychowawczych, poradni psychologiczno-pedagogicznych; </w:t>
      </w:r>
    </w:p>
    <w:p w:rsidR="00013898" w:rsidRPr="00FB5AD5" w:rsidRDefault="00013898" w:rsidP="00013898">
      <w:pPr>
        <w:pStyle w:val="Bezodstpw"/>
        <w:numPr>
          <w:ilvl w:val="0"/>
          <w:numId w:val="68"/>
        </w:numPr>
        <w:shd w:val="clear" w:color="auto" w:fill="C6D9F1" w:themeFill="text2" w:themeFillTint="33"/>
        <w:rPr>
          <w:sz w:val="22"/>
        </w:rPr>
      </w:pPr>
      <w:r w:rsidRPr="00FB5AD5">
        <w:rPr>
          <w:sz w:val="22"/>
        </w:rPr>
        <w:t xml:space="preserve">IZ RPO zapewnia, że w ramach wsparcia na rzecz doskonalenia umiejętności i kompetencji zawodowych nauczycieli preferowane będą działania służące poprawie kompetencji w zakresie pedagogiki specjalnej. </w:t>
      </w:r>
    </w:p>
    <w:p w:rsidR="00013898" w:rsidRPr="00FB5AD5" w:rsidRDefault="00013898" w:rsidP="00013898">
      <w:pPr>
        <w:pStyle w:val="Bezodstpw"/>
        <w:numPr>
          <w:ilvl w:val="0"/>
          <w:numId w:val="63"/>
        </w:numPr>
        <w:shd w:val="clear" w:color="auto" w:fill="C6D9F1" w:themeFill="text2" w:themeFillTint="33"/>
        <w:rPr>
          <w:sz w:val="22"/>
        </w:rPr>
      </w:pPr>
      <w:r w:rsidRPr="00FB5AD5">
        <w:rPr>
          <w:sz w:val="22"/>
        </w:rPr>
        <w:t xml:space="preserve">IZ RPO gwarantuje, że beneficjenci zapewnią, że zakupione pomoce, sprzęt specjalistyczny lub podręczniki, a także wiedza i umiejętności przeszkolonych nauczycieli będą wykorzystywane w ramach działań prowadzonych przez szkoły lub placówki systemu oświaty, odpowiednio do:  </w:t>
      </w:r>
    </w:p>
    <w:p w:rsidR="00013898" w:rsidRPr="00FB5AD5" w:rsidRDefault="00013898" w:rsidP="00013898">
      <w:pPr>
        <w:pStyle w:val="Bezodstpw"/>
        <w:numPr>
          <w:ilvl w:val="0"/>
          <w:numId w:val="67"/>
        </w:numPr>
        <w:shd w:val="clear" w:color="auto" w:fill="C6D9F1" w:themeFill="text2" w:themeFillTint="33"/>
        <w:rPr>
          <w:sz w:val="22"/>
        </w:rPr>
      </w:pPr>
      <w:r w:rsidRPr="00FB5AD5">
        <w:rPr>
          <w:sz w:val="22"/>
        </w:rPr>
        <w:t xml:space="preserve">organizowania i udzielania przez szkoły i placówki systemu oświaty pomocy psychologiczno-pedagogicznej w trakcie bieżącej pracy z uczniem oraz w formach wymienionych w rozporządzeniu Ministra Edukacji Narodowej z dnia 30 kwietnia 2013 r. w sprawie zasad udzielania i organizacji pomocy psychologiczno – pedagogicznej w publicznych przedszkolach, szkołach i placówkach; </w:t>
      </w:r>
    </w:p>
    <w:p w:rsidR="00013898" w:rsidRPr="00FB5AD5" w:rsidRDefault="00013898" w:rsidP="00013898">
      <w:pPr>
        <w:pStyle w:val="Bezodstpw"/>
        <w:numPr>
          <w:ilvl w:val="0"/>
          <w:numId w:val="67"/>
        </w:numPr>
        <w:shd w:val="clear" w:color="auto" w:fill="C6D9F1" w:themeFill="text2" w:themeFillTint="33"/>
        <w:rPr>
          <w:sz w:val="22"/>
        </w:rPr>
      </w:pPr>
      <w:r w:rsidRPr="00FB5AD5">
        <w:rPr>
          <w:sz w:val="22"/>
        </w:rPr>
        <w:t xml:space="preserve">opracowania i realizacji w trakcie bieżącej pracy z uczniem indywidualnych programów edukacyjno-terapeutycznych dla uczniów posiadających orzeczenie o potrzebie kształcenia specjalnego zgodnie z przepisami odpowiednio rozporządzenia Ministra Edukacji Narodowej z dnia 17 listopada 2010 r. w sprawie warunków organizowania kształcenia, wychowania i opieki dla dzieci i młodzieży niepełnosprawnych oraz niedostosowanych społecznie w przedszkolach, szkołach i oddziałach ogólnodostępnych lub integracyjnych (Dz. U. z 2014 r. poz. 414) lub rozporządzenia Ministra Edukacji Narodowej z dnia 17 listopada 2010 r. w sprawie warunków organizowania kształcenia, wychowania i opieki dla dzieci i młodzieży niepełnosprawnych oraz niedostosowanych społecznie w specjalnych przedszkolach, szkołach i oddziałach oraz w ośrodkach (Dz. U. z 2014 r. poz. 392); </w:t>
      </w:r>
    </w:p>
    <w:p w:rsidR="00013898" w:rsidRPr="00FB5AD5" w:rsidRDefault="00013898" w:rsidP="00013898">
      <w:pPr>
        <w:pStyle w:val="Bezodstpw"/>
        <w:numPr>
          <w:ilvl w:val="0"/>
          <w:numId w:val="67"/>
        </w:numPr>
        <w:shd w:val="clear" w:color="auto" w:fill="C6D9F1" w:themeFill="text2" w:themeFillTint="33"/>
        <w:rPr>
          <w:sz w:val="22"/>
        </w:rPr>
      </w:pPr>
      <w:r w:rsidRPr="00FB5AD5">
        <w:rPr>
          <w:sz w:val="22"/>
        </w:rPr>
        <w:t xml:space="preserve">opracowania i realizacji w trakcie bieżącej pracy z uczniem indywidualnych programów zajęć rewalidacyjno-wychowawczych dla dzieci i młodzieży posiadających orzeczenie o potrzebie </w:t>
      </w:r>
      <w:r w:rsidRPr="00FB5AD5">
        <w:rPr>
          <w:sz w:val="22"/>
        </w:rPr>
        <w:lastRenderedPageBreak/>
        <w:t xml:space="preserve">zajęć rewalidacyjno-wychowawczych zgodnie z przepisami rozporządzenia Ministra Edukacji Narodowej z dnia 23 kwietnia 2013 r. w sprawie warunków i sposobu organizowania zajęć rewalidacyjno-wychowawczych dla dzieci i młodzieży z upośledzeniem umysłowym w stopniu głębokim (Dz. U. poz. 529). </w:t>
      </w:r>
    </w:p>
    <w:p w:rsidR="00013898" w:rsidRPr="00FB5AD5" w:rsidRDefault="00013898" w:rsidP="00013898">
      <w:pPr>
        <w:pStyle w:val="Bezodstpw"/>
        <w:numPr>
          <w:ilvl w:val="0"/>
          <w:numId w:val="63"/>
        </w:numPr>
        <w:shd w:val="clear" w:color="auto" w:fill="C6D9F1" w:themeFill="text2" w:themeFillTint="33"/>
        <w:rPr>
          <w:sz w:val="22"/>
        </w:rPr>
      </w:pPr>
      <w:r w:rsidRPr="00FB5AD5">
        <w:rPr>
          <w:sz w:val="22"/>
        </w:rPr>
        <w:t xml:space="preserve"> IZ RPO zapewnia zgodność interwencji, o której mowa w pkt 4 lit. c, z następującymi warunkami: </w:t>
      </w:r>
    </w:p>
    <w:p w:rsidR="00013898" w:rsidRPr="00FB5AD5" w:rsidRDefault="00013898" w:rsidP="00013898">
      <w:pPr>
        <w:pStyle w:val="Bezodstpw"/>
        <w:numPr>
          <w:ilvl w:val="0"/>
          <w:numId w:val="66"/>
        </w:numPr>
        <w:shd w:val="clear" w:color="auto" w:fill="C6D9F1" w:themeFill="text2" w:themeFillTint="33"/>
        <w:rPr>
          <w:sz w:val="22"/>
        </w:rPr>
      </w:pPr>
      <w:r w:rsidRPr="00FB5AD5">
        <w:rPr>
          <w:sz w:val="22"/>
        </w:rPr>
        <w:t xml:space="preserve">a) środki EFS dostępne w ramach RPO mogą zostać wykorzystane na realizację w szczególności: </w:t>
      </w:r>
    </w:p>
    <w:p w:rsidR="00013898" w:rsidRPr="00FB5AD5" w:rsidRDefault="00013898" w:rsidP="008F166B">
      <w:pPr>
        <w:pStyle w:val="Bezodstpw"/>
        <w:shd w:val="clear" w:color="auto" w:fill="C6D9F1" w:themeFill="text2" w:themeFillTint="33"/>
        <w:ind w:left="1134" w:hanging="141"/>
        <w:rPr>
          <w:sz w:val="22"/>
        </w:rPr>
      </w:pPr>
      <w:r w:rsidRPr="00FB5AD5">
        <w:rPr>
          <w:sz w:val="22"/>
        </w:rPr>
        <w:t xml:space="preserve">i) zajęć specjalistycznych, prowadzonych w celu stymulowania rozwoju poznawczego i zmniejszania trudności w opanowaniu wiadomości i umiejętności szkolnych przez uczniów ze specjalnymi potrzebami edukacyjnymi, w tym uczniów młodszych w ramach: zajęć korekcyjno–kompensacyjnych, logopedycznych, socjoterapeutycznych i psychoedukacyjnych oraz innych zajęć o charakterze terapeutycznym; </w:t>
      </w:r>
    </w:p>
    <w:p w:rsidR="00013898" w:rsidRPr="00FB5AD5" w:rsidRDefault="00013898" w:rsidP="008F166B">
      <w:pPr>
        <w:pStyle w:val="Bezodstpw"/>
        <w:shd w:val="clear" w:color="auto" w:fill="C6D9F1" w:themeFill="text2" w:themeFillTint="33"/>
        <w:ind w:left="1134" w:hanging="141"/>
        <w:rPr>
          <w:sz w:val="22"/>
        </w:rPr>
      </w:pPr>
      <w:r w:rsidRPr="00FB5AD5">
        <w:rPr>
          <w:sz w:val="22"/>
        </w:rPr>
        <w:t xml:space="preserve">ii) zajęć dydaktyczno – wyrównawczych, organizowanych dla uczniów ze specjalnymi potrzebami edukacyjnymi, w tym uczniów młodszych, mających trudności w spełnianiu wymagań edukacyjnych wynikających z podstawy programowej kształcenia ogólnego dla danego etapu edukacyjnego; </w:t>
      </w:r>
    </w:p>
    <w:p w:rsidR="00013898" w:rsidRPr="00FB5AD5" w:rsidRDefault="00013898" w:rsidP="008F166B">
      <w:pPr>
        <w:pStyle w:val="Bezodstpw"/>
        <w:shd w:val="clear" w:color="auto" w:fill="C6D9F1" w:themeFill="text2" w:themeFillTint="33"/>
        <w:ind w:left="1134" w:hanging="141"/>
        <w:rPr>
          <w:sz w:val="22"/>
        </w:rPr>
      </w:pPr>
      <w:r w:rsidRPr="00FB5AD5">
        <w:rPr>
          <w:sz w:val="22"/>
        </w:rPr>
        <w:t xml:space="preserve">iii) warsztatów; </w:t>
      </w:r>
    </w:p>
    <w:p w:rsidR="00013898" w:rsidRPr="00FB5AD5" w:rsidRDefault="00013898" w:rsidP="008F166B">
      <w:pPr>
        <w:pStyle w:val="Bezodstpw"/>
        <w:shd w:val="clear" w:color="auto" w:fill="C6D9F1" w:themeFill="text2" w:themeFillTint="33"/>
        <w:ind w:left="1134" w:hanging="141"/>
        <w:rPr>
          <w:sz w:val="22"/>
        </w:rPr>
      </w:pPr>
      <w:r w:rsidRPr="00FB5AD5">
        <w:rPr>
          <w:sz w:val="22"/>
        </w:rPr>
        <w:t xml:space="preserve">iv) porad i konsultacji; </w:t>
      </w:r>
    </w:p>
    <w:p w:rsidR="00013898" w:rsidRPr="00FB5AD5" w:rsidRDefault="00013898" w:rsidP="008F166B">
      <w:pPr>
        <w:pStyle w:val="Bezodstpw"/>
        <w:shd w:val="clear" w:color="auto" w:fill="C6D9F1" w:themeFill="text2" w:themeFillTint="33"/>
        <w:ind w:left="1134" w:hanging="141"/>
        <w:rPr>
          <w:sz w:val="22"/>
        </w:rPr>
      </w:pPr>
      <w:r w:rsidRPr="00FB5AD5">
        <w:rPr>
          <w:sz w:val="22"/>
        </w:rPr>
        <w:t xml:space="preserve">v) zajęć rewalidacyjno-wychowawczych, o których mowa w rozporządzeniu Ministra Edukacji Narodowej z dnia 23 kwietnia 2013 r. w sprawie warunków i sposobu organizowania zajęć rewalidacyjno-wychowawczych dla dzieci i młodzieży z upośledzeniem umysłowym w stopniu głębokim; </w:t>
      </w:r>
    </w:p>
    <w:p w:rsidR="00013898" w:rsidRPr="00FB5AD5" w:rsidRDefault="00013898" w:rsidP="00013898">
      <w:pPr>
        <w:pStyle w:val="Bezodstpw"/>
        <w:numPr>
          <w:ilvl w:val="0"/>
          <w:numId w:val="66"/>
        </w:numPr>
        <w:shd w:val="clear" w:color="auto" w:fill="C6D9F1" w:themeFill="text2" w:themeFillTint="33"/>
        <w:rPr>
          <w:sz w:val="22"/>
        </w:rPr>
      </w:pPr>
      <w:r w:rsidRPr="00FB5AD5">
        <w:rPr>
          <w:sz w:val="22"/>
        </w:rPr>
        <w:t xml:space="preserve">do realizacji form wsparcia wymienionych w pkt 8 lit. a jest rekomendowane wykorzystanie narzędzi, metod lub form pracy wypracowanych w ramach projektów, w tym pozytywnie zwalidowanych produktów projektów innowacyjnych, zrealizowanych w latach 2007-2013 w ramach PO KL; </w:t>
      </w:r>
    </w:p>
    <w:p w:rsidR="00013898" w:rsidRPr="00FB5AD5" w:rsidRDefault="00013898" w:rsidP="00013898">
      <w:pPr>
        <w:pStyle w:val="Bezodstpw"/>
        <w:numPr>
          <w:ilvl w:val="0"/>
          <w:numId w:val="66"/>
        </w:numPr>
        <w:shd w:val="clear" w:color="auto" w:fill="C6D9F1" w:themeFill="text2" w:themeFillTint="33"/>
        <w:rPr>
          <w:sz w:val="22"/>
        </w:rPr>
      </w:pPr>
      <w:r w:rsidRPr="00FB5AD5">
        <w:rPr>
          <w:sz w:val="22"/>
        </w:rPr>
        <w:t xml:space="preserve">realizacja form wsparcia, o których mowa w pkt 8 lit. a, musi wynikać z diagnozy indywidualnych potrzeb i możliwości uczniów; </w:t>
      </w:r>
    </w:p>
    <w:p w:rsidR="00013898" w:rsidRPr="00FB5AD5" w:rsidRDefault="00013898" w:rsidP="00013898">
      <w:pPr>
        <w:pStyle w:val="Bezodstpw"/>
        <w:numPr>
          <w:ilvl w:val="0"/>
          <w:numId w:val="66"/>
        </w:numPr>
        <w:shd w:val="clear" w:color="auto" w:fill="C6D9F1" w:themeFill="text2" w:themeFillTint="33"/>
        <w:rPr>
          <w:sz w:val="22"/>
        </w:rPr>
      </w:pPr>
      <w:r w:rsidRPr="00FB5AD5">
        <w:rPr>
          <w:sz w:val="22"/>
        </w:rPr>
        <w:t xml:space="preserve">IZ RPO zagwarantuje, że działania wymienione w pkt 8 lit. a będą stanowiły uzupełnienie działań prowadzonych przed rozpoczęciem realizacji projektu przez szkoły lub placówki systemu oświaty. Skala działań prowadzonych przed rozpoczęciem realizacji projektu przez szkoły lub placówki systemu oświaty (nakłady środków na ich realizację) nie może ulec zmniejszeniu w stosunku do skali działań (nakładów) prowadzonych przez szkoły lub placówki systemu oświaty w okresie 12 miesięcy poprzedzających rozpoczęcie realizacji projektu (średniomiesięcznie). </w:t>
      </w:r>
    </w:p>
    <w:p w:rsidR="00013898" w:rsidRPr="00FB5AD5" w:rsidRDefault="00013898" w:rsidP="00013898">
      <w:pPr>
        <w:pStyle w:val="Bezodstpw"/>
        <w:numPr>
          <w:ilvl w:val="0"/>
          <w:numId w:val="63"/>
        </w:numPr>
        <w:shd w:val="clear" w:color="auto" w:fill="C6D9F1" w:themeFill="text2" w:themeFillTint="33"/>
        <w:rPr>
          <w:sz w:val="22"/>
        </w:rPr>
      </w:pPr>
      <w:r w:rsidRPr="00FB5AD5">
        <w:rPr>
          <w:sz w:val="22"/>
        </w:rPr>
        <w:t xml:space="preserve">IZ RPO zapewni, że wsparcie, o którym mowa w pkt 4 lit. b i c, będzie uwzględniać współpracę z rodzicami. </w:t>
      </w:r>
    </w:p>
    <w:p w:rsidR="00013898" w:rsidRPr="00FB5AD5" w:rsidRDefault="00013898" w:rsidP="00013898">
      <w:pPr>
        <w:pStyle w:val="Bezodstpw"/>
        <w:numPr>
          <w:ilvl w:val="0"/>
          <w:numId w:val="63"/>
        </w:numPr>
        <w:shd w:val="clear" w:color="auto" w:fill="C6D9F1" w:themeFill="text2" w:themeFillTint="33"/>
        <w:rPr>
          <w:sz w:val="22"/>
        </w:rPr>
      </w:pPr>
      <w:r w:rsidRPr="00FB5AD5">
        <w:rPr>
          <w:sz w:val="22"/>
        </w:rPr>
        <w:t xml:space="preserve">W celu upowszechnienia edukacji wśród uczniów z niepełnosprawnością, zgodnie z Wytycznymi w zakresie realizacji zasady równości szans i niedyskryminacji, jest możliwe finansowanie mechanizmu racjonalnych usprawnień, w tym np. zatrudnienie asystenta ucznia, dostosowania posiłków z uwzględnieniem specyficznych potrzeb żywieniowych wynikających z niepełnosprawności ucznia, zakup pomocy dydaktycznych adekwatnych do specjalnych potrzeb edukacyjnych wynikających z niepełnosprawności w oparciu o indywidualnie przeprowadzoną w szkole lub placówce systemu oświaty diagnozę potrzeb w tym zakresie. </w:t>
      </w:r>
    </w:p>
    <w:p w:rsidR="00C75038" w:rsidRPr="00FB5AD5" w:rsidRDefault="00C75038" w:rsidP="00660CDE">
      <w:pPr>
        <w:pStyle w:val="Nagwek2"/>
        <w:numPr>
          <w:ilvl w:val="0"/>
          <w:numId w:val="25"/>
        </w:numPr>
        <w:rPr>
          <w:sz w:val="32"/>
          <w:lang w:val="pl-PL"/>
        </w:rPr>
      </w:pPr>
      <w:bookmarkStart w:id="74" w:name="_Toc435015109"/>
      <w:r w:rsidRPr="00FB5AD5">
        <w:rPr>
          <w:sz w:val="32"/>
          <w:lang w:val="pl-PL"/>
        </w:rPr>
        <w:t>Programy aktywności lokalnej</w:t>
      </w:r>
      <w:r w:rsidRPr="00FB5AD5">
        <w:rPr>
          <w:sz w:val="32"/>
          <w:vertAlign w:val="superscript"/>
          <w:lang w:val="pl-PL"/>
        </w:rPr>
        <w:footnoteReference w:id="73"/>
      </w:r>
      <w:r w:rsidRPr="00FB5AD5">
        <w:rPr>
          <w:sz w:val="32"/>
          <w:vertAlign w:val="superscript"/>
          <w:lang w:val="pl-PL"/>
        </w:rPr>
        <w:t xml:space="preserve"> </w:t>
      </w:r>
      <w:r w:rsidRPr="00FB5AD5">
        <w:rPr>
          <w:sz w:val="32"/>
          <w:lang w:val="pl-PL"/>
        </w:rPr>
        <w:t xml:space="preserve">– wsparcie skierowane do środowisk zagrożonych ubóstwem lub wykluczeniem społecznym, w szczególności do lokalnych społeczności na obszarach </w:t>
      </w:r>
      <w:r w:rsidRPr="00FB5AD5">
        <w:rPr>
          <w:sz w:val="32"/>
          <w:lang w:val="pl-PL"/>
        </w:rPr>
        <w:lastRenderedPageBreak/>
        <w:t>zdegradowanych objętych rewitalizacją odbywające się z wykorzystaniem instrumentów aktywnej integracji:</w:t>
      </w:r>
      <w:r w:rsidRPr="00FB5AD5">
        <w:rPr>
          <w:sz w:val="32"/>
          <w:vertAlign w:val="superscript"/>
          <w:lang w:val="pl-PL"/>
        </w:rPr>
        <w:footnoteReference w:id="74"/>
      </w:r>
      <w:bookmarkEnd w:id="74"/>
    </w:p>
    <w:p w:rsidR="008F166B" w:rsidRPr="00FB5AD5" w:rsidRDefault="008F166B" w:rsidP="008F166B">
      <w:pPr>
        <w:shd w:val="clear" w:color="auto" w:fill="C6D9F1" w:themeFill="text2" w:themeFillTint="33"/>
        <w:rPr>
          <w:b/>
          <w:sz w:val="22"/>
          <w:lang w:val="pl-PL"/>
        </w:rPr>
      </w:pPr>
      <w:r w:rsidRPr="00FB5AD5">
        <w:rPr>
          <w:b/>
          <w:sz w:val="22"/>
          <w:lang w:val="pl-PL"/>
        </w:rPr>
        <w:t>Ustawa z dnia 12 marca 2004 r. o pomocy społecznej</w:t>
      </w:r>
      <w:r w:rsidRPr="00FB5AD5">
        <w:rPr>
          <w:rStyle w:val="Odwoanieprzypisudolnego"/>
          <w:b/>
          <w:sz w:val="22"/>
          <w:lang w:val="pl-PL"/>
        </w:rPr>
        <w:footnoteReference w:id="75"/>
      </w:r>
      <w:r w:rsidR="00F36763" w:rsidRPr="00FB5AD5">
        <w:rPr>
          <w:b/>
          <w:sz w:val="22"/>
          <w:lang w:val="pl-PL"/>
        </w:rPr>
        <w:t xml:space="preserve"> </w:t>
      </w:r>
    </w:p>
    <w:p w:rsidR="008F166B" w:rsidRPr="00FB5AD5" w:rsidRDefault="008F166B" w:rsidP="008F166B">
      <w:pPr>
        <w:pStyle w:val="Bezodstpw"/>
        <w:shd w:val="clear" w:color="auto" w:fill="C6D9F1" w:themeFill="text2" w:themeFillTint="33"/>
        <w:jc w:val="center"/>
        <w:rPr>
          <w:b/>
          <w:sz w:val="22"/>
        </w:rPr>
      </w:pPr>
    </w:p>
    <w:p w:rsidR="008F166B" w:rsidRPr="00FB5AD5" w:rsidRDefault="008F166B" w:rsidP="008F166B">
      <w:pPr>
        <w:pStyle w:val="Bezodstpw"/>
        <w:shd w:val="clear" w:color="auto" w:fill="C6D9F1" w:themeFill="text2" w:themeFillTint="33"/>
        <w:jc w:val="center"/>
        <w:rPr>
          <w:b/>
          <w:sz w:val="22"/>
        </w:rPr>
      </w:pPr>
      <w:r w:rsidRPr="00FB5AD5">
        <w:rPr>
          <w:b/>
          <w:sz w:val="22"/>
        </w:rPr>
        <w:t>Organizacja pomocy społecznej</w:t>
      </w:r>
    </w:p>
    <w:p w:rsidR="008F166B" w:rsidRPr="00FB5AD5" w:rsidRDefault="008F166B" w:rsidP="008F166B">
      <w:pPr>
        <w:pStyle w:val="Bezodstpw"/>
        <w:shd w:val="clear" w:color="auto" w:fill="C6D9F1" w:themeFill="text2" w:themeFillTint="33"/>
        <w:jc w:val="center"/>
        <w:rPr>
          <w:b/>
          <w:sz w:val="22"/>
        </w:rPr>
      </w:pPr>
      <w:r w:rsidRPr="00FB5AD5">
        <w:rPr>
          <w:b/>
          <w:sz w:val="22"/>
        </w:rPr>
        <w:t>Rozdział 1</w:t>
      </w:r>
    </w:p>
    <w:p w:rsidR="008F166B" w:rsidRPr="00FB5AD5" w:rsidRDefault="008F166B" w:rsidP="008F166B">
      <w:pPr>
        <w:pStyle w:val="Bezodstpw"/>
        <w:shd w:val="clear" w:color="auto" w:fill="C6D9F1" w:themeFill="text2" w:themeFillTint="33"/>
        <w:jc w:val="center"/>
        <w:rPr>
          <w:b/>
          <w:sz w:val="22"/>
        </w:rPr>
      </w:pPr>
      <w:r w:rsidRPr="00FB5AD5">
        <w:rPr>
          <w:b/>
          <w:sz w:val="22"/>
        </w:rPr>
        <w:t>Struktura organizacyjna pomocy społecznej</w:t>
      </w:r>
    </w:p>
    <w:p w:rsidR="008F166B" w:rsidRPr="00FB5AD5" w:rsidRDefault="008F166B" w:rsidP="008F166B">
      <w:pPr>
        <w:pStyle w:val="Bezodstpw"/>
        <w:shd w:val="clear" w:color="auto" w:fill="C6D9F1" w:themeFill="text2" w:themeFillTint="33"/>
        <w:jc w:val="center"/>
        <w:rPr>
          <w:b/>
          <w:sz w:val="22"/>
        </w:rPr>
      </w:pPr>
    </w:p>
    <w:p w:rsidR="008F166B" w:rsidRPr="00FB5AD5" w:rsidRDefault="008F166B" w:rsidP="008F166B">
      <w:pPr>
        <w:pStyle w:val="Bezodstpw"/>
        <w:shd w:val="clear" w:color="auto" w:fill="C6D9F1" w:themeFill="text2" w:themeFillTint="33"/>
        <w:rPr>
          <w:sz w:val="22"/>
        </w:rPr>
      </w:pPr>
      <w:r w:rsidRPr="00FB5AD5">
        <w:rPr>
          <w:b/>
          <w:sz w:val="22"/>
        </w:rPr>
        <w:t>Art. 110.</w:t>
      </w:r>
      <w:r w:rsidRPr="00FB5AD5">
        <w:rPr>
          <w:sz w:val="22"/>
        </w:rPr>
        <w:t xml:space="preserve"> 1. Zadania pomocy społecznej w gminach wykonują jednostki organizacyjne – ośrodki pomocy społecznej. </w:t>
      </w:r>
    </w:p>
    <w:p w:rsidR="008F166B" w:rsidRPr="00FB5AD5" w:rsidRDefault="008F166B" w:rsidP="008F166B">
      <w:pPr>
        <w:pStyle w:val="Bezodstpw"/>
        <w:shd w:val="clear" w:color="auto" w:fill="C6D9F1" w:themeFill="text2" w:themeFillTint="33"/>
        <w:rPr>
          <w:sz w:val="22"/>
        </w:rPr>
      </w:pPr>
      <w:r w:rsidRPr="00FB5AD5">
        <w:rPr>
          <w:sz w:val="22"/>
        </w:rPr>
        <w:t xml:space="preserve">2. Gmina, realizując zadania zlecone z zakresu administracji rządowej, kieruje się ustaleniami przekazanymi przez wojewodę. </w:t>
      </w:r>
    </w:p>
    <w:p w:rsidR="008F166B" w:rsidRPr="00FB5AD5" w:rsidRDefault="008F166B" w:rsidP="008F166B">
      <w:pPr>
        <w:pStyle w:val="Bezodstpw"/>
        <w:shd w:val="clear" w:color="auto" w:fill="C6D9F1" w:themeFill="text2" w:themeFillTint="33"/>
        <w:rPr>
          <w:sz w:val="22"/>
        </w:rPr>
      </w:pPr>
      <w:r w:rsidRPr="00FB5AD5">
        <w:rPr>
          <w:sz w:val="22"/>
        </w:rPr>
        <w:t xml:space="preserve">3. Ośrodek pomocy społecznej, wykonując zadania własne gminy w zakresie pomocy społecznej, kieruje się ustaleniami wójta (burmistrza, prezydenta miasta). </w:t>
      </w:r>
    </w:p>
    <w:p w:rsidR="008F166B" w:rsidRPr="00FB5AD5" w:rsidRDefault="008F166B" w:rsidP="008F166B">
      <w:pPr>
        <w:pStyle w:val="Bezodstpw"/>
        <w:shd w:val="clear" w:color="auto" w:fill="C6D9F1" w:themeFill="text2" w:themeFillTint="33"/>
        <w:rPr>
          <w:sz w:val="22"/>
        </w:rPr>
      </w:pPr>
      <w:r w:rsidRPr="00FB5AD5">
        <w:rPr>
          <w:sz w:val="22"/>
        </w:rPr>
        <w:t>4. Ośrodek pomocy społecznej koordynuje realizację strategii, o której mowa w art. 17 ust. 1 pkt 1.</w:t>
      </w:r>
    </w:p>
    <w:p w:rsidR="008F166B" w:rsidRPr="00FB5AD5" w:rsidRDefault="008F166B" w:rsidP="008F166B">
      <w:pPr>
        <w:pStyle w:val="Bezodstpw"/>
        <w:shd w:val="clear" w:color="auto" w:fill="C6D9F1" w:themeFill="text2" w:themeFillTint="33"/>
        <w:rPr>
          <w:sz w:val="22"/>
        </w:rPr>
      </w:pPr>
      <w:r w:rsidRPr="00FB5AD5">
        <w:rPr>
          <w:sz w:val="22"/>
        </w:rPr>
        <w:t xml:space="preserve">5. Kierownik ośrodka pomocy społecznej może wytaczać na rzecz obywateli powództwa o roszczenia alimentacyjne. W postępowaniu przed sądem stosuje się odpowiednio przepisy o udziale prokuratora w postępowaniu cywilnym. </w:t>
      </w:r>
    </w:p>
    <w:p w:rsidR="008F166B" w:rsidRPr="00FB5AD5" w:rsidRDefault="008F166B" w:rsidP="008F166B">
      <w:pPr>
        <w:pStyle w:val="Bezodstpw"/>
        <w:shd w:val="clear" w:color="auto" w:fill="C6D9F1" w:themeFill="text2" w:themeFillTint="33"/>
        <w:rPr>
          <w:sz w:val="22"/>
        </w:rPr>
      </w:pPr>
      <w:r w:rsidRPr="00FB5AD5">
        <w:rPr>
          <w:sz w:val="22"/>
        </w:rPr>
        <w:t xml:space="preserve">6. Ośrodek pomocy społecznej może kierować wnioski o ustalenie niezdolności do pracy, niepełnosprawności i stopnia niepełnosprawności do organów określonych odrębnymi przepisami. </w:t>
      </w:r>
    </w:p>
    <w:p w:rsidR="008F166B" w:rsidRPr="00FB5AD5" w:rsidRDefault="008F166B" w:rsidP="008F166B">
      <w:pPr>
        <w:pStyle w:val="Bezodstpw"/>
        <w:shd w:val="clear" w:color="auto" w:fill="C6D9F1" w:themeFill="text2" w:themeFillTint="33"/>
        <w:rPr>
          <w:sz w:val="22"/>
        </w:rPr>
      </w:pPr>
      <w:r w:rsidRPr="00FB5AD5">
        <w:rPr>
          <w:sz w:val="22"/>
        </w:rPr>
        <w:t xml:space="preserve">7. Wójt (burmistrz, prezydent miasta) udziela kierownikowi ośrodka pomocy społecznej upoważnienia do wydawania decyzji administracyjnych w indywidualnych sprawach z zakresu pomocy społecznej należących do właściwości gminy. </w:t>
      </w:r>
    </w:p>
    <w:p w:rsidR="008F166B" w:rsidRPr="00FB5AD5" w:rsidRDefault="008F166B" w:rsidP="008F166B">
      <w:pPr>
        <w:pStyle w:val="Bezodstpw"/>
        <w:shd w:val="clear" w:color="auto" w:fill="C6D9F1" w:themeFill="text2" w:themeFillTint="33"/>
        <w:rPr>
          <w:sz w:val="22"/>
        </w:rPr>
      </w:pPr>
      <w:r w:rsidRPr="00FB5AD5">
        <w:rPr>
          <w:sz w:val="22"/>
        </w:rPr>
        <w:t xml:space="preserve">8. Upoważnienie, o którym mowa w ust. 7, może być także udzielone innej osobie na wniosek kierownika ośrodka pomocy społecznej. </w:t>
      </w:r>
    </w:p>
    <w:p w:rsidR="008F166B" w:rsidRPr="00FB5AD5" w:rsidRDefault="008F166B" w:rsidP="008F166B">
      <w:pPr>
        <w:pStyle w:val="Bezodstpw"/>
        <w:shd w:val="clear" w:color="auto" w:fill="C6D9F1" w:themeFill="text2" w:themeFillTint="33"/>
        <w:rPr>
          <w:sz w:val="22"/>
        </w:rPr>
      </w:pPr>
      <w:r w:rsidRPr="00FB5AD5">
        <w:rPr>
          <w:sz w:val="22"/>
        </w:rPr>
        <w:t>9. Kierownik ośrodka pomocy społecznej składa radzie gminy coroczne sprawozdanie z działalności ośrodka oraz przedstawia potrzeby w zakresie pomocy społecznej.</w:t>
      </w:r>
    </w:p>
    <w:p w:rsidR="008F166B" w:rsidRPr="00FB5AD5" w:rsidRDefault="008F166B" w:rsidP="008F166B">
      <w:pPr>
        <w:pStyle w:val="Bezodstpw"/>
        <w:shd w:val="clear" w:color="auto" w:fill="C6D9F1" w:themeFill="text2" w:themeFillTint="33"/>
        <w:rPr>
          <w:sz w:val="22"/>
          <w:u w:val="single"/>
        </w:rPr>
      </w:pPr>
      <w:r w:rsidRPr="00FB5AD5">
        <w:rPr>
          <w:sz w:val="22"/>
          <w:u w:val="single"/>
        </w:rPr>
        <w:t xml:space="preserve">10. Rada gminy, biorąc pod uwagę potrzeby, o których mowa w ust. 9, opracowuje i kieruje do wdrożenia lokalne programy pomocy społecznej. </w:t>
      </w:r>
    </w:p>
    <w:p w:rsidR="008F166B" w:rsidRPr="00FB5AD5" w:rsidRDefault="008F166B" w:rsidP="008F166B">
      <w:pPr>
        <w:pStyle w:val="Bezodstpw"/>
        <w:shd w:val="clear" w:color="auto" w:fill="C6D9F1" w:themeFill="text2" w:themeFillTint="33"/>
        <w:rPr>
          <w:sz w:val="22"/>
        </w:rPr>
      </w:pPr>
      <w:r w:rsidRPr="00FB5AD5">
        <w:rPr>
          <w:sz w:val="22"/>
        </w:rPr>
        <w:t xml:space="preserve">11. Ośrodek pomocy społecznej zatrudnia pracowników socjalnych proporcjonalnie do liczby ludności gminy w stosunku jeden pracownik socjalny zatrudniony w pełnym wymiarze czasu pracy na 2000 mieszkańców lub proporcjonalnie do liczby rodzin i osób samotnie gospodarujących, objętych pracą socjalną w stosunku jeden pracownik socjalny zatrudniony w pełnym wymiarze czasu pracy na nie więcej niż 50 rodzin i osób samotnie gospodarujących. </w:t>
      </w:r>
    </w:p>
    <w:p w:rsidR="008F166B" w:rsidRPr="00FB5AD5" w:rsidRDefault="008F166B" w:rsidP="008F166B">
      <w:pPr>
        <w:pStyle w:val="Bezodstpw"/>
        <w:shd w:val="clear" w:color="auto" w:fill="C6D9F1" w:themeFill="text2" w:themeFillTint="33"/>
        <w:rPr>
          <w:sz w:val="22"/>
        </w:rPr>
      </w:pPr>
      <w:r w:rsidRPr="00FB5AD5">
        <w:rPr>
          <w:sz w:val="22"/>
        </w:rPr>
        <w:t>12. Ośrodek pomocy społecznej zatrudnia w pełnym wymiarze czasu pracy nie mniej niż 3 pracowników socjalnych.</w:t>
      </w:r>
    </w:p>
    <w:p w:rsidR="008F166B" w:rsidRPr="00FB5AD5" w:rsidRDefault="008F166B" w:rsidP="008F166B">
      <w:pPr>
        <w:pStyle w:val="Bezodstpw"/>
        <w:shd w:val="clear" w:color="auto" w:fill="C6D9F1" w:themeFill="text2" w:themeFillTint="33"/>
        <w:rPr>
          <w:sz w:val="22"/>
        </w:rPr>
      </w:pPr>
      <w:r w:rsidRPr="00FB5AD5">
        <w:rPr>
          <w:sz w:val="22"/>
        </w:rPr>
        <w:t>(…)</w:t>
      </w:r>
    </w:p>
    <w:p w:rsidR="008F166B" w:rsidRPr="00FB5AD5" w:rsidRDefault="008F166B" w:rsidP="008F166B">
      <w:pPr>
        <w:pStyle w:val="Bezodstpw"/>
        <w:shd w:val="clear" w:color="auto" w:fill="C6D9F1" w:themeFill="text2" w:themeFillTint="33"/>
        <w:rPr>
          <w:sz w:val="22"/>
        </w:rPr>
      </w:pPr>
      <w:r w:rsidRPr="00FB5AD5">
        <w:rPr>
          <w:b/>
          <w:bCs/>
          <w:sz w:val="22"/>
        </w:rPr>
        <w:t xml:space="preserve">Art. 112. </w:t>
      </w:r>
      <w:r w:rsidRPr="00FB5AD5">
        <w:rPr>
          <w:sz w:val="22"/>
        </w:rPr>
        <w:t xml:space="preserve">1. Zadania pomocy społecznej w powiatach wykonują jednostki organizacyjne – powiatowe centra pomocy rodzinie. </w:t>
      </w:r>
    </w:p>
    <w:p w:rsidR="008F166B" w:rsidRPr="00FB5AD5" w:rsidRDefault="008F166B" w:rsidP="008F166B">
      <w:pPr>
        <w:pStyle w:val="Bezodstpw"/>
        <w:shd w:val="clear" w:color="auto" w:fill="C6D9F1" w:themeFill="text2" w:themeFillTint="33"/>
        <w:rPr>
          <w:sz w:val="22"/>
        </w:rPr>
      </w:pPr>
      <w:r w:rsidRPr="00FB5AD5">
        <w:rPr>
          <w:sz w:val="22"/>
        </w:rPr>
        <w:t xml:space="preserve">2. Zadania powiatowych centrów pomocy rodzinie w miastach na prawach powiatu realizują miejskie ośrodki pomocy społecznej, które mogą być nazwane „miejskimi ośrodkami pomocy rodzinie”. </w:t>
      </w:r>
    </w:p>
    <w:p w:rsidR="008F166B" w:rsidRPr="00FB5AD5" w:rsidRDefault="008F166B" w:rsidP="008F166B">
      <w:pPr>
        <w:pStyle w:val="Bezodstpw"/>
        <w:shd w:val="clear" w:color="auto" w:fill="C6D9F1" w:themeFill="text2" w:themeFillTint="33"/>
        <w:rPr>
          <w:sz w:val="22"/>
        </w:rPr>
      </w:pPr>
      <w:r w:rsidRPr="00FB5AD5">
        <w:rPr>
          <w:sz w:val="22"/>
        </w:rPr>
        <w:t xml:space="preserve">3. Kierownik powiatowego centrum pomocy rodzinie może wytaczać na rzecz obywateli powództwa o roszczenia alimentacyjne. W postępowaniu przed sądem stosuje się odpowiednio przepisy o udziale prokuratora w postępowaniu cywilnym. </w:t>
      </w:r>
    </w:p>
    <w:p w:rsidR="008F166B" w:rsidRPr="00FB5AD5" w:rsidRDefault="008F166B" w:rsidP="008F166B">
      <w:pPr>
        <w:pStyle w:val="Bezodstpw"/>
        <w:shd w:val="clear" w:color="auto" w:fill="C6D9F1" w:themeFill="text2" w:themeFillTint="33"/>
        <w:rPr>
          <w:sz w:val="22"/>
        </w:rPr>
      </w:pPr>
      <w:r w:rsidRPr="00FB5AD5">
        <w:rPr>
          <w:sz w:val="22"/>
        </w:rPr>
        <w:t xml:space="preserve">4. Powiatowe centrum pomocy rodzinie może kierować wnioski o ustalenie niezdolności do pracy, niepełnosprawności i stopnia niepełnosprawności do organów określonych odrębnymi przepisami. </w:t>
      </w:r>
    </w:p>
    <w:p w:rsidR="008F166B" w:rsidRPr="00FB5AD5" w:rsidRDefault="008F166B" w:rsidP="008F166B">
      <w:pPr>
        <w:pStyle w:val="Bezodstpw"/>
        <w:shd w:val="clear" w:color="auto" w:fill="C6D9F1" w:themeFill="text2" w:themeFillTint="33"/>
        <w:rPr>
          <w:sz w:val="22"/>
        </w:rPr>
      </w:pPr>
      <w:r w:rsidRPr="00FB5AD5">
        <w:rPr>
          <w:sz w:val="22"/>
        </w:rPr>
        <w:lastRenderedPageBreak/>
        <w:t>5. W indywidualnych sprawach z zakresu pomocy społecznej należących do właściwości powiatu decyzje administracyjne wydaje starosta lub z jego upoważnienia kierownik powiatowego centrum</w:t>
      </w:r>
    </w:p>
    <w:p w:rsidR="008F166B" w:rsidRPr="00FB5AD5" w:rsidRDefault="008F166B" w:rsidP="008F166B">
      <w:pPr>
        <w:pStyle w:val="Bezodstpw"/>
        <w:shd w:val="clear" w:color="auto" w:fill="C6D9F1" w:themeFill="text2" w:themeFillTint="33"/>
        <w:rPr>
          <w:sz w:val="22"/>
        </w:rPr>
      </w:pPr>
      <w:r w:rsidRPr="00FB5AD5">
        <w:rPr>
          <w:sz w:val="22"/>
        </w:rPr>
        <w:t xml:space="preserve">6. (uchylony) </w:t>
      </w:r>
    </w:p>
    <w:p w:rsidR="008F166B" w:rsidRPr="00FB5AD5" w:rsidRDefault="008F166B" w:rsidP="008F166B">
      <w:pPr>
        <w:pStyle w:val="Bezodstpw"/>
        <w:shd w:val="clear" w:color="auto" w:fill="C6D9F1" w:themeFill="text2" w:themeFillTint="33"/>
        <w:rPr>
          <w:sz w:val="22"/>
        </w:rPr>
      </w:pPr>
      <w:r w:rsidRPr="00FB5AD5">
        <w:rPr>
          <w:sz w:val="22"/>
        </w:rPr>
        <w:t xml:space="preserve">7. Zarząd powiatu zatrudnia kierowników jednostek organizacyjnych pomocy społecznej, o których mowa w ust. 8, zgodnie z wymogami określonymi w art. 122 ust. 1, po zasięgnięciu opinii kierownika powiatowego centrum pomocy rodzinie lub kierownika ośrodka pomocy społecznej w mieście na prawach powiatu. </w:t>
      </w:r>
    </w:p>
    <w:p w:rsidR="008F166B" w:rsidRPr="00FB5AD5" w:rsidRDefault="008F166B" w:rsidP="008F166B">
      <w:pPr>
        <w:pStyle w:val="Bezodstpw"/>
        <w:shd w:val="clear" w:color="auto" w:fill="C6D9F1" w:themeFill="text2" w:themeFillTint="33"/>
        <w:rPr>
          <w:sz w:val="22"/>
        </w:rPr>
      </w:pPr>
      <w:r w:rsidRPr="00FB5AD5">
        <w:rPr>
          <w:sz w:val="22"/>
        </w:rPr>
        <w:t xml:space="preserve">7a. (uchylony) </w:t>
      </w:r>
    </w:p>
    <w:p w:rsidR="008F166B" w:rsidRPr="00FB5AD5" w:rsidRDefault="008F166B" w:rsidP="008F166B">
      <w:pPr>
        <w:pStyle w:val="Bezodstpw"/>
        <w:shd w:val="clear" w:color="auto" w:fill="C6D9F1" w:themeFill="text2" w:themeFillTint="33"/>
        <w:rPr>
          <w:sz w:val="22"/>
        </w:rPr>
      </w:pPr>
      <w:r w:rsidRPr="00FB5AD5">
        <w:rPr>
          <w:sz w:val="22"/>
        </w:rPr>
        <w:t xml:space="preserve">8. Starosta przy pomocy powiatowego centrum pomocy rodzinie sprawuje nadzór nad działalnością jednostek specjalistycznego poradnictwa, w tym rodzinnego, oraz ośrodków wsparcia, domów pomocy społecznej i ośrodków interwencji kryzysowej. </w:t>
      </w:r>
    </w:p>
    <w:p w:rsidR="008F166B" w:rsidRPr="00FB5AD5" w:rsidRDefault="008F166B" w:rsidP="008F166B">
      <w:pPr>
        <w:pStyle w:val="Bezodstpw"/>
        <w:shd w:val="clear" w:color="auto" w:fill="C6D9F1" w:themeFill="text2" w:themeFillTint="33"/>
        <w:rPr>
          <w:sz w:val="22"/>
        </w:rPr>
      </w:pPr>
      <w:r w:rsidRPr="00FB5AD5">
        <w:rPr>
          <w:sz w:val="22"/>
        </w:rPr>
        <w:t xml:space="preserve">9. Powiatowe centrum pomocy rodzinie koordynuje realizację strategii, o której mowa w art. 19 pkt 1. </w:t>
      </w:r>
    </w:p>
    <w:p w:rsidR="008F166B" w:rsidRPr="00FB5AD5" w:rsidRDefault="008F166B" w:rsidP="008F166B">
      <w:pPr>
        <w:pStyle w:val="Bezodstpw"/>
        <w:shd w:val="clear" w:color="auto" w:fill="C6D9F1" w:themeFill="text2" w:themeFillTint="33"/>
        <w:rPr>
          <w:sz w:val="22"/>
        </w:rPr>
      </w:pPr>
      <w:r w:rsidRPr="00FB5AD5">
        <w:rPr>
          <w:sz w:val="22"/>
        </w:rPr>
        <w:t xml:space="preserve">10. (uchylony) </w:t>
      </w:r>
    </w:p>
    <w:p w:rsidR="008F166B" w:rsidRPr="00FB5AD5" w:rsidRDefault="008F166B" w:rsidP="008F166B">
      <w:pPr>
        <w:pStyle w:val="Bezodstpw"/>
        <w:shd w:val="clear" w:color="auto" w:fill="C6D9F1" w:themeFill="text2" w:themeFillTint="33"/>
        <w:rPr>
          <w:sz w:val="22"/>
        </w:rPr>
      </w:pPr>
      <w:r w:rsidRPr="00FB5AD5">
        <w:rPr>
          <w:sz w:val="22"/>
        </w:rPr>
        <w:t xml:space="preserve">11. (uchylony) </w:t>
      </w:r>
    </w:p>
    <w:p w:rsidR="008F166B" w:rsidRPr="00FB5AD5" w:rsidRDefault="008F166B" w:rsidP="008F166B">
      <w:pPr>
        <w:pStyle w:val="Bezodstpw"/>
        <w:shd w:val="clear" w:color="auto" w:fill="C6D9F1" w:themeFill="text2" w:themeFillTint="33"/>
        <w:rPr>
          <w:sz w:val="22"/>
        </w:rPr>
      </w:pPr>
      <w:r w:rsidRPr="00FB5AD5">
        <w:rPr>
          <w:sz w:val="22"/>
        </w:rPr>
        <w:t xml:space="preserve">12. Kierownik powiatowego centrum pomocy rodzinie składa radzie powiatu coroczne sprawozdanie z działalności centrum oraz przedstawia wykaz potrzeb w zakresie pomocy społecznej. </w:t>
      </w:r>
    </w:p>
    <w:p w:rsidR="008F166B" w:rsidRPr="00FB5AD5" w:rsidRDefault="008F166B" w:rsidP="008F166B">
      <w:pPr>
        <w:pStyle w:val="Bezodstpw"/>
        <w:shd w:val="clear" w:color="auto" w:fill="C6D9F1" w:themeFill="text2" w:themeFillTint="33"/>
        <w:rPr>
          <w:sz w:val="22"/>
          <w:u w:val="single"/>
        </w:rPr>
      </w:pPr>
      <w:r w:rsidRPr="00FB5AD5">
        <w:rPr>
          <w:sz w:val="22"/>
          <w:u w:val="single"/>
        </w:rPr>
        <w:t>13. Rada powiatu na podstawie wykazu potrzeb, o którym mowa w ust. 12, opracowuje i wdraża lokalne programy pomocy społecznej.</w:t>
      </w:r>
    </w:p>
    <w:p w:rsidR="008F166B" w:rsidRPr="00FB5AD5" w:rsidRDefault="008F166B" w:rsidP="008F166B">
      <w:pPr>
        <w:rPr>
          <w:sz w:val="22"/>
          <w:lang w:val="pl-PL"/>
        </w:rPr>
      </w:pPr>
    </w:p>
    <w:p w:rsidR="00C75038" w:rsidRPr="00FB5AD5" w:rsidRDefault="00C75038" w:rsidP="00660CDE">
      <w:pPr>
        <w:pStyle w:val="Akapitzlist"/>
        <w:numPr>
          <w:ilvl w:val="0"/>
          <w:numId w:val="20"/>
        </w:numPr>
        <w:spacing w:after="0" w:line="240" w:lineRule="auto"/>
        <w:rPr>
          <w:sz w:val="22"/>
          <w:lang w:val="pl-PL"/>
        </w:rPr>
      </w:pPr>
      <w:r w:rsidRPr="00FB5AD5">
        <w:rPr>
          <w:rFonts w:cs="Arial"/>
          <w:sz w:val="22"/>
          <w:lang w:val="pl-PL"/>
        </w:rPr>
        <w:t>Instrumenty aktywnej integracji o charakterze społecznym, których celem jest przywrócenie lub wzmocnienie kompetencji społecznych, zaradności, samodzielności i aktywności;</w:t>
      </w:r>
    </w:p>
    <w:p w:rsidR="00C75038" w:rsidRPr="00FB5AD5" w:rsidRDefault="00C75038" w:rsidP="00660CDE">
      <w:pPr>
        <w:pStyle w:val="Akapitzlist"/>
        <w:numPr>
          <w:ilvl w:val="0"/>
          <w:numId w:val="20"/>
        </w:numPr>
        <w:spacing w:after="0" w:line="240" w:lineRule="auto"/>
        <w:rPr>
          <w:rFonts w:cs="Arial"/>
          <w:sz w:val="22"/>
          <w:lang w:val="pl-PL"/>
        </w:rPr>
      </w:pPr>
      <w:r w:rsidRPr="00FB5AD5">
        <w:rPr>
          <w:rFonts w:cs="Arial"/>
          <w:sz w:val="22"/>
          <w:lang w:val="pl-PL"/>
        </w:rPr>
        <w:t>Instrumenty aktywnej integracji o charakterze zawodowym, których celem jest pomoc w podjęciu decyzji dotyczącej wyboru lub zmiany zawodu, wyposażenie w kompetencje i kwalifikacje zawodowe oraz umiejętności pożądane na rynku pracy;</w:t>
      </w:r>
    </w:p>
    <w:p w:rsidR="00C75038" w:rsidRPr="00FB5AD5" w:rsidRDefault="00C75038" w:rsidP="00660CDE">
      <w:pPr>
        <w:pStyle w:val="Akapitzlist"/>
        <w:numPr>
          <w:ilvl w:val="0"/>
          <w:numId w:val="20"/>
        </w:numPr>
        <w:spacing w:after="0" w:line="240" w:lineRule="auto"/>
        <w:rPr>
          <w:rFonts w:cs="Arial"/>
          <w:sz w:val="22"/>
          <w:lang w:val="pl-PL"/>
        </w:rPr>
      </w:pPr>
      <w:r w:rsidRPr="00FB5AD5">
        <w:rPr>
          <w:rFonts w:cs="Arial"/>
          <w:sz w:val="22"/>
          <w:lang w:val="pl-PL"/>
        </w:rPr>
        <w:t>Instrumenty aktywnej integracji o charakterze edukacyjnym, których celem jest wzrost poziomu wykształcenia lub jego dostosowanie do potrzeb rynku pracy (łącznie z działaniami w zakresie aktywizacji zawodowej);</w:t>
      </w:r>
    </w:p>
    <w:p w:rsidR="00C75038" w:rsidRPr="00FB5AD5" w:rsidRDefault="00C75038" w:rsidP="00660CDE">
      <w:pPr>
        <w:pStyle w:val="Akapitzlist"/>
        <w:numPr>
          <w:ilvl w:val="0"/>
          <w:numId w:val="20"/>
        </w:numPr>
        <w:spacing w:after="0" w:line="240" w:lineRule="auto"/>
        <w:rPr>
          <w:rFonts w:cs="Arial"/>
          <w:sz w:val="22"/>
          <w:lang w:val="pl-PL"/>
        </w:rPr>
      </w:pPr>
      <w:r w:rsidRPr="00FB5AD5">
        <w:rPr>
          <w:rFonts w:cs="Arial"/>
          <w:sz w:val="22"/>
          <w:lang w:val="pl-PL"/>
        </w:rPr>
        <w:t>Instrumenty aktywnej integracji o charakterze zdrowotnym, których celem jest wyeliminowanie lub złagodzenie barier zdrowotnych utrudniających funkcjonowanie w społeczeństwie lub powodujących oddalenie od rynku pracy.</w:t>
      </w:r>
    </w:p>
    <w:p w:rsidR="00C75038" w:rsidRPr="00FB5AD5" w:rsidRDefault="00C75038" w:rsidP="005D7E75">
      <w:pPr>
        <w:pStyle w:val="Akapitzlist"/>
        <w:spacing w:after="0" w:line="240" w:lineRule="auto"/>
        <w:ind w:left="262"/>
        <w:rPr>
          <w:smallCaps/>
          <w:spacing w:val="5"/>
          <w:sz w:val="32"/>
          <w:szCs w:val="28"/>
          <w:lang w:val="pl-PL"/>
        </w:rPr>
      </w:pPr>
    </w:p>
    <w:p w:rsidR="00C75038" w:rsidRPr="00FB5AD5" w:rsidRDefault="00C75038" w:rsidP="00660CDE">
      <w:pPr>
        <w:pStyle w:val="Nagwek2"/>
        <w:numPr>
          <w:ilvl w:val="0"/>
          <w:numId w:val="25"/>
        </w:numPr>
        <w:rPr>
          <w:sz w:val="32"/>
          <w:lang w:val="pl-PL"/>
        </w:rPr>
      </w:pPr>
      <w:bookmarkStart w:id="75" w:name="_Toc435015110"/>
      <w:r w:rsidRPr="00FB5AD5">
        <w:rPr>
          <w:sz w:val="32"/>
          <w:lang w:val="pl-PL"/>
        </w:rPr>
        <w:t>Usługi reintegracji społeczno-zawodowej skierowanej do osób zagrożonych ubóstwem lub wykluczeniem społecznym świadczone przez CIS i KIS, w tym także</w:t>
      </w:r>
      <w:r w:rsidRPr="00FB5AD5">
        <w:rPr>
          <w:sz w:val="32"/>
          <w:vertAlign w:val="superscript"/>
          <w:lang w:val="pl-PL"/>
        </w:rPr>
        <w:footnoteReference w:id="76"/>
      </w:r>
      <w:r w:rsidRPr="00FB5AD5">
        <w:rPr>
          <w:sz w:val="32"/>
          <w:lang w:val="pl-PL"/>
        </w:rPr>
        <w:t>:</w:t>
      </w:r>
      <w:bookmarkEnd w:id="75"/>
    </w:p>
    <w:p w:rsidR="00C75038" w:rsidRPr="00FB5AD5" w:rsidRDefault="00C75038" w:rsidP="00660CDE">
      <w:pPr>
        <w:numPr>
          <w:ilvl w:val="0"/>
          <w:numId w:val="21"/>
        </w:numPr>
        <w:spacing w:after="0" w:line="240" w:lineRule="auto"/>
        <w:rPr>
          <w:rFonts w:cs="Arial"/>
          <w:sz w:val="22"/>
          <w:lang w:val="pl-PL"/>
        </w:rPr>
      </w:pPr>
      <w:r w:rsidRPr="00FB5AD5">
        <w:rPr>
          <w:rFonts w:cs="Arial"/>
          <w:sz w:val="22"/>
          <w:lang w:val="pl-PL"/>
        </w:rPr>
        <w:t>Stworzenie nowych miejsc reintegracji społeczno–zawodowej w istniejących podmiotach, o których mowa w ustawie z dnia 13 czerwca 2003 r. o zatrudnieniu socjalnym;</w:t>
      </w:r>
    </w:p>
    <w:p w:rsidR="00C75038" w:rsidRPr="00FB5AD5" w:rsidRDefault="00C75038" w:rsidP="00660CDE">
      <w:pPr>
        <w:numPr>
          <w:ilvl w:val="0"/>
          <w:numId w:val="21"/>
        </w:numPr>
        <w:spacing w:after="0" w:line="240" w:lineRule="auto"/>
        <w:rPr>
          <w:rFonts w:cs="Arial"/>
          <w:sz w:val="22"/>
          <w:lang w:val="pl-PL"/>
        </w:rPr>
      </w:pPr>
      <w:r w:rsidRPr="00FB5AD5">
        <w:rPr>
          <w:rFonts w:cs="Arial"/>
          <w:sz w:val="22"/>
          <w:lang w:val="pl-PL"/>
        </w:rPr>
        <w:t xml:space="preserve">Utworzenie podmiotów o których mowa w ustawie z dnia 13 czerwca 2003 r. o zatrudnieniu socjalnym </w:t>
      </w:r>
    </w:p>
    <w:p w:rsidR="00C75038" w:rsidRPr="00FB5AD5" w:rsidRDefault="00C75038" w:rsidP="00C75038">
      <w:pPr>
        <w:ind w:left="360"/>
        <w:rPr>
          <w:rFonts w:cs="Arial"/>
          <w:sz w:val="22"/>
          <w:lang w:val="pl-PL"/>
        </w:rPr>
      </w:pPr>
    </w:p>
    <w:p w:rsidR="00C75038" w:rsidRPr="00FB5AD5" w:rsidRDefault="00C75038" w:rsidP="00660CDE">
      <w:pPr>
        <w:pStyle w:val="Nagwek2"/>
        <w:numPr>
          <w:ilvl w:val="0"/>
          <w:numId w:val="25"/>
        </w:numPr>
        <w:rPr>
          <w:sz w:val="32"/>
          <w:lang w:val="pl-PL"/>
        </w:rPr>
      </w:pPr>
      <w:bookmarkStart w:id="76" w:name="_Toc435015111"/>
      <w:r w:rsidRPr="00FB5AD5">
        <w:rPr>
          <w:sz w:val="32"/>
          <w:lang w:val="pl-PL"/>
        </w:rPr>
        <w:lastRenderedPageBreak/>
        <w:t>Usługi na rzecz wsparcia zatrudnienia i rehabilitacji zawodowej i społecznej osób z niepełnosprawnościami w ramach ZAZ i WTZ poprzez:</w:t>
      </w:r>
      <w:bookmarkEnd w:id="76"/>
    </w:p>
    <w:p w:rsidR="00C75038" w:rsidRPr="00FB5AD5" w:rsidRDefault="00C75038" w:rsidP="00660CDE">
      <w:pPr>
        <w:numPr>
          <w:ilvl w:val="0"/>
          <w:numId w:val="22"/>
        </w:numPr>
        <w:spacing w:after="0" w:line="240" w:lineRule="auto"/>
        <w:rPr>
          <w:rFonts w:cs="Arial"/>
          <w:sz w:val="22"/>
          <w:lang w:val="pl-PL"/>
        </w:rPr>
      </w:pPr>
      <w:r w:rsidRPr="00FB5AD5">
        <w:rPr>
          <w:rFonts w:cs="Arial"/>
          <w:sz w:val="22"/>
          <w:lang w:val="pl-PL"/>
        </w:rPr>
        <w:t>Zwiększenie liczby osób z niepełnosprawnościami zatrudnionych w istniejących ZAZ oraz objęcie tych osób usługami aktywnej integracji; wsparcie osób z niepełnosprawnościami dotychczas zatrudnionych w ZAZ nową ofertą w postaci usług aktywnej integracji ukierunkowaną na przygotowanie tych osób do podjęcia zatrudnienia poza ZAZ;</w:t>
      </w:r>
    </w:p>
    <w:p w:rsidR="00C75038" w:rsidRPr="00FB5AD5" w:rsidRDefault="00C75038" w:rsidP="00660CDE">
      <w:pPr>
        <w:numPr>
          <w:ilvl w:val="0"/>
          <w:numId w:val="22"/>
        </w:numPr>
        <w:spacing w:after="0" w:line="240" w:lineRule="auto"/>
        <w:rPr>
          <w:rFonts w:cs="Arial"/>
          <w:sz w:val="22"/>
          <w:lang w:val="pl-PL"/>
        </w:rPr>
      </w:pPr>
      <w:r w:rsidRPr="00FB5AD5">
        <w:rPr>
          <w:rFonts w:cs="Arial"/>
          <w:sz w:val="22"/>
          <w:lang w:val="pl-PL"/>
        </w:rPr>
        <w:t>Wsparcie usługami aktywnej integracji nowych osób w istniejących WTZ; wsparcie dotychczasowych uczestników WTZ nową ofertą w postaci usług aktywnej integracji</w:t>
      </w:r>
      <w:r w:rsidRPr="00FB5AD5">
        <w:rPr>
          <w:rStyle w:val="Odwoanieprzypisudolnego"/>
          <w:sz w:val="22"/>
          <w:lang w:val="pl-PL"/>
        </w:rPr>
        <w:footnoteReference w:id="77"/>
      </w:r>
      <w:r w:rsidRPr="00FB5AD5">
        <w:rPr>
          <w:rFonts w:cs="Arial"/>
          <w:sz w:val="22"/>
          <w:lang w:val="pl-PL"/>
        </w:rPr>
        <w:t>.</w:t>
      </w:r>
    </w:p>
    <w:p w:rsidR="00C75038" w:rsidRPr="00FB5AD5" w:rsidRDefault="00C75038" w:rsidP="00C75038">
      <w:pPr>
        <w:ind w:left="709"/>
        <w:rPr>
          <w:rFonts w:cs="Arial"/>
          <w:sz w:val="22"/>
          <w:lang w:val="pl-PL"/>
        </w:rPr>
      </w:pPr>
    </w:p>
    <w:p w:rsidR="00C75038" w:rsidRPr="00FB5AD5" w:rsidRDefault="00C75038" w:rsidP="00660CDE">
      <w:pPr>
        <w:pStyle w:val="Nagwek2"/>
        <w:numPr>
          <w:ilvl w:val="0"/>
          <w:numId w:val="25"/>
        </w:numPr>
        <w:rPr>
          <w:sz w:val="32"/>
          <w:lang w:val="pl-PL"/>
        </w:rPr>
      </w:pPr>
      <w:bookmarkStart w:id="77" w:name="_Toc435015112"/>
      <w:r w:rsidRPr="00FB5AD5">
        <w:rPr>
          <w:sz w:val="32"/>
          <w:lang w:val="pl-PL"/>
        </w:rPr>
        <w:t>Wsparcie usług opiekuńczych dla osób niesamodzielnych oraz usług asystenckich dla osób z niepełnosprawnościami</w:t>
      </w:r>
      <w:r w:rsidRPr="00FB5AD5">
        <w:rPr>
          <w:sz w:val="32"/>
          <w:vertAlign w:val="superscript"/>
          <w:lang w:val="pl-PL"/>
        </w:rPr>
        <w:footnoteReference w:id="78"/>
      </w:r>
      <w:r w:rsidRPr="00FB5AD5">
        <w:rPr>
          <w:sz w:val="32"/>
          <w:lang w:val="pl-PL"/>
        </w:rPr>
        <w:t xml:space="preserve"> świadczonych w lokalnej społeczności, w szczególności poprzez</w:t>
      </w:r>
      <w:r w:rsidRPr="00FB5AD5">
        <w:rPr>
          <w:sz w:val="32"/>
          <w:vertAlign w:val="superscript"/>
          <w:lang w:val="pl-PL"/>
        </w:rPr>
        <w:footnoteReference w:id="79"/>
      </w:r>
      <w:r w:rsidRPr="00FB5AD5">
        <w:rPr>
          <w:sz w:val="32"/>
          <w:lang w:val="pl-PL"/>
        </w:rPr>
        <w:t>:</w:t>
      </w:r>
      <w:bookmarkEnd w:id="77"/>
    </w:p>
    <w:p w:rsidR="00C75038" w:rsidRPr="00FB5AD5" w:rsidRDefault="00C75038" w:rsidP="00660CDE">
      <w:pPr>
        <w:numPr>
          <w:ilvl w:val="0"/>
          <w:numId w:val="23"/>
        </w:numPr>
        <w:spacing w:after="0" w:line="240" w:lineRule="auto"/>
        <w:rPr>
          <w:rFonts w:cs="Arial"/>
          <w:sz w:val="22"/>
          <w:lang w:val="pl-PL"/>
        </w:rPr>
      </w:pPr>
      <w:r w:rsidRPr="00FB5AD5">
        <w:rPr>
          <w:rFonts w:cs="Arial"/>
          <w:sz w:val="22"/>
          <w:lang w:val="pl-PL"/>
        </w:rPr>
        <w:t>Wsparcie dla tworzenia i funkcjonowania miejsc świadczenia usług opiekuńczych w formie stałych lub krótkookresowych miejsc pobytu dziennego lub stałych lub krótkookresowych miejsc pobytu całodobowego (o ile stanowią formę usług świadczonych w lokalnej społeczności);</w:t>
      </w:r>
    </w:p>
    <w:p w:rsidR="00C75038" w:rsidRPr="00FB5AD5" w:rsidRDefault="00C75038" w:rsidP="00660CDE">
      <w:pPr>
        <w:numPr>
          <w:ilvl w:val="0"/>
          <w:numId w:val="23"/>
        </w:numPr>
        <w:spacing w:after="0" w:line="240" w:lineRule="auto"/>
        <w:rPr>
          <w:rFonts w:cs="Arial"/>
          <w:sz w:val="22"/>
          <w:lang w:val="pl-PL"/>
        </w:rPr>
      </w:pPr>
      <w:r w:rsidRPr="00FB5AD5">
        <w:rPr>
          <w:rFonts w:cs="Arial"/>
          <w:sz w:val="22"/>
          <w:lang w:val="pl-PL"/>
        </w:rPr>
        <w:t>Świadczenie usług opiekuńczych i specjalistycznych usług opiekuńczych, o których mowa w ustawie z dnia 12 marca 2004 r. o pomocy społecznej</w:t>
      </w:r>
      <w:r w:rsidRPr="00FB5AD5">
        <w:rPr>
          <w:sz w:val="22"/>
          <w:vertAlign w:val="superscript"/>
          <w:lang w:val="pl-PL"/>
        </w:rPr>
        <w:footnoteReference w:id="80"/>
      </w:r>
      <w:r w:rsidRPr="00FB5AD5">
        <w:rPr>
          <w:rFonts w:cs="Arial"/>
          <w:sz w:val="22"/>
          <w:vertAlign w:val="superscript"/>
          <w:lang w:val="pl-PL"/>
        </w:rPr>
        <w:t>;</w:t>
      </w:r>
    </w:p>
    <w:p w:rsidR="00C75038" w:rsidRPr="00FB5AD5" w:rsidRDefault="00C75038" w:rsidP="00660CDE">
      <w:pPr>
        <w:numPr>
          <w:ilvl w:val="0"/>
          <w:numId w:val="23"/>
        </w:numPr>
        <w:spacing w:after="0" w:line="240" w:lineRule="auto"/>
        <w:rPr>
          <w:rFonts w:cs="Arial"/>
          <w:sz w:val="22"/>
          <w:lang w:val="pl-PL"/>
        </w:rPr>
      </w:pPr>
      <w:r w:rsidRPr="00FB5AD5">
        <w:rPr>
          <w:rFonts w:cs="Arial"/>
          <w:sz w:val="22"/>
          <w:lang w:val="pl-PL"/>
        </w:rPr>
        <w:t>Świadczenie usług asystenckich dla osób z niepełnosprawnościami lub rodzin z dziećmi z niepełnosprawnościami.</w:t>
      </w:r>
      <w:r w:rsidRPr="00FB5AD5">
        <w:rPr>
          <w:sz w:val="22"/>
          <w:vertAlign w:val="superscript"/>
          <w:lang w:val="pl-PL"/>
        </w:rPr>
        <w:footnoteReference w:id="81"/>
      </w:r>
      <w:r w:rsidRPr="00FB5AD5">
        <w:rPr>
          <w:rFonts w:cs="Arial"/>
          <w:sz w:val="22"/>
          <w:vertAlign w:val="superscript"/>
          <w:lang w:val="pl-PL"/>
        </w:rPr>
        <w:t xml:space="preserve"> </w:t>
      </w:r>
    </w:p>
    <w:p w:rsidR="00C75038" w:rsidRPr="00FB5AD5" w:rsidRDefault="00C75038" w:rsidP="00660CDE">
      <w:pPr>
        <w:numPr>
          <w:ilvl w:val="0"/>
          <w:numId w:val="23"/>
        </w:numPr>
        <w:spacing w:after="0" w:line="240" w:lineRule="auto"/>
        <w:rPr>
          <w:rFonts w:cs="Arial"/>
          <w:sz w:val="22"/>
          <w:lang w:val="pl-PL"/>
        </w:rPr>
      </w:pPr>
      <w:r w:rsidRPr="00FB5AD5">
        <w:rPr>
          <w:rFonts w:cs="Arial"/>
          <w:sz w:val="22"/>
          <w:lang w:val="pl-PL"/>
        </w:rPr>
        <w:lastRenderedPageBreak/>
        <w:t>Inne usługi zwiększające mobilność, autonomię i bezpieczeństwo osób z niepełnosprawnościami i osób niesamodzielnych (np. dowóz osób niesamodzielnych, dowożenie posiłków, sfinansowanie wypożyczenia sprzętu niezbędnego do opieki nad osobami niesamodzielnymi lub sprzętu zwiększającego samodzielność osób)</w:t>
      </w:r>
      <w:r w:rsidRPr="00FB5AD5">
        <w:rPr>
          <w:sz w:val="22"/>
          <w:vertAlign w:val="superscript"/>
          <w:lang w:val="pl-PL"/>
        </w:rPr>
        <w:footnoteReference w:id="82"/>
      </w:r>
      <w:r w:rsidRPr="00FB5AD5">
        <w:rPr>
          <w:rFonts w:cs="Arial"/>
          <w:sz w:val="22"/>
          <w:vertAlign w:val="superscript"/>
          <w:lang w:val="pl-PL"/>
        </w:rPr>
        <w:t>;</w:t>
      </w:r>
    </w:p>
    <w:p w:rsidR="00C75038" w:rsidRPr="00FB5AD5" w:rsidRDefault="00C75038" w:rsidP="00660CDE">
      <w:pPr>
        <w:numPr>
          <w:ilvl w:val="0"/>
          <w:numId w:val="23"/>
        </w:numPr>
        <w:spacing w:after="0" w:line="240" w:lineRule="auto"/>
        <w:rPr>
          <w:rFonts w:cs="Arial"/>
          <w:sz w:val="22"/>
          <w:lang w:val="pl-PL"/>
        </w:rPr>
      </w:pPr>
      <w:r w:rsidRPr="00FB5AD5">
        <w:rPr>
          <w:rFonts w:cs="Arial"/>
          <w:sz w:val="22"/>
          <w:lang w:val="pl-PL"/>
        </w:rPr>
        <w:t>Aktualizacja wiedzy i kompetencji pracowników i wolontariuszy instytucji pomocy i integracji społecznej (wyłącznie w powiązaniu z działaniami na rzecz osób niesamodzielnych).</w:t>
      </w:r>
    </w:p>
    <w:p w:rsidR="00C75038" w:rsidRPr="00FB5AD5" w:rsidRDefault="00C75038" w:rsidP="00C75038">
      <w:pPr>
        <w:spacing w:before="30" w:after="30"/>
        <w:ind w:left="284"/>
        <w:rPr>
          <w:rFonts w:cs="Arial"/>
          <w:sz w:val="22"/>
          <w:lang w:val="pl-PL"/>
        </w:rPr>
      </w:pPr>
    </w:p>
    <w:p w:rsidR="00C75038" w:rsidRPr="00FB5AD5" w:rsidRDefault="00C75038" w:rsidP="00660CDE">
      <w:pPr>
        <w:pStyle w:val="Nagwek2"/>
        <w:numPr>
          <w:ilvl w:val="0"/>
          <w:numId w:val="25"/>
        </w:numPr>
        <w:rPr>
          <w:sz w:val="32"/>
          <w:lang w:val="pl-PL"/>
        </w:rPr>
      </w:pPr>
      <w:bookmarkStart w:id="78" w:name="_Toc435015113"/>
      <w:r w:rsidRPr="00FB5AD5">
        <w:rPr>
          <w:sz w:val="32"/>
          <w:lang w:val="pl-PL"/>
        </w:rPr>
        <w:t>Działania skierowane do rodzin, w tym rodzin przeżywających trudności opiekuńczo-wychowawcze, dzieci i młodzieży zagrożonej wykluczeniem społecznym:</w:t>
      </w:r>
      <w:bookmarkEnd w:id="78"/>
    </w:p>
    <w:p w:rsidR="00C75038" w:rsidRPr="00FB5AD5" w:rsidRDefault="00C75038" w:rsidP="00660CDE">
      <w:pPr>
        <w:pStyle w:val="Akapitzlist"/>
        <w:numPr>
          <w:ilvl w:val="0"/>
          <w:numId w:val="24"/>
        </w:numPr>
        <w:spacing w:after="0" w:line="240" w:lineRule="auto"/>
        <w:ind w:left="760" w:hanging="357"/>
        <w:rPr>
          <w:sz w:val="22"/>
          <w:lang w:val="pl-PL"/>
        </w:rPr>
      </w:pPr>
      <w:r w:rsidRPr="00FB5AD5">
        <w:rPr>
          <w:rFonts w:cs="Arial"/>
          <w:sz w:val="22"/>
          <w:lang w:val="pl-PL"/>
        </w:rPr>
        <w:t>Wsparcie dla tworzenia i funkcjonowania środowiskowych placówek wsparcia dziennego dla dzieci i młodzieży, m.in. ogniska wychowawcze i koła zainteresowań, świetlice środowiskowe, świetlice socjoterapeutyczne, kluby młodzieżowe organizujące zajęcia socjoterapeutyczne lub z programami socjoterapeutycznymi</w:t>
      </w:r>
      <w:r w:rsidRPr="00FB5AD5">
        <w:rPr>
          <w:rStyle w:val="Odwoanieprzypisudolnego"/>
          <w:sz w:val="22"/>
          <w:lang w:val="pl-PL"/>
        </w:rPr>
        <w:footnoteReference w:id="83"/>
      </w:r>
      <w:r w:rsidRPr="00FB5AD5">
        <w:rPr>
          <w:sz w:val="22"/>
          <w:lang w:val="pl-PL"/>
        </w:rPr>
        <w:t>;</w:t>
      </w:r>
    </w:p>
    <w:p w:rsidR="00C75038" w:rsidRPr="00FB5AD5" w:rsidRDefault="00C75038" w:rsidP="00660CDE">
      <w:pPr>
        <w:pStyle w:val="Akapitzlist"/>
        <w:numPr>
          <w:ilvl w:val="0"/>
          <w:numId w:val="24"/>
        </w:numPr>
        <w:spacing w:after="0" w:line="240" w:lineRule="auto"/>
        <w:rPr>
          <w:rFonts w:cs="Arial"/>
          <w:sz w:val="22"/>
          <w:lang w:val="pl-PL"/>
        </w:rPr>
      </w:pPr>
      <w:r w:rsidRPr="00FB5AD5">
        <w:rPr>
          <w:rFonts w:cs="Arial"/>
          <w:sz w:val="22"/>
          <w:lang w:val="pl-PL"/>
        </w:rPr>
        <w:t>Wsparcie rodzin</w:t>
      </w:r>
      <w:r w:rsidRPr="00FB5AD5">
        <w:rPr>
          <w:rStyle w:val="Odwoanieprzypisudolnego"/>
          <w:sz w:val="22"/>
          <w:lang w:val="pl-PL"/>
        </w:rPr>
        <w:footnoteReference w:id="84"/>
      </w:r>
      <w:r w:rsidRPr="00FB5AD5">
        <w:rPr>
          <w:rFonts w:cs="Arial"/>
          <w:sz w:val="22"/>
          <w:lang w:val="pl-PL"/>
        </w:rPr>
        <w:t xml:space="preserve"> w rozwoju i samodzielnym wypełnianiu funkcji społecznych przez wzmocnienie roli i funkcji rodziny, rozwijanie umiejętności opiekuńczo-wychowawczych rodziny, podniesienie świadomości w zakresie planowania oraz funkcjonowania rodziny poprzez konsultacje i poradnictwo specjalistyczne, poradnictwo rodzinne i poradnictwo rodzinne specjalistyczne, poradnictwo pedagogiczne, psychologiczne, terapia dla rodzin dotkniętych przemocą, mediacja, usługi dla rodzin z dziećmi, w tym usługi opiekuńcze i specjalistyczne, pomoc prawna, grupy wsparcia lub grupy samopomocowe.</w:t>
      </w:r>
    </w:p>
    <w:p w:rsidR="009809AC" w:rsidRPr="00FB5AD5" w:rsidRDefault="009809AC" w:rsidP="009809AC">
      <w:pPr>
        <w:pStyle w:val="Akapitzlist"/>
        <w:spacing w:after="0" w:line="240" w:lineRule="auto"/>
        <w:ind w:left="763"/>
        <w:rPr>
          <w:rFonts w:cs="Arial"/>
          <w:sz w:val="22"/>
          <w:lang w:val="pl-PL"/>
        </w:rPr>
      </w:pPr>
    </w:p>
    <w:p w:rsidR="009809AC" w:rsidRPr="00FB5AD5" w:rsidRDefault="009809AC" w:rsidP="009809AC">
      <w:pPr>
        <w:pStyle w:val="Bezodstpw"/>
        <w:shd w:val="clear" w:color="auto" w:fill="DBE5F1" w:themeFill="accent1" w:themeFillTint="33"/>
        <w:rPr>
          <w:b/>
          <w:i/>
          <w:iCs/>
          <w:sz w:val="22"/>
        </w:rPr>
      </w:pPr>
      <w:r w:rsidRPr="00FB5AD5">
        <w:rPr>
          <w:b/>
          <w:sz w:val="22"/>
        </w:rPr>
        <w:t>Wytyczne w zakresie realizacji przedsięwzięć w obszarze włączenia społecznego i zwalczania ubóstwa z wykorzystaniem środków Europejskiego Funduszu Społecznego i Europejskiego Funduszu Rozwoju Regionalnego</w:t>
      </w:r>
      <w:r w:rsidRPr="00FB5AD5">
        <w:rPr>
          <w:rStyle w:val="Odwoanieprzypisudolnego"/>
          <w:b/>
          <w:sz w:val="22"/>
        </w:rPr>
        <w:footnoteReference w:id="85"/>
      </w:r>
      <w:r w:rsidRPr="00FB5AD5">
        <w:rPr>
          <w:b/>
          <w:sz w:val="22"/>
        </w:rPr>
        <w:t xml:space="preserve"> </w:t>
      </w:r>
      <w:r w:rsidRPr="00FB5AD5">
        <w:rPr>
          <w:b/>
          <w:i/>
          <w:iCs/>
          <w:sz w:val="22"/>
        </w:rPr>
        <w:t xml:space="preserve"> </w:t>
      </w:r>
    </w:p>
    <w:p w:rsidR="009809AC" w:rsidRPr="00FB5AD5" w:rsidRDefault="009809AC" w:rsidP="009809AC">
      <w:pPr>
        <w:pStyle w:val="Default"/>
        <w:shd w:val="clear" w:color="auto" w:fill="DBE5F1" w:themeFill="accent1" w:themeFillTint="33"/>
        <w:rPr>
          <w:szCs w:val="22"/>
        </w:rPr>
      </w:pPr>
    </w:p>
    <w:p w:rsidR="009809AC" w:rsidRPr="00FB5AD5" w:rsidRDefault="009809AC" w:rsidP="009809AC">
      <w:pPr>
        <w:pStyle w:val="Bezodstpw"/>
        <w:shd w:val="clear" w:color="auto" w:fill="DBE5F1" w:themeFill="accent1" w:themeFillTint="33"/>
        <w:rPr>
          <w:sz w:val="22"/>
        </w:rPr>
      </w:pPr>
      <w:r w:rsidRPr="00FB5AD5">
        <w:rPr>
          <w:sz w:val="22"/>
        </w:rPr>
        <w:t xml:space="preserve">Wykaz skrótów </w:t>
      </w:r>
    </w:p>
    <w:p w:rsidR="009809AC" w:rsidRPr="00FB5AD5" w:rsidRDefault="009809AC" w:rsidP="009809AC">
      <w:pPr>
        <w:pStyle w:val="Bezodstpw"/>
        <w:shd w:val="clear" w:color="auto" w:fill="DBE5F1" w:themeFill="accent1" w:themeFillTint="33"/>
        <w:rPr>
          <w:sz w:val="22"/>
        </w:rPr>
      </w:pPr>
      <w:r w:rsidRPr="00FB5AD5">
        <w:rPr>
          <w:sz w:val="22"/>
        </w:rPr>
        <w:t xml:space="preserve">a) CIS – centrum integracji społecznej </w:t>
      </w:r>
    </w:p>
    <w:p w:rsidR="009809AC" w:rsidRPr="00FB5AD5" w:rsidRDefault="009809AC" w:rsidP="009809AC">
      <w:pPr>
        <w:pStyle w:val="Bezodstpw"/>
        <w:shd w:val="clear" w:color="auto" w:fill="DBE5F1" w:themeFill="accent1" w:themeFillTint="33"/>
        <w:rPr>
          <w:sz w:val="22"/>
        </w:rPr>
      </w:pPr>
      <w:r w:rsidRPr="00FB5AD5">
        <w:rPr>
          <w:sz w:val="22"/>
        </w:rPr>
        <w:t xml:space="preserve">b) CT – cel tematyczny </w:t>
      </w:r>
    </w:p>
    <w:p w:rsidR="009809AC" w:rsidRPr="00FB5AD5" w:rsidRDefault="009809AC" w:rsidP="009809AC">
      <w:pPr>
        <w:pStyle w:val="Bezodstpw"/>
        <w:shd w:val="clear" w:color="auto" w:fill="DBE5F1" w:themeFill="accent1" w:themeFillTint="33"/>
        <w:rPr>
          <w:sz w:val="22"/>
        </w:rPr>
      </w:pPr>
      <w:r w:rsidRPr="00FB5AD5">
        <w:rPr>
          <w:sz w:val="22"/>
        </w:rPr>
        <w:t xml:space="preserve">c) EFRR – Europejski Fundusz Rozwoju Regionalnego </w:t>
      </w:r>
    </w:p>
    <w:p w:rsidR="009809AC" w:rsidRPr="00FB5AD5" w:rsidRDefault="009809AC" w:rsidP="009809AC">
      <w:pPr>
        <w:pStyle w:val="Bezodstpw"/>
        <w:shd w:val="clear" w:color="auto" w:fill="DBE5F1" w:themeFill="accent1" w:themeFillTint="33"/>
        <w:rPr>
          <w:sz w:val="22"/>
        </w:rPr>
      </w:pPr>
      <w:r w:rsidRPr="00FB5AD5">
        <w:rPr>
          <w:sz w:val="22"/>
        </w:rPr>
        <w:t xml:space="preserve">d) EFS – Europejski Fundusz Społeczny </w:t>
      </w:r>
    </w:p>
    <w:p w:rsidR="009809AC" w:rsidRPr="00FB5AD5" w:rsidRDefault="009809AC" w:rsidP="009809AC">
      <w:pPr>
        <w:pStyle w:val="Bezodstpw"/>
        <w:shd w:val="clear" w:color="auto" w:fill="DBE5F1" w:themeFill="accent1" w:themeFillTint="33"/>
        <w:rPr>
          <w:sz w:val="22"/>
        </w:rPr>
      </w:pPr>
      <w:r w:rsidRPr="00FB5AD5">
        <w:rPr>
          <w:sz w:val="22"/>
        </w:rPr>
        <w:t xml:space="preserve">e) IZ PO WER – Instytucja Zarządzająca Programem Operacyjnym Wiedza Edukacja Rozwój 2014-2020 </w:t>
      </w:r>
    </w:p>
    <w:p w:rsidR="009809AC" w:rsidRPr="00FB5AD5" w:rsidRDefault="009809AC" w:rsidP="009809AC">
      <w:pPr>
        <w:pStyle w:val="Bezodstpw"/>
        <w:shd w:val="clear" w:color="auto" w:fill="DBE5F1" w:themeFill="accent1" w:themeFillTint="33"/>
        <w:rPr>
          <w:sz w:val="22"/>
        </w:rPr>
      </w:pPr>
      <w:r w:rsidRPr="00FB5AD5">
        <w:rPr>
          <w:sz w:val="22"/>
        </w:rPr>
        <w:t xml:space="preserve">f) IZ RPO – Instytucja Zarządzająca Regionalnym Programem Operacyjnym </w:t>
      </w:r>
    </w:p>
    <w:p w:rsidR="009809AC" w:rsidRPr="00FB5AD5" w:rsidRDefault="009809AC" w:rsidP="009809AC">
      <w:pPr>
        <w:pStyle w:val="Bezodstpw"/>
        <w:shd w:val="clear" w:color="auto" w:fill="DBE5F1" w:themeFill="accent1" w:themeFillTint="33"/>
        <w:rPr>
          <w:sz w:val="22"/>
        </w:rPr>
      </w:pPr>
      <w:r w:rsidRPr="00FB5AD5">
        <w:rPr>
          <w:sz w:val="22"/>
        </w:rPr>
        <w:t xml:space="preserve">g) KIS – klub integracji społecznej </w:t>
      </w:r>
    </w:p>
    <w:p w:rsidR="009809AC" w:rsidRPr="00FB5AD5" w:rsidRDefault="009809AC" w:rsidP="009809AC">
      <w:pPr>
        <w:pStyle w:val="Bezodstpw"/>
        <w:shd w:val="clear" w:color="auto" w:fill="DBE5F1" w:themeFill="accent1" w:themeFillTint="33"/>
        <w:rPr>
          <w:sz w:val="22"/>
        </w:rPr>
      </w:pPr>
      <w:r w:rsidRPr="00FB5AD5">
        <w:rPr>
          <w:sz w:val="22"/>
        </w:rPr>
        <w:t xml:space="preserve">h) KPRES – Krajowy Program Rozwoju Ekonomii Społecznej </w:t>
      </w:r>
    </w:p>
    <w:p w:rsidR="009809AC" w:rsidRPr="00FB5AD5" w:rsidRDefault="009809AC" w:rsidP="009809AC">
      <w:pPr>
        <w:pStyle w:val="Bezodstpw"/>
        <w:shd w:val="clear" w:color="auto" w:fill="DBE5F1" w:themeFill="accent1" w:themeFillTint="33"/>
        <w:rPr>
          <w:sz w:val="22"/>
        </w:rPr>
      </w:pPr>
      <w:r w:rsidRPr="00FB5AD5">
        <w:rPr>
          <w:sz w:val="22"/>
        </w:rPr>
        <w:t xml:space="preserve">i) OPS – ośrodek pomocy społecznej </w:t>
      </w:r>
    </w:p>
    <w:p w:rsidR="009809AC" w:rsidRPr="00FB5AD5" w:rsidRDefault="009809AC" w:rsidP="009809AC">
      <w:pPr>
        <w:pStyle w:val="Bezodstpw"/>
        <w:shd w:val="clear" w:color="auto" w:fill="DBE5F1" w:themeFill="accent1" w:themeFillTint="33"/>
        <w:rPr>
          <w:sz w:val="22"/>
        </w:rPr>
      </w:pPr>
      <w:r w:rsidRPr="00FB5AD5">
        <w:rPr>
          <w:sz w:val="22"/>
        </w:rPr>
        <w:t xml:space="preserve">j) OWES – ośrodek wsparcia ekonomii społecznej </w:t>
      </w:r>
    </w:p>
    <w:p w:rsidR="009809AC" w:rsidRPr="00FB5AD5" w:rsidRDefault="009809AC" w:rsidP="009809AC">
      <w:pPr>
        <w:pStyle w:val="Bezodstpw"/>
        <w:shd w:val="clear" w:color="auto" w:fill="DBE5F1" w:themeFill="accent1" w:themeFillTint="33"/>
        <w:rPr>
          <w:sz w:val="22"/>
        </w:rPr>
      </w:pPr>
      <w:r w:rsidRPr="00FB5AD5">
        <w:rPr>
          <w:sz w:val="22"/>
        </w:rPr>
        <w:lastRenderedPageBreak/>
        <w:t xml:space="preserve">k) PCPR – powiatowe centrum pomocy rodzinie </w:t>
      </w:r>
    </w:p>
    <w:p w:rsidR="009809AC" w:rsidRPr="00FB5AD5" w:rsidRDefault="009809AC" w:rsidP="009809AC">
      <w:pPr>
        <w:pStyle w:val="Bezodstpw"/>
        <w:shd w:val="clear" w:color="auto" w:fill="DBE5F1" w:themeFill="accent1" w:themeFillTint="33"/>
        <w:rPr>
          <w:sz w:val="22"/>
        </w:rPr>
      </w:pPr>
      <w:r w:rsidRPr="00FB5AD5">
        <w:rPr>
          <w:sz w:val="22"/>
        </w:rPr>
        <w:t xml:space="preserve">l) PI – priorytet inwestycyjny </w:t>
      </w:r>
    </w:p>
    <w:p w:rsidR="009809AC" w:rsidRPr="00FB5AD5" w:rsidRDefault="009809AC" w:rsidP="009809AC">
      <w:pPr>
        <w:pStyle w:val="Bezodstpw"/>
        <w:shd w:val="clear" w:color="auto" w:fill="DBE5F1" w:themeFill="accent1" w:themeFillTint="33"/>
        <w:rPr>
          <w:sz w:val="22"/>
        </w:rPr>
      </w:pPr>
      <w:r w:rsidRPr="00FB5AD5">
        <w:rPr>
          <w:sz w:val="22"/>
        </w:rPr>
        <w:t xml:space="preserve">m) PO – program operacyjny </w:t>
      </w:r>
    </w:p>
    <w:p w:rsidR="009809AC" w:rsidRPr="00FB5AD5" w:rsidRDefault="009809AC" w:rsidP="009809AC">
      <w:pPr>
        <w:pStyle w:val="Bezodstpw"/>
        <w:shd w:val="clear" w:color="auto" w:fill="DBE5F1" w:themeFill="accent1" w:themeFillTint="33"/>
        <w:rPr>
          <w:sz w:val="22"/>
        </w:rPr>
      </w:pPr>
      <w:r w:rsidRPr="00FB5AD5">
        <w:rPr>
          <w:sz w:val="22"/>
        </w:rPr>
        <w:t xml:space="preserve">n) PO PŻ – Program Operacyjny Pomoc Żywnościowa 2014-2020 </w:t>
      </w:r>
    </w:p>
    <w:p w:rsidR="009809AC" w:rsidRPr="00FB5AD5" w:rsidRDefault="009809AC" w:rsidP="009809AC">
      <w:pPr>
        <w:pStyle w:val="Bezodstpw"/>
        <w:shd w:val="clear" w:color="auto" w:fill="DBE5F1" w:themeFill="accent1" w:themeFillTint="33"/>
        <w:rPr>
          <w:sz w:val="22"/>
        </w:rPr>
      </w:pPr>
      <w:r w:rsidRPr="00FB5AD5">
        <w:rPr>
          <w:sz w:val="22"/>
        </w:rPr>
        <w:t xml:space="preserve">o) PO WER – Program Operacyjny Wiedza Edukacja Rozwój 2014-2020 </w:t>
      </w:r>
    </w:p>
    <w:p w:rsidR="009809AC" w:rsidRPr="00FB5AD5" w:rsidRDefault="009809AC" w:rsidP="009809AC">
      <w:pPr>
        <w:pStyle w:val="Bezodstpw"/>
        <w:shd w:val="clear" w:color="auto" w:fill="DBE5F1" w:themeFill="accent1" w:themeFillTint="33"/>
        <w:rPr>
          <w:sz w:val="22"/>
        </w:rPr>
      </w:pPr>
      <w:r w:rsidRPr="00FB5AD5">
        <w:rPr>
          <w:sz w:val="22"/>
        </w:rPr>
        <w:t xml:space="preserve">p) PUP – powiatowy urząd pracy </w:t>
      </w:r>
    </w:p>
    <w:p w:rsidR="009809AC" w:rsidRPr="00FB5AD5" w:rsidRDefault="009809AC" w:rsidP="009809AC">
      <w:pPr>
        <w:pStyle w:val="Bezodstpw"/>
        <w:shd w:val="clear" w:color="auto" w:fill="DBE5F1" w:themeFill="accent1" w:themeFillTint="33"/>
        <w:rPr>
          <w:sz w:val="22"/>
        </w:rPr>
      </w:pPr>
      <w:r w:rsidRPr="00FB5AD5">
        <w:rPr>
          <w:sz w:val="22"/>
        </w:rPr>
        <w:t xml:space="preserve">q) ROPS – regionalny ośrodek polityki społecznej </w:t>
      </w:r>
    </w:p>
    <w:p w:rsidR="009809AC" w:rsidRPr="00FB5AD5" w:rsidRDefault="009809AC" w:rsidP="009809AC">
      <w:pPr>
        <w:pStyle w:val="Bezodstpw"/>
        <w:shd w:val="clear" w:color="auto" w:fill="DBE5F1" w:themeFill="accent1" w:themeFillTint="33"/>
        <w:rPr>
          <w:sz w:val="22"/>
        </w:rPr>
      </w:pPr>
      <w:r w:rsidRPr="00FB5AD5">
        <w:rPr>
          <w:sz w:val="22"/>
        </w:rPr>
        <w:t xml:space="preserve">r) RPO – Regionalny Program Operacyjny 2014-2020 </w:t>
      </w:r>
    </w:p>
    <w:p w:rsidR="009809AC" w:rsidRPr="00FB5AD5" w:rsidRDefault="009809AC" w:rsidP="009809AC">
      <w:pPr>
        <w:pStyle w:val="Bezodstpw"/>
        <w:shd w:val="clear" w:color="auto" w:fill="DBE5F1" w:themeFill="accent1" w:themeFillTint="33"/>
        <w:rPr>
          <w:sz w:val="22"/>
        </w:rPr>
      </w:pPr>
      <w:r w:rsidRPr="00FB5AD5">
        <w:rPr>
          <w:sz w:val="22"/>
        </w:rPr>
        <w:t xml:space="preserve">s) SZOOP – Szczegółowy Opis Osi Priorytetowych </w:t>
      </w:r>
    </w:p>
    <w:p w:rsidR="009809AC" w:rsidRPr="00FB5AD5" w:rsidRDefault="009809AC" w:rsidP="009809AC">
      <w:pPr>
        <w:pStyle w:val="Bezodstpw"/>
        <w:shd w:val="clear" w:color="auto" w:fill="DBE5F1" w:themeFill="accent1" w:themeFillTint="33"/>
        <w:rPr>
          <w:sz w:val="22"/>
        </w:rPr>
      </w:pPr>
      <w:r w:rsidRPr="00FB5AD5">
        <w:rPr>
          <w:sz w:val="22"/>
        </w:rPr>
        <w:t xml:space="preserve">t) WTZ – warsztat terapii zajęciowej </w:t>
      </w:r>
    </w:p>
    <w:p w:rsidR="009809AC" w:rsidRPr="00FB5AD5" w:rsidRDefault="009809AC" w:rsidP="009809AC">
      <w:pPr>
        <w:pStyle w:val="Bezodstpw"/>
        <w:shd w:val="clear" w:color="auto" w:fill="DBE5F1" w:themeFill="accent1" w:themeFillTint="33"/>
        <w:rPr>
          <w:sz w:val="22"/>
        </w:rPr>
      </w:pPr>
      <w:r w:rsidRPr="00FB5AD5">
        <w:rPr>
          <w:sz w:val="22"/>
        </w:rPr>
        <w:t xml:space="preserve">u) ZAZ – zakład aktywności zawodowej </w:t>
      </w:r>
    </w:p>
    <w:p w:rsidR="009809AC" w:rsidRPr="00FB5AD5" w:rsidRDefault="009809AC" w:rsidP="009809AC">
      <w:pPr>
        <w:pStyle w:val="Bezodstpw"/>
        <w:shd w:val="clear" w:color="auto" w:fill="DBE5F1" w:themeFill="accent1" w:themeFillTint="33"/>
        <w:rPr>
          <w:b/>
          <w:bCs/>
          <w:sz w:val="22"/>
        </w:rPr>
      </w:pPr>
    </w:p>
    <w:p w:rsidR="009809AC" w:rsidRPr="00FB5AD5" w:rsidRDefault="009809AC" w:rsidP="00CD28AD">
      <w:pPr>
        <w:pStyle w:val="Bezodstpw"/>
        <w:shd w:val="clear" w:color="auto" w:fill="DBE5F1" w:themeFill="accent1" w:themeFillTint="33"/>
        <w:spacing w:after="120"/>
        <w:jc w:val="center"/>
        <w:rPr>
          <w:sz w:val="22"/>
        </w:rPr>
      </w:pPr>
      <w:r w:rsidRPr="00FB5AD5">
        <w:rPr>
          <w:b/>
          <w:bCs/>
          <w:sz w:val="22"/>
        </w:rPr>
        <w:t>Rozdział 2 – Cel i zakres obowiązywania Wytycznych</w:t>
      </w:r>
    </w:p>
    <w:p w:rsidR="009809AC" w:rsidRPr="00FB5AD5" w:rsidRDefault="009809AC" w:rsidP="009809AC">
      <w:pPr>
        <w:pStyle w:val="Bezodstpw"/>
        <w:numPr>
          <w:ilvl w:val="0"/>
          <w:numId w:val="72"/>
        </w:numPr>
        <w:shd w:val="clear" w:color="auto" w:fill="DBE5F1" w:themeFill="accent1" w:themeFillTint="33"/>
        <w:ind w:left="360"/>
        <w:rPr>
          <w:sz w:val="22"/>
        </w:rPr>
      </w:pPr>
      <w:r w:rsidRPr="00FB5AD5">
        <w:rPr>
          <w:sz w:val="22"/>
        </w:rPr>
        <w:t xml:space="preserve">Wytyczne służą zapewnieniu niezbędnego poziomu koordynacji działań podejmowanych w całym kraju z wykorzystaniem środków EFS w CT </w:t>
      </w:r>
      <w:r w:rsidRPr="00FB5AD5">
        <w:rPr>
          <w:i/>
          <w:iCs/>
          <w:sz w:val="22"/>
        </w:rPr>
        <w:t>9 Promowanie włączenia społecznego, walka z ubóstwem i wszelką dyskryminacją</w:t>
      </w:r>
      <w:r w:rsidRPr="00FB5AD5">
        <w:rPr>
          <w:sz w:val="22"/>
        </w:rPr>
        <w:t xml:space="preserve"> oraz środków EFRR w zakresie PI 9a </w:t>
      </w:r>
      <w:r w:rsidRPr="00FB5AD5">
        <w:rPr>
          <w:i/>
          <w:iCs/>
          <w:sz w:val="22"/>
        </w:rPr>
        <w:t>inwestycje w infrastrukturę zdrowotną i społeczną, które przyczyniają się do rozwoju krajowego, regionalnego i lokalnego, zmniejszania nierówności w zakresie stanu zdrowia, promowanie włączenia społecznego poprzez lepszy dostęp do usług społecznych, kulturalnych i rekreacyjnych, oraz przejścia z usług instytucjonalnych na usługi na poziomie społeczności lokalnych</w:t>
      </w:r>
      <w:r w:rsidRPr="00FB5AD5">
        <w:rPr>
          <w:sz w:val="22"/>
        </w:rPr>
        <w:t>, o którym mowa</w:t>
      </w:r>
      <w:r w:rsidRPr="00FB5AD5">
        <w:rPr>
          <w:i/>
          <w:iCs/>
          <w:sz w:val="22"/>
        </w:rPr>
        <w:t xml:space="preserve"> w</w:t>
      </w:r>
      <w:r w:rsidRPr="00FB5AD5">
        <w:rPr>
          <w:sz w:val="22"/>
        </w:rPr>
        <w:t xml:space="preserve"> rozporządzeniu Parlamentu Europejskiego i Rady (UE) nr 1301/2013 z dnia 17 grudnia 2013 r. w sprawie Europejskiego Funduszu Rozwoju Regionalnego i przepisów szczególnych dotyczących celu „Inwestycje na rzecz wzrostu i zatrudnienia” oraz w sprawie uchylenia rozporządzenia (WE) nr 1080/2006. Wyznaczają jednolite warunki realizacji RPO w zakresie wsparcia osób zagrożonych ubóstwem lub wykluczeniem społecznym oraz innych adresatów wsparcia w CT 9. </w:t>
      </w:r>
    </w:p>
    <w:p w:rsidR="009809AC" w:rsidRPr="00FB5AD5" w:rsidRDefault="009809AC" w:rsidP="009809AC">
      <w:pPr>
        <w:pStyle w:val="Bezodstpw"/>
        <w:numPr>
          <w:ilvl w:val="0"/>
          <w:numId w:val="72"/>
        </w:numPr>
        <w:shd w:val="clear" w:color="auto" w:fill="DBE5F1" w:themeFill="accent1" w:themeFillTint="33"/>
        <w:ind w:left="426" w:hanging="426"/>
        <w:rPr>
          <w:sz w:val="22"/>
        </w:rPr>
      </w:pPr>
      <w:r w:rsidRPr="00FB5AD5">
        <w:rPr>
          <w:sz w:val="22"/>
        </w:rPr>
        <w:t xml:space="preserve">Wytyczne mają także zapewnić zgodność działań podejmowanych w CT 9 z udziałem środków EFS i EFRR w zakresie PI 9a z polityką krajową w obszarze włączenia społecznego i zwalczania ubóstwa wyrażoną w dokumentach strategicznych i programowych, w szczególności w Krajowym Programie Przeciwdziałania Ubóstwu i Wykluczeniu Społecznemu oraz w Krajowym Programie Rozwoju Ekonomii Społecznej. Wytyczne mają także zapewnić spójność między interwencją EFS na poziomie krajowym i regionalnym oraz komplementarność interwencji EFS i EFRR. </w:t>
      </w:r>
    </w:p>
    <w:p w:rsidR="009809AC" w:rsidRPr="00FB5AD5" w:rsidRDefault="009809AC" w:rsidP="009809AC">
      <w:pPr>
        <w:pStyle w:val="Bezodstpw"/>
        <w:numPr>
          <w:ilvl w:val="0"/>
          <w:numId w:val="72"/>
        </w:numPr>
        <w:shd w:val="clear" w:color="auto" w:fill="DBE5F1" w:themeFill="accent1" w:themeFillTint="33"/>
        <w:ind w:left="426" w:hanging="426"/>
        <w:rPr>
          <w:sz w:val="22"/>
        </w:rPr>
      </w:pPr>
      <w:r w:rsidRPr="00FB5AD5">
        <w:rPr>
          <w:sz w:val="22"/>
        </w:rPr>
        <w:t xml:space="preserve">Wytyczne są skierowane do IZ krajowymi i regionalnymi PO na lata 2014-2020. </w:t>
      </w:r>
    </w:p>
    <w:p w:rsidR="009809AC" w:rsidRPr="00FB5AD5" w:rsidRDefault="009809AC" w:rsidP="009809AC">
      <w:pPr>
        <w:pStyle w:val="Bezodstpw"/>
        <w:numPr>
          <w:ilvl w:val="0"/>
          <w:numId w:val="72"/>
        </w:numPr>
        <w:shd w:val="clear" w:color="auto" w:fill="DBE5F1" w:themeFill="accent1" w:themeFillTint="33"/>
        <w:ind w:left="426" w:hanging="426"/>
        <w:rPr>
          <w:sz w:val="22"/>
        </w:rPr>
      </w:pPr>
      <w:r w:rsidRPr="00FB5AD5">
        <w:rPr>
          <w:sz w:val="22"/>
        </w:rPr>
        <w:t xml:space="preserve">Wytyczne obowiązują w okresie realizacji PO na lata 2014-2020. </w:t>
      </w:r>
    </w:p>
    <w:p w:rsidR="009809AC" w:rsidRPr="00FB5AD5" w:rsidRDefault="009809AC" w:rsidP="009809AC">
      <w:pPr>
        <w:pStyle w:val="Bezodstpw"/>
        <w:numPr>
          <w:ilvl w:val="0"/>
          <w:numId w:val="72"/>
        </w:numPr>
        <w:shd w:val="clear" w:color="auto" w:fill="DBE5F1" w:themeFill="accent1" w:themeFillTint="33"/>
        <w:ind w:left="426" w:hanging="426"/>
        <w:rPr>
          <w:sz w:val="22"/>
        </w:rPr>
      </w:pPr>
      <w:r w:rsidRPr="00FB5AD5">
        <w:rPr>
          <w:sz w:val="22"/>
        </w:rPr>
        <w:t xml:space="preserve">IZ PO może wydawać wytyczne programowe dotyczące kwestii szczegółowych dla danego PO, które muszą być zgodne z Wytycznymi, zgodnie z art. 7 ustawy z dnia 11 lipca 2014 r. o zasadach realizacji programów w zakresie polityki spójności finansowanych w perspektywie finansowej 2014-2020. </w:t>
      </w:r>
    </w:p>
    <w:p w:rsidR="009809AC" w:rsidRPr="00FB5AD5" w:rsidRDefault="009809AC" w:rsidP="009809AC">
      <w:pPr>
        <w:pStyle w:val="Bezodstpw"/>
        <w:numPr>
          <w:ilvl w:val="0"/>
          <w:numId w:val="72"/>
        </w:numPr>
        <w:shd w:val="clear" w:color="auto" w:fill="DBE5F1" w:themeFill="accent1" w:themeFillTint="33"/>
        <w:ind w:left="426" w:hanging="426"/>
        <w:rPr>
          <w:sz w:val="22"/>
        </w:rPr>
      </w:pPr>
      <w:r w:rsidRPr="00FB5AD5">
        <w:rPr>
          <w:sz w:val="22"/>
        </w:rPr>
        <w:t xml:space="preserve">Wytyczne stosuje się do projektów realizowanych w ramach następujących PI, wskazanych odpowiednio w rozporządzeniu Parlamentu Europejskiego i Rady (UE) nr 1301/2013 z dnia 17 grudnia 2013 r. w sprawie Europejskiego Funduszu Rozwoju Regionalnego i przepisów szczególnych dotyczących celu „Inwestycje na rzecz wzrostu i zatrudnienia” oraz w sprawie uchylenia rozporządzenia (WE) nr 1080/2006, a także w rozporządzeniu Parlamentu Europejskiego i Rady (UE) nr 1304/2013 z dnia 17 grudnia 2013 r. w sprawie Europejskiego Funduszu Społecznego i uchylającym rozporządzenie Rady (WE) nr 1081/2006: </w:t>
      </w:r>
    </w:p>
    <w:p w:rsidR="009809AC" w:rsidRPr="00FB5AD5" w:rsidRDefault="009809AC" w:rsidP="00CD28AD">
      <w:pPr>
        <w:pStyle w:val="Default"/>
        <w:widowControl w:val="0"/>
        <w:numPr>
          <w:ilvl w:val="0"/>
          <w:numId w:val="73"/>
        </w:numPr>
        <w:shd w:val="clear" w:color="auto" w:fill="DBE5F1" w:themeFill="accent1" w:themeFillTint="33"/>
        <w:ind w:left="709" w:hanging="283"/>
        <w:rPr>
          <w:rFonts w:asciiTheme="minorHAnsi" w:hAnsiTheme="minorHAnsi"/>
          <w:sz w:val="22"/>
          <w:szCs w:val="20"/>
        </w:rPr>
      </w:pPr>
      <w:r w:rsidRPr="00FB5AD5">
        <w:rPr>
          <w:rFonts w:asciiTheme="minorHAnsi" w:hAnsiTheme="minorHAnsi"/>
          <w:sz w:val="22"/>
          <w:szCs w:val="20"/>
        </w:rPr>
        <w:t xml:space="preserve">9a </w:t>
      </w:r>
      <w:r w:rsidRPr="00FB5AD5">
        <w:rPr>
          <w:rFonts w:asciiTheme="minorHAnsi" w:hAnsiTheme="minorHAnsi"/>
          <w:iCs/>
          <w:sz w:val="22"/>
          <w:szCs w:val="20"/>
        </w:rPr>
        <w:t>inwestycje w infrastrukturę zdrowotną i społeczną, które przyczyniają się do rozwoju krajowego, regionalnego i lokalnego, zmniejszania nierówności w zakresie stanu zdrowia, promowanie włączenia społecznego poprzez lepszy dostęp do usług społecznych, kulturalnych i rekreacyjnych, oraz przejścia z usług instytucjonalnych na usługi na poziomie społeczności lokalnych,</w:t>
      </w:r>
      <w:r w:rsidRPr="00FB5AD5">
        <w:rPr>
          <w:rFonts w:asciiTheme="minorHAnsi" w:hAnsiTheme="minorHAnsi"/>
          <w:sz w:val="22"/>
          <w:szCs w:val="20"/>
        </w:rPr>
        <w:t xml:space="preserve"> </w:t>
      </w:r>
    </w:p>
    <w:p w:rsidR="009809AC" w:rsidRPr="00FB5AD5" w:rsidRDefault="009809AC" w:rsidP="00CD28AD">
      <w:pPr>
        <w:pStyle w:val="Default"/>
        <w:widowControl w:val="0"/>
        <w:numPr>
          <w:ilvl w:val="0"/>
          <w:numId w:val="73"/>
        </w:numPr>
        <w:shd w:val="clear" w:color="auto" w:fill="DBE5F1" w:themeFill="accent1" w:themeFillTint="33"/>
        <w:ind w:left="709" w:hanging="283"/>
        <w:rPr>
          <w:rFonts w:asciiTheme="minorHAnsi" w:hAnsiTheme="minorHAnsi"/>
          <w:sz w:val="22"/>
          <w:szCs w:val="20"/>
        </w:rPr>
      </w:pPr>
      <w:r w:rsidRPr="00FB5AD5">
        <w:rPr>
          <w:rFonts w:asciiTheme="minorHAnsi" w:hAnsiTheme="minorHAnsi"/>
          <w:sz w:val="22"/>
          <w:szCs w:val="20"/>
        </w:rPr>
        <w:t xml:space="preserve">9i </w:t>
      </w:r>
      <w:r w:rsidRPr="00FB5AD5">
        <w:rPr>
          <w:rFonts w:asciiTheme="minorHAnsi" w:hAnsiTheme="minorHAnsi"/>
          <w:iCs/>
          <w:sz w:val="22"/>
          <w:szCs w:val="20"/>
        </w:rPr>
        <w:t xml:space="preserve">aktywne włączenie, w tym z myślą o promowaniu równych szans oraz aktywnego uczestnictwa i zwiększaniu szans na zatrudnienie, </w:t>
      </w:r>
    </w:p>
    <w:p w:rsidR="009809AC" w:rsidRPr="00FB5AD5" w:rsidRDefault="009809AC" w:rsidP="00CD28AD">
      <w:pPr>
        <w:pStyle w:val="Default"/>
        <w:widowControl w:val="0"/>
        <w:numPr>
          <w:ilvl w:val="0"/>
          <w:numId w:val="73"/>
        </w:numPr>
        <w:shd w:val="clear" w:color="auto" w:fill="DBE5F1" w:themeFill="accent1" w:themeFillTint="33"/>
        <w:ind w:left="709" w:hanging="283"/>
        <w:rPr>
          <w:rFonts w:asciiTheme="minorHAnsi" w:hAnsiTheme="minorHAnsi"/>
          <w:sz w:val="22"/>
          <w:szCs w:val="20"/>
        </w:rPr>
      </w:pPr>
      <w:r w:rsidRPr="00FB5AD5">
        <w:rPr>
          <w:rFonts w:asciiTheme="minorHAnsi" w:hAnsiTheme="minorHAnsi"/>
          <w:sz w:val="22"/>
          <w:szCs w:val="20"/>
        </w:rPr>
        <w:lastRenderedPageBreak/>
        <w:t xml:space="preserve">9iv </w:t>
      </w:r>
      <w:r w:rsidRPr="00FB5AD5">
        <w:rPr>
          <w:rFonts w:asciiTheme="minorHAnsi" w:hAnsiTheme="minorHAnsi"/>
          <w:iCs/>
          <w:sz w:val="22"/>
          <w:szCs w:val="20"/>
        </w:rPr>
        <w:t>ułatwianie dostępu do przystępnych cenowo, trwałych oraz wysokiej jakości usług, w tym opieki zdrowotnej i usług socjalnych świadczonych w interesie ogólnym,</w:t>
      </w:r>
      <w:r w:rsidRPr="00FB5AD5">
        <w:rPr>
          <w:rFonts w:asciiTheme="minorHAnsi" w:hAnsiTheme="minorHAnsi"/>
          <w:sz w:val="22"/>
          <w:szCs w:val="20"/>
        </w:rPr>
        <w:t xml:space="preserve"> </w:t>
      </w:r>
    </w:p>
    <w:p w:rsidR="009809AC" w:rsidRPr="00FB5AD5" w:rsidRDefault="009809AC" w:rsidP="00CD28AD">
      <w:pPr>
        <w:pStyle w:val="Default"/>
        <w:widowControl w:val="0"/>
        <w:numPr>
          <w:ilvl w:val="0"/>
          <w:numId w:val="73"/>
        </w:numPr>
        <w:shd w:val="clear" w:color="auto" w:fill="DBE5F1" w:themeFill="accent1" w:themeFillTint="33"/>
        <w:ind w:left="709" w:hanging="283"/>
        <w:rPr>
          <w:rFonts w:asciiTheme="minorHAnsi" w:hAnsiTheme="minorHAnsi"/>
          <w:sz w:val="22"/>
          <w:szCs w:val="20"/>
        </w:rPr>
      </w:pPr>
      <w:r w:rsidRPr="00FB5AD5">
        <w:rPr>
          <w:rFonts w:asciiTheme="minorHAnsi" w:hAnsiTheme="minorHAnsi"/>
          <w:sz w:val="22"/>
          <w:szCs w:val="20"/>
        </w:rPr>
        <w:t xml:space="preserve">9v </w:t>
      </w:r>
      <w:r w:rsidRPr="00FB5AD5">
        <w:rPr>
          <w:rFonts w:asciiTheme="minorHAnsi" w:hAnsiTheme="minorHAnsi"/>
          <w:iCs/>
          <w:sz w:val="22"/>
          <w:szCs w:val="20"/>
        </w:rPr>
        <w:t>wspieranie przedsiębiorczości społecznej i integracji zawodowej w przedsiębiorstwach społecznych oraz ekonomii społecznej i solidarnej w celu ułatwiania dostępu do zatrudnienia,</w:t>
      </w:r>
      <w:r w:rsidRPr="00FB5AD5">
        <w:rPr>
          <w:rFonts w:asciiTheme="minorHAnsi" w:hAnsiTheme="minorHAnsi"/>
          <w:sz w:val="22"/>
          <w:szCs w:val="20"/>
        </w:rPr>
        <w:t xml:space="preserve"> </w:t>
      </w:r>
    </w:p>
    <w:p w:rsidR="009809AC" w:rsidRPr="00FB5AD5" w:rsidRDefault="009809AC" w:rsidP="00CD28AD">
      <w:pPr>
        <w:pStyle w:val="Default"/>
        <w:widowControl w:val="0"/>
        <w:numPr>
          <w:ilvl w:val="0"/>
          <w:numId w:val="73"/>
        </w:numPr>
        <w:shd w:val="clear" w:color="auto" w:fill="DBE5F1" w:themeFill="accent1" w:themeFillTint="33"/>
        <w:ind w:left="709" w:hanging="283"/>
        <w:rPr>
          <w:rFonts w:asciiTheme="minorHAnsi" w:hAnsiTheme="minorHAnsi"/>
          <w:sz w:val="22"/>
          <w:szCs w:val="20"/>
        </w:rPr>
      </w:pPr>
      <w:r w:rsidRPr="00FB5AD5">
        <w:rPr>
          <w:rFonts w:asciiTheme="minorHAnsi" w:hAnsiTheme="minorHAnsi"/>
          <w:sz w:val="22"/>
          <w:szCs w:val="20"/>
        </w:rPr>
        <w:t xml:space="preserve">9 vi </w:t>
      </w:r>
      <w:r w:rsidRPr="00FB5AD5">
        <w:rPr>
          <w:rFonts w:asciiTheme="minorHAnsi" w:hAnsiTheme="minorHAnsi"/>
          <w:iCs/>
          <w:sz w:val="22"/>
          <w:szCs w:val="20"/>
        </w:rPr>
        <w:t>strategie rozwoju lokalnego kierowane przez społeczność</w:t>
      </w:r>
      <w:r w:rsidRPr="00FB5AD5">
        <w:rPr>
          <w:rFonts w:asciiTheme="minorHAnsi" w:hAnsiTheme="minorHAnsi"/>
          <w:sz w:val="22"/>
          <w:szCs w:val="20"/>
        </w:rPr>
        <w:t xml:space="preserve"> </w:t>
      </w:r>
    </w:p>
    <w:p w:rsidR="009809AC" w:rsidRPr="00FB5AD5" w:rsidRDefault="009809AC" w:rsidP="00CD28AD">
      <w:pPr>
        <w:pStyle w:val="Bezodstpw"/>
        <w:shd w:val="clear" w:color="auto" w:fill="DBE5F1" w:themeFill="accent1" w:themeFillTint="33"/>
        <w:ind w:left="426"/>
        <w:rPr>
          <w:sz w:val="22"/>
        </w:rPr>
      </w:pPr>
      <w:r w:rsidRPr="00FB5AD5">
        <w:rPr>
          <w:sz w:val="22"/>
        </w:rPr>
        <w:t xml:space="preserve">z wyłączeniem infrastruktury zdrowotnej (w ramach PI 9a) i usług zdrowotnych (w ramach PI 9iv), które są przedmiotem odrębnych wytycznych. </w:t>
      </w:r>
    </w:p>
    <w:p w:rsidR="009809AC" w:rsidRPr="00FB5AD5" w:rsidRDefault="009809AC" w:rsidP="009809AC">
      <w:pPr>
        <w:pStyle w:val="Bezodstpw"/>
        <w:numPr>
          <w:ilvl w:val="0"/>
          <w:numId w:val="72"/>
        </w:numPr>
        <w:shd w:val="clear" w:color="auto" w:fill="DBE5F1" w:themeFill="accent1" w:themeFillTint="33"/>
        <w:ind w:left="426" w:hanging="426"/>
        <w:rPr>
          <w:sz w:val="22"/>
        </w:rPr>
      </w:pPr>
      <w:r w:rsidRPr="00FB5AD5">
        <w:rPr>
          <w:sz w:val="22"/>
        </w:rPr>
        <w:t xml:space="preserve">Wytycznych nie stosuje się do projektów realizowanych w ramach Osi IV PO WER "Innowacje społeczne i współpraca ponadnarodowa”. </w:t>
      </w:r>
    </w:p>
    <w:p w:rsidR="009809AC" w:rsidRPr="00FB5AD5" w:rsidRDefault="009809AC" w:rsidP="009809AC">
      <w:pPr>
        <w:pStyle w:val="Bezodstpw"/>
        <w:numPr>
          <w:ilvl w:val="0"/>
          <w:numId w:val="72"/>
        </w:numPr>
        <w:shd w:val="clear" w:color="auto" w:fill="DBE5F1" w:themeFill="accent1" w:themeFillTint="33"/>
        <w:ind w:left="426" w:hanging="426"/>
        <w:rPr>
          <w:sz w:val="22"/>
        </w:rPr>
      </w:pPr>
      <w:r w:rsidRPr="00FB5AD5">
        <w:rPr>
          <w:sz w:val="22"/>
        </w:rPr>
        <w:t xml:space="preserve">Wytyczne odnoszą się wyłącznie do obszarów zidentyfikowanych jako wspólne dla wszystkich RPO. </w:t>
      </w:r>
    </w:p>
    <w:p w:rsidR="009809AC" w:rsidRPr="00FB5AD5" w:rsidRDefault="009809AC" w:rsidP="009809AC">
      <w:pPr>
        <w:pStyle w:val="Bezodstpw"/>
        <w:numPr>
          <w:ilvl w:val="0"/>
          <w:numId w:val="72"/>
        </w:numPr>
        <w:shd w:val="clear" w:color="auto" w:fill="DBE5F1" w:themeFill="accent1" w:themeFillTint="33"/>
        <w:ind w:left="426" w:hanging="426"/>
        <w:rPr>
          <w:sz w:val="22"/>
        </w:rPr>
      </w:pPr>
      <w:r w:rsidRPr="00FB5AD5">
        <w:rPr>
          <w:sz w:val="22"/>
        </w:rPr>
        <w:t xml:space="preserve">W przypadku, gdy zakres RPO wykracza poza zakres Wytycznych, IZ RPO może ustanowić bardziej szczegółowe warunki i procedury dotyczące realizacji wsparcia w ramach danego RPO w formie wytycznych programowych, o których mowa w pkt 5. </w:t>
      </w:r>
    </w:p>
    <w:p w:rsidR="009809AC" w:rsidRPr="00FB5AD5" w:rsidRDefault="009809AC" w:rsidP="009809AC">
      <w:pPr>
        <w:pStyle w:val="Bezodstpw"/>
        <w:numPr>
          <w:ilvl w:val="0"/>
          <w:numId w:val="72"/>
        </w:numPr>
        <w:shd w:val="clear" w:color="auto" w:fill="DBE5F1" w:themeFill="accent1" w:themeFillTint="33"/>
        <w:ind w:left="426" w:hanging="426"/>
        <w:rPr>
          <w:sz w:val="24"/>
          <w:szCs w:val="23"/>
        </w:rPr>
      </w:pPr>
      <w:r w:rsidRPr="00FB5AD5">
        <w:rPr>
          <w:sz w:val="22"/>
        </w:rPr>
        <w:t xml:space="preserve">W przypadku, gdy RPO zawiera w poszczególnych obszarach rozstrzygnięcia inne niż zawarte w Wytycznych, przy realizacji wsparcia pierwszeństwo mają przyjęte decyzją Komisji Europejskiej postanowienia RPO, przy czym rozstrzygnięcia te muszą wynikać jednoznacznie z zapisów RPO. </w:t>
      </w:r>
    </w:p>
    <w:p w:rsidR="009809AC" w:rsidRPr="00FB5AD5" w:rsidRDefault="009809AC" w:rsidP="009809AC">
      <w:pPr>
        <w:pStyle w:val="Default"/>
        <w:shd w:val="clear" w:color="auto" w:fill="DBE5F1" w:themeFill="accent1" w:themeFillTint="33"/>
        <w:rPr>
          <w:szCs w:val="23"/>
        </w:rPr>
      </w:pPr>
    </w:p>
    <w:p w:rsidR="009809AC" w:rsidRPr="00FB5AD5" w:rsidRDefault="009809AC" w:rsidP="00CD28AD">
      <w:pPr>
        <w:pStyle w:val="Bezodstpw"/>
        <w:shd w:val="clear" w:color="auto" w:fill="DBE5F1" w:themeFill="accent1" w:themeFillTint="33"/>
        <w:spacing w:after="120"/>
        <w:jc w:val="center"/>
        <w:rPr>
          <w:b/>
          <w:sz w:val="22"/>
        </w:rPr>
      </w:pPr>
      <w:r w:rsidRPr="00FB5AD5">
        <w:rPr>
          <w:b/>
          <w:sz w:val="22"/>
        </w:rPr>
        <w:t>Rozdział 3 – Słownik pojęć</w:t>
      </w:r>
    </w:p>
    <w:p w:rsidR="009809AC" w:rsidRPr="00FB5AD5" w:rsidRDefault="009809AC" w:rsidP="009809AC">
      <w:pPr>
        <w:pStyle w:val="Bezodstpw"/>
        <w:numPr>
          <w:ilvl w:val="0"/>
          <w:numId w:val="74"/>
        </w:numPr>
        <w:shd w:val="clear" w:color="auto" w:fill="DBE5F1" w:themeFill="accent1" w:themeFillTint="33"/>
        <w:rPr>
          <w:sz w:val="22"/>
        </w:rPr>
      </w:pPr>
      <w:r w:rsidRPr="00FB5AD5">
        <w:rPr>
          <w:sz w:val="22"/>
        </w:rPr>
        <w:t xml:space="preserve">Akredytacja ministra właściwego do spraw zabezpieczenia społecznego – oznacza akredytację przyznawaną przez ministra właściwego do spraw zabezpieczenia społecznego, na podstawie rekomendacji Komitetu Akredytacyjnego, w związku ze spełnieniem przez OWES Standardów Ośrodków Wsparcia Ekonomii Społecznej w ramach Systemu Akredytacji i Standardów Działania Instytucji Wsparcia Ekonomii Społecznej (AKSES). </w:t>
      </w:r>
    </w:p>
    <w:p w:rsidR="009809AC" w:rsidRPr="00FB5AD5" w:rsidRDefault="009809AC" w:rsidP="009809AC">
      <w:pPr>
        <w:pStyle w:val="Bezodstpw"/>
        <w:numPr>
          <w:ilvl w:val="0"/>
          <w:numId w:val="74"/>
        </w:numPr>
        <w:shd w:val="clear" w:color="auto" w:fill="DBE5F1" w:themeFill="accent1" w:themeFillTint="33"/>
        <w:rPr>
          <w:sz w:val="22"/>
        </w:rPr>
      </w:pPr>
      <w:r w:rsidRPr="00FB5AD5">
        <w:rPr>
          <w:sz w:val="22"/>
        </w:rPr>
        <w:t xml:space="preserve">Centrum integracji społecznej (CIS) – podmiot reintegracji społecznej i zawodowej utworzony na podstawie przepisów ustawy z dnia 13 czerwca 2003 r. o zatrudnieniu socjalnym (Dz. U. z 2011 r. Nr 43, poz. 225, z późn. zm.). </w:t>
      </w:r>
    </w:p>
    <w:p w:rsidR="009809AC" w:rsidRPr="00FB5AD5" w:rsidRDefault="009809AC" w:rsidP="009809AC">
      <w:pPr>
        <w:pStyle w:val="Bezodstpw"/>
        <w:numPr>
          <w:ilvl w:val="0"/>
          <w:numId w:val="74"/>
        </w:numPr>
        <w:shd w:val="clear" w:color="auto" w:fill="DBE5F1" w:themeFill="accent1" w:themeFillTint="33"/>
        <w:rPr>
          <w:sz w:val="22"/>
        </w:rPr>
      </w:pPr>
      <w:r w:rsidRPr="00FB5AD5">
        <w:rPr>
          <w:sz w:val="22"/>
        </w:rPr>
        <w:t xml:space="preserve">Cross-financing – mechanizm zdefiniowany w Wytycznych Ministra Infrastruktury i Rozwoju w zakresie kwalifikowalności wydatków w ramach Europejskiego Funduszu Rozwoju Regionalnego, Europejskiego Funduszu Społecznego oraz Funduszu Spójności na lata 2014-2020.  </w:t>
      </w:r>
    </w:p>
    <w:p w:rsidR="009809AC" w:rsidRPr="00FB5AD5" w:rsidRDefault="009809AC" w:rsidP="009809AC">
      <w:pPr>
        <w:pStyle w:val="Bezodstpw"/>
        <w:numPr>
          <w:ilvl w:val="0"/>
          <w:numId w:val="74"/>
        </w:numPr>
        <w:shd w:val="clear" w:color="auto" w:fill="DBE5F1" w:themeFill="accent1" w:themeFillTint="33"/>
        <w:rPr>
          <w:sz w:val="22"/>
        </w:rPr>
      </w:pPr>
      <w:r w:rsidRPr="00FB5AD5">
        <w:rPr>
          <w:sz w:val="22"/>
        </w:rPr>
        <w:t xml:space="preserve">Deinstytucjonalizacja usług – proces przejścia od opieki instytucjonalnej do usług świadczonych w lokalnej społeczności, realizowany zgodnie z „Ogólnoeuropejskimi wytycznymi dotyczącymi przejścia od opieki instytucjonalnej do opieki świadczonej na poziomie lokalnych społeczności” i wymagający z jednej strony rozwoju usług świadczonych w lokalnej społeczności, z drugiej – stopniowego ograniczenia usług w ramach opieki instytucjonalnej. Integralnym elementem deinstytucjonalizacji usług jest prewencja, mająca zapobiegać umieszczaniu osób w opiece instytucjonalnej, a w przypadku dzieci - rozdzieleniu dziecka z rodziną i umieszczeniu w pieczy zastępczej. </w:t>
      </w:r>
    </w:p>
    <w:p w:rsidR="009809AC" w:rsidRPr="00FB5AD5" w:rsidRDefault="009809AC" w:rsidP="009809AC">
      <w:pPr>
        <w:pStyle w:val="Bezodstpw"/>
        <w:numPr>
          <w:ilvl w:val="0"/>
          <w:numId w:val="74"/>
        </w:numPr>
        <w:shd w:val="clear" w:color="auto" w:fill="DBE5F1" w:themeFill="accent1" w:themeFillTint="33"/>
        <w:rPr>
          <w:sz w:val="22"/>
        </w:rPr>
      </w:pPr>
      <w:r w:rsidRPr="00FB5AD5">
        <w:rPr>
          <w:sz w:val="22"/>
        </w:rPr>
        <w:t xml:space="preserve">Klub integracji społecznej (KIS) – podmiot reintegracji społecznej i zawodowej utworzony na podstawie przepisów ustawy z dnia 13 czerwca 2003 r. o zatrudnieniu socjalnym. </w:t>
      </w:r>
    </w:p>
    <w:p w:rsidR="009809AC" w:rsidRPr="00FB5AD5" w:rsidRDefault="009809AC" w:rsidP="009809AC">
      <w:pPr>
        <w:pStyle w:val="Bezodstpw"/>
        <w:numPr>
          <w:ilvl w:val="0"/>
          <w:numId w:val="74"/>
        </w:numPr>
        <w:shd w:val="clear" w:color="auto" w:fill="DBE5F1" w:themeFill="accent1" w:themeFillTint="33"/>
        <w:rPr>
          <w:sz w:val="22"/>
        </w:rPr>
      </w:pPr>
      <w:r w:rsidRPr="00FB5AD5">
        <w:rPr>
          <w:sz w:val="22"/>
        </w:rPr>
        <w:t xml:space="preserve">Kontrakt socjalny – kontrakt socjalny w rozumieniu art. 6 pkt 6 ustawy z dnia 12 marca 2004 r. o pomocy społecznej (Dz. U. z 2015 r. poz. 163). </w:t>
      </w:r>
    </w:p>
    <w:p w:rsidR="00CD28AD" w:rsidRPr="00FB5AD5" w:rsidRDefault="00CD28AD" w:rsidP="00CD28AD">
      <w:pPr>
        <w:rPr>
          <w:sz w:val="22"/>
        </w:rPr>
      </w:pPr>
    </w:p>
    <w:p w:rsidR="00CD28AD" w:rsidRPr="00FB5AD5" w:rsidRDefault="00CD28AD" w:rsidP="00CD28AD">
      <w:pPr>
        <w:pStyle w:val="Bezodstpw"/>
        <w:shd w:val="clear" w:color="auto" w:fill="CCC0D9" w:themeFill="accent4" w:themeFillTint="66"/>
        <w:ind w:left="360"/>
        <w:rPr>
          <w:b/>
          <w:sz w:val="22"/>
        </w:rPr>
      </w:pPr>
      <w:r w:rsidRPr="00FB5AD5">
        <w:rPr>
          <w:b/>
          <w:sz w:val="22"/>
        </w:rPr>
        <w:t xml:space="preserve">Ustawa z dnia 12 marca 2004 r. o pomocy społecznej </w:t>
      </w:r>
    </w:p>
    <w:p w:rsidR="00CD28AD" w:rsidRPr="00FB5AD5" w:rsidRDefault="00CD28AD" w:rsidP="00CD28AD">
      <w:pPr>
        <w:pStyle w:val="Bezodstpw"/>
        <w:shd w:val="clear" w:color="auto" w:fill="CCC0D9" w:themeFill="accent4" w:themeFillTint="66"/>
        <w:ind w:left="360"/>
        <w:rPr>
          <w:sz w:val="22"/>
        </w:rPr>
      </w:pPr>
      <w:r w:rsidRPr="00FB5AD5">
        <w:rPr>
          <w:sz w:val="22"/>
        </w:rPr>
        <w:t>kontrakt socjalny - pisemną umowę zawartą z osobą ubiegającą się o pomoc, określającą uprawnienia i zobowiązania stron umowy, w ramach wspólnie podejmowanych działań zmierzających do przezwyciężenia trudnej sytuacji życiowej osoby lub rodziny;</w:t>
      </w:r>
    </w:p>
    <w:p w:rsidR="00CD28AD" w:rsidRPr="00FB5AD5" w:rsidRDefault="00CD28AD" w:rsidP="00CD28AD">
      <w:pPr>
        <w:rPr>
          <w:sz w:val="22"/>
          <w:lang w:val="pl-PL"/>
        </w:rPr>
      </w:pPr>
    </w:p>
    <w:p w:rsidR="009809AC" w:rsidRPr="00FB5AD5" w:rsidRDefault="009809AC" w:rsidP="009809AC">
      <w:pPr>
        <w:pStyle w:val="Bezodstpw"/>
        <w:numPr>
          <w:ilvl w:val="0"/>
          <w:numId w:val="74"/>
        </w:numPr>
        <w:shd w:val="clear" w:color="auto" w:fill="DBE5F1" w:themeFill="accent1" w:themeFillTint="33"/>
        <w:rPr>
          <w:sz w:val="22"/>
        </w:rPr>
      </w:pPr>
      <w:r w:rsidRPr="00FB5AD5">
        <w:rPr>
          <w:sz w:val="22"/>
        </w:rPr>
        <w:t xml:space="preserve">Krajowy Program Rozwoju Ekonomii Społecznej (KPRES) – program rozwoju przyjęty uchwałą nr 164 Rady Ministrów z dnia 12 sierpnia 2014 r. w sprawie przyjęcia programu pod nazwą „Krajowy Program Rozwoju Ekonomii Społecznej” (M.P. poz. 811), określający cele i kierunki polityki </w:t>
      </w:r>
      <w:r w:rsidRPr="00FB5AD5">
        <w:rPr>
          <w:sz w:val="22"/>
        </w:rPr>
        <w:lastRenderedPageBreak/>
        <w:t xml:space="preserve">publicznej w obszarze włączenia społecznego oraz wspierania rozwoju ekonomii społecznej w latach 2014-2020. </w:t>
      </w:r>
    </w:p>
    <w:p w:rsidR="009809AC" w:rsidRPr="00FB5AD5" w:rsidRDefault="009809AC" w:rsidP="009809AC">
      <w:pPr>
        <w:pStyle w:val="Bezodstpw"/>
        <w:numPr>
          <w:ilvl w:val="0"/>
          <w:numId w:val="74"/>
        </w:numPr>
        <w:shd w:val="clear" w:color="auto" w:fill="DBE5F1" w:themeFill="accent1" w:themeFillTint="33"/>
        <w:rPr>
          <w:sz w:val="22"/>
        </w:rPr>
      </w:pPr>
      <w:r w:rsidRPr="00FB5AD5">
        <w:rPr>
          <w:sz w:val="22"/>
        </w:rPr>
        <w:t xml:space="preserve">Mieszkanie wspomagane – usługa świadczona w lokalnej społeczności: </w:t>
      </w:r>
    </w:p>
    <w:p w:rsidR="009809AC" w:rsidRPr="00FB5AD5" w:rsidRDefault="009809AC" w:rsidP="009809AC">
      <w:pPr>
        <w:pStyle w:val="Bezodstpw"/>
        <w:numPr>
          <w:ilvl w:val="0"/>
          <w:numId w:val="75"/>
        </w:numPr>
        <w:shd w:val="clear" w:color="auto" w:fill="DBE5F1" w:themeFill="accent1" w:themeFillTint="33"/>
        <w:rPr>
          <w:sz w:val="22"/>
        </w:rPr>
      </w:pPr>
      <w:r w:rsidRPr="00FB5AD5">
        <w:rPr>
          <w:sz w:val="22"/>
        </w:rPr>
        <w:t xml:space="preserve">w postaci mieszkania chronionego, o którym mowa w ustawie z dnia 12 marca 2004 r. o pomocy społecznej lub </w:t>
      </w:r>
    </w:p>
    <w:p w:rsidR="009809AC" w:rsidRPr="00FB5AD5" w:rsidRDefault="009809AC" w:rsidP="009809AC">
      <w:pPr>
        <w:pStyle w:val="Bezodstpw"/>
        <w:numPr>
          <w:ilvl w:val="0"/>
          <w:numId w:val="75"/>
        </w:numPr>
        <w:shd w:val="clear" w:color="auto" w:fill="DBE5F1" w:themeFill="accent1" w:themeFillTint="33"/>
        <w:rPr>
          <w:sz w:val="22"/>
        </w:rPr>
      </w:pPr>
      <w:r w:rsidRPr="00FB5AD5">
        <w:rPr>
          <w:sz w:val="22"/>
        </w:rPr>
        <w:t xml:space="preserve">w postaci mieszkania lub domu, przygotowującego osoby w nim przebywające, pod opieką specjalistów, do prowadzenia samodzielnego życia lub zapewniającego pomoc w prowadzeniu samodzielnego życia. Mieszkanie lub dom może być prowadzone przez podmioty ekonomii społecznej. Może być prowadzone jako usługa mieszkania: </w:t>
      </w:r>
    </w:p>
    <w:p w:rsidR="009809AC" w:rsidRPr="00FB5AD5" w:rsidRDefault="009809AC" w:rsidP="009809AC">
      <w:pPr>
        <w:pStyle w:val="Bezodstpw"/>
        <w:shd w:val="clear" w:color="auto" w:fill="DBE5F1" w:themeFill="accent1" w:themeFillTint="33"/>
        <w:ind w:left="1134" w:hanging="283"/>
        <w:rPr>
          <w:sz w:val="22"/>
        </w:rPr>
      </w:pPr>
      <w:r w:rsidRPr="00FB5AD5">
        <w:rPr>
          <w:sz w:val="22"/>
        </w:rPr>
        <w:t xml:space="preserve">i) treningowego, przygotowującego osoby w nim przebywające do prowadzenia samodzielnego życia. Usługa ma charakter okresowy i służy określonym kategoriom osób (w szczególności osobom opuszczającym pieczę zastępczą, osobom bezdomnym, osobom z zaburzeniami psychicznymi) w osiągnięciu częściowej lub całkowitej samodzielności m.in. poprzez trening samodzielności, poradnictwo, pracę socjalną lub inne usługi aktywnej integracji; </w:t>
      </w:r>
    </w:p>
    <w:p w:rsidR="009809AC" w:rsidRPr="00FB5AD5" w:rsidRDefault="009809AC" w:rsidP="009809AC">
      <w:pPr>
        <w:pStyle w:val="Bezodstpw"/>
        <w:shd w:val="clear" w:color="auto" w:fill="DBE5F1" w:themeFill="accent1" w:themeFillTint="33"/>
        <w:ind w:left="1134" w:hanging="283"/>
        <w:rPr>
          <w:sz w:val="22"/>
        </w:rPr>
      </w:pPr>
      <w:r w:rsidRPr="00FB5AD5">
        <w:rPr>
          <w:sz w:val="22"/>
        </w:rPr>
        <w:t xml:space="preserve">ii) wspieranego, stanowiącego alternatywę dla pobytu w placówce zapewniającej całodobową opiekę. Usługa ma charakter pobytu stałego lub okresowego (w przypadku potrzeby opieki w zastępstwie za opiekunów faktycznych). Służy osobom starszym i osobom z niepełnosprawnościami, w szczególności osobom niesamodzielnym i wymagającym wsparcia w formie usług opiekuńczych. </w:t>
      </w:r>
    </w:p>
    <w:p w:rsidR="009809AC" w:rsidRPr="00FB5AD5" w:rsidRDefault="009809AC" w:rsidP="009809AC">
      <w:pPr>
        <w:pStyle w:val="Bezodstpw"/>
        <w:shd w:val="clear" w:color="auto" w:fill="DBE5F1" w:themeFill="accent1" w:themeFillTint="33"/>
        <w:ind w:left="720"/>
        <w:rPr>
          <w:sz w:val="22"/>
        </w:rPr>
      </w:pPr>
      <w:r w:rsidRPr="00FB5AD5">
        <w:rPr>
          <w:sz w:val="22"/>
        </w:rPr>
        <w:t xml:space="preserve">Formą mieszkania wspomaganego nie jest mieszkanie socjalne. </w:t>
      </w:r>
    </w:p>
    <w:p w:rsidR="009809AC" w:rsidRPr="00FB5AD5" w:rsidRDefault="009809AC" w:rsidP="009809AC">
      <w:pPr>
        <w:pStyle w:val="Bezodstpw"/>
        <w:numPr>
          <w:ilvl w:val="0"/>
          <w:numId w:val="74"/>
        </w:numPr>
        <w:shd w:val="clear" w:color="auto" w:fill="DBE5F1" w:themeFill="accent1" w:themeFillTint="33"/>
        <w:rPr>
          <w:sz w:val="22"/>
        </w:rPr>
      </w:pPr>
      <w:r w:rsidRPr="00FB5AD5">
        <w:rPr>
          <w:sz w:val="22"/>
        </w:rPr>
        <w:t xml:space="preserve">Opieka instytucjonalna – usługi świadczone: </w:t>
      </w:r>
    </w:p>
    <w:p w:rsidR="009809AC" w:rsidRPr="00FB5AD5" w:rsidRDefault="009809AC" w:rsidP="009809AC">
      <w:pPr>
        <w:pStyle w:val="Bezodstpw"/>
        <w:numPr>
          <w:ilvl w:val="0"/>
          <w:numId w:val="76"/>
        </w:numPr>
        <w:shd w:val="clear" w:color="auto" w:fill="DBE5F1" w:themeFill="accent1" w:themeFillTint="33"/>
        <w:rPr>
          <w:sz w:val="22"/>
        </w:rPr>
      </w:pPr>
      <w:r w:rsidRPr="00FB5AD5">
        <w:rPr>
          <w:sz w:val="22"/>
        </w:rPr>
        <w:t xml:space="preserve">w placówce opiekuńczo-pobytowej, czyli placówce wieloosobowego całodobowego pobytu i opieki, w której liczba mieszkańców jest większa niż 30 osób oraz w której: </w:t>
      </w:r>
    </w:p>
    <w:p w:rsidR="009809AC" w:rsidRPr="00FB5AD5" w:rsidRDefault="009809AC" w:rsidP="009809AC">
      <w:pPr>
        <w:pStyle w:val="Bezodstpw"/>
        <w:shd w:val="clear" w:color="auto" w:fill="DBE5F1" w:themeFill="accent1" w:themeFillTint="33"/>
        <w:tabs>
          <w:tab w:val="left" w:pos="1134"/>
        </w:tabs>
        <w:ind w:left="1134" w:hanging="283"/>
        <w:rPr>
          <w:sz w:val="22"/>
        </w:rPr>
      </w:pPr>
      <w:r w:rsidRPr="00FB5AD5">
        <w:rPr>
          <w:sz w:val="22"/>
        </w:rPr>
        <w:t xml:space="preserve">i) usługi nie są świadczone w sposób zindywidualizowany (dostosowany do potrzeb i możliwości danej osoby); </w:t>
      </w:r>
    </w:p>
    <w:p w:rsidR="009809AC" w:rsidRPr="00FB5AD5" w:rsidRDefault="009809AC" w:rsidP="009809AC">
      <w:pPr>
        <w:pStyle w:val="Bezodstpw"/>
        <w:shd w:val="clear" w:color="auto" w:fill="DBE5F1" w:themeFill="accent1" w:themeFillTint="33"/>
        <w:tabs>
          <w:tab w:val="left" w:pos="1134"/>
        </w:tabs>
        <w:ind w:left="1134" w:hanging="283"/>
        <w:rPr>
          <w:sz w:val="22"/>
        </w:rPr>
      </w:pPr>
      <w:r w:rsidRPr="00FB5AD5">
        <w:rPr>
          <w:sz w:val="22"/>
        </w:rPr>
        <w:t xml:space="preserve">ii) wymagania organizacyjne mają pierwszeństwo przed indywidualnymi potrzebami mieszkańców; </w:t>
      </w:r>
    </w:p>
    <w:p w:rsidR="009809AC" w:rsidRPr="00FB5AD5" w:rsidRDefault="009809AC" w:rsidP="009809AC">
      <w:pPr>
        <w:pStyle w:val="Bezodstpw"/>
        <w:shd w:val="clear" w:color="auto" w:fill="DBE5F1" w:themeFill="accent1" w:themeFillTint="33"/>
        <w:tabs>
          <w:tab w:val="left" w:pos="1134"/>
        </w:tabs>
        <w:ind w:left="1134" w:hanging="283"/>
        <w:rPr>
          <w:sz w:val="22"/>
        </w:rPr>
      </w:pPr>
      <w:r w:rsidRPr="00FB5AD5">
        <w:rPr>
          <w:sz w:val="22"/>
        </w:rPr>
        <w:t xml:space="preserve">iii) mieszkańcy nie mają wystarczającej kontroli nad swoim życiem i nad decyzjami, które ich dotyczą w zakresie funkcjonowania w ramach placówki; </w:t>
      </w:r>
    </w:p>
    <w:p w:rsidR="009809AC" w:rsidRPr="00FB5AD5" w:rsidRDefault="009809AC" w:rsidP="009809AC">
      <w:pPr>
        <w:pStyle w:val="Bezodstpw"/>
        <w:shd w:val="clear" w:color="auto" w:fill="DBE5F1" w:themeFill="accent1" w:themeFillTint="33"/>
        <w:tabs>
          <w:tab w:val="left" w:pos="1134"/>
        </w:tabs>
        <w:ind w:left="1134" w:hanging="283"/>
        <w:rPr>
          <w:sz w:val="22"/>
        </w:rPr>
      </w:pPr>
      <w:r w:rsidRPr="00FB5AD5">
        <w:rPr>
          <w:sz w:val="22"/>
        </w:rPr>
        <w:t xml:space="preserve">iv) mieszkańcy są odizolowani od ogółu społeczności lub zmuszeni do mieszkania razem; </w:t>
      </w:r>
    </w:p>
    <w:p w:rsidR="009809AC" w:rsidRPr="00FB5AD5" w:rsidRDefault="009809AC" w:rsidP="009809AC">
      <w:pPr>
        <w:pStyle w:val="Bezodstpw"/>
        <w:numPr>
          <w:ilvl w:val="0"/>
          <w:numId w:val="76"/>
        </w:numPr>
        <w:shd w:val="clear" w:color="auto" w:fill="DBE5F1" w:themeFill="accent1" w:themeFillTint="33"/>
        <w:rPr>
          <w:sz w:val="22"/>
        </w:rPr>
      </w:pPr>
      <w:r w:rsidRPr="00FB5AD5">
        <w:rPr>
          <w:sz w:val="22"/>
        </w:rPr>
        <w:t xml:space="preserve">w placówce opiekuńczo-wychowawczej w rozumieniu ustawy z dnia 9 czerwca 2011 r. o wspieraniu rodziny i systemie pieczy zastępczej (Dz. U. z 2015 r. poz. 332) dla więcej niż 14 osób. </w:t>
      </w:r>
    </w:p>
    <w:p w:rsidR="0053280B" w:rsidRPr="00FB5AD5" w:rsidRDefault="0053280B" w:rsidP="0053280B">
      <w:pPr>
        <w:rPr>
          <w:sz w:val="22"/>
        </w:rPr>
      </w:pPr>
    </w:p>
    <w:p w:rsidR="0053280B" w:rsidRPr="00FB5AD5" w:rsidRDefault="0053280B" w:rsidP="0053280B">
      <w:pPr>
        <w:pStyle w:val="Bezodstpw"/>
        <w:shd w:val="clear" w:color="auto" w:fill="CCC0D9" w:themeFill="accent4" w:themeFillTint="66"/>
        <w:ind w:left="360"/>
        <w:rPr>
          <w:rFonts w:eastAsia="Times New Roman"/>
          <w:b/>
          <w:bCs/>
          <w:sz w:val="22"/>
          <w:lang w:eastAsia="pl-PL"/>
        </w:rPr>
      </w:pPr>
      <w:r w:rsidRPr="00FB5AD5">
        <w:rPr>
          <w:rFonts w:eastAsia="Times New Roman"/>
          <w:b/>
          <w:bCs/>
          <w:sz w:val="22"/>
          <w:lang w:eastAsia="pl-PL"/>
        </w:rPr>
        <w:t>Ustawa z dnia 9 czerwca 2011 r. o wspieraniu rodziny i systemie pieczy zastępczej (t.j. Dz.U.2015.332)</w:t>
      </w:r>
    </w:p>
    <w:p w:rsidR="0053280B" w:rsidRPr="00FB5AD5" w:rsidRDefault="0053280B" w:rsidP="0053280B">
      <w:pPr>
        <w:pStyle w:val="Bezodstpw"/>
        <w:shd w:val="clear" w:color="auto" w:fill="CCC0D9" w:themeFill="accent4" w:themeFillTint="66"/>
        <w:ind w:left="360"/>
        <w:rPr>
          <w:rFonts w:eastAsia="Times New Roman"/>
          <w:sz w:val="22"/>
          <w:szCs w:val="16"/>
          <w:lang w:eastAsia="pl-PL"/>
        </w:rPr>
      </w:pPr>
      <w:r w:rsidRPr="00FB5AD5">
        <w:rPr>
          <w:rFonts w:eastAsia="Times New Roman"/>
          <w:b/>
          <w:bCs/>
          <w:sz w:val="22"/>
          <w:lang w:eastAsia="pl-PL"/>
        </w:rPr>
        <w:t>Art.93.</w:t>
      </w:r>
      <w:r w:rsidRPr="00FB5AD5">
        <w:rPr>
          <w:rFonts w:eastAsia="Times New Roman"/>
          <w:sz w:val="22"/>
          <w:lang w:eastAsia="pl-PL"/>
        </w:rPr>
        <w:t>1.Instytucjonalna piecza zastępcza jest sprawowana w formie:</w:t>
      </w:r>
    </w:p>
    <w:p w:rsidR="0053280B" w:rsidRPr="00FB5AD5" w:rsidRDefault="0053280B" w:rsidP="0053280B">
      <w:pPr>
        <w:pStyle w:val="Bezodstpw"/>
        <w:shd w:val="clear" w:color="auto" w:fill="CCC0D9" w:themeFill="accent4" w:themeFillTint="66"/>
        <w:ind w:left="360"/>
        <w:rPr>
          <w:rFonts w:eastAsia="Times New Roman"/>
          <w:sz w:val="22"/>
          <w:szCs w:val="16"/>
          <w:lang w:eastAsia="pl-PL"/>
        </w:rPr>
      </w:pPr>
      <w:r w:rsidRPr="00FB5AD5">
        <w:rPr>
          <w:rFonts w:eastAsia="Times New Roman"/>
          <w:sz w:val="22"/>
          <w:lang w:eastAsia="pl-PL"/>
        </w:rPr>
        <w:t>1)</w:t>
      </w:r>
      <w:r w:rsidRPr="00FB5AD5">
        <w:rPr>
          <w:rFonts w:eastAsia="Times New Roman"/>
          <w:sz w:val="22"/>
          <w:szCs w:val="16"/>
          <w:lang w:eastAsia="pl-PL"/>
        </w:rPr>
        <w:t>placówki opiekuńczo-wychowawczej;</w:t>
      </w:r>
    </w:p>
    <w:p w:rsidR="0053280B" w:rsidRPr="00FB5AD5" w:rsidRDefault="0053280B" w:rsidP="0053280B">
      <w:pPr>
        <w:pStyle w:val="Bezodstpw"/>
        <w:shd w:val="clear" w:color="auto" w:fill="CCC0D9" w:themeFill="accent4" w:themeFillTint="66"/>
        <w:ind w:left="360"/>
        <w:rPr>
          <w:rFonts w:eastAsia="Times New Roman"/>
          <w:sz w:val="22"/>
          <w:szCs w:val="16"/>
          <w:lang w:eastAsia="pl-PL"/>
        </w:rPr>
      </w:pPr>
      <w:r w:rsidRPr="00FB5AD5">
        <w:rPr>
          <w:rFonts w:eastAsia="Times New Roman"/>
          <w:sz w:val="22"/>
          <w:lang w:eastAsia="pl-PL"/>
        </w:rPr>
        <w:t>2)</w:t>
      </w:r>
      <w:r w:rsidRPr="00FB5AD5">
        <w:rPr>
          <w:rFonts w:eastAsia="Times New Roman"/>
          <w:sz w:val="22"/>
          <w:szCs w:val="16"/>
          <w:lang w:eastAsia="pl-PL"/>
        </w:rPr>
        <w:t>regionalnej placówki opiekuńczo-terapeutycznej;</w:t>
      </w:r>
    </w:p>
    <w:p w:rsidR="0053280B" w:rsidRPr="00FB5AD5" w:rsidRDefault="0053280B" w:rsidP="0053280B">
      <w:pPr>
        <w:pStyle w:val="Bezodstpw"/>
        <w:shd w:val="clear" w:color="auto" w:fill="CCC0D9" w:themeFill="accent4" w:themeFillTint="66"/>
        <w:ind w:left="360"/>
        <w:rPr>
          <w:rFonts w:eastAsia="Times New Roman"/>
          <w:sz w:val="22"/>
          <w:szCs w:val="16"/>
          <w:lang w:eastAsia="pl-PL"/>
        </w:rPr>
      </w:pPr>
      <w:r w:rsidRPr="00FB5AD5">
        <w:rPr>
          <w:rFonts w:eastAsia="Times New Roman"/>
          <w:sz w:val="22"/>
          <w:lang w:eastAsia="pl-PL"/>
        </w:rPr>
        <w:t>3)</w:t>
      </w:r>
      <w:r w:rsidRPr="00FB5AD5">
        <w:rPr>
          <w:rFonts w:eastAsia="Times New Roman"/>
          <w:sz w:val="22"/>
          <w:szCs w:val="16"/>
          <w:lang w:eastAsia="pl-PL"/>
        </w:rPr>
        <w:t>interwencyjnego ośrodka preadopcyjnego.</w:t>
      </w:r>
    </w:p>
    <w:p w:rsidR="0053280B" w:rsidRPr="00FB5AD5" w:rsidRDefault="0053280B" w:rsidP="0053280B">
      <w:pPr>
        <w:pStyle w:val="Bezodstpw"/>
        <w:shd w:val="clear" w:color="auto" w:fill="CCC0D9" w:themeFill="accent4" w:themeFillTint="66"/>
        <w:ind w:left="360"/>
        <w:rPr>
          <w:rFonts w:eastAsia="Times New Roman"/>
          <w:sz w:val="22"/>
          <w:szCs w:val="16"/>
          <w:lang w:eastAsia="pl-PL"/>
        </w:rPr>
      </w:pPr>
      <w:r w:rsidRPr="00FB5AD5">
        <w:rPr>
          <w:rFonts w:eastAsia="Times New Roman"/>
          <w:sz w:val="22"/>
          <w:lang w:eastAsia="pl-PL"/>
        </w:rPr>
        <w:t>2.</w:t>
      </w:r>
      <w:r w:rsidRPr="00FB5AD5">
        <w:rPr>
          <w:rFonts w:eastAsia="Times New Roman"/>
          <w:sz w:val="22"/>
          <w:szCs w:val="16"/>
          <w:lang w:eastAsia="pl-PL"/>
        </w:rPr>
        <w:t>Placówkę opiekuńczo-wychowawczą prowadzi powiat lub podmiot, któremu powiat zlecił realizację tego zadania na podstawie art. 190.</w:t>
      </w:r>
    </w:p>
    <w:p w:rsidR="0053280B" w:rsidRPr="00FB5AD5" w:rsidRDefault="0053280B" w:rsidP="0053280B">
      <w:pPr>
        <w:pStyle w:val="Bezodstpw"/>
        <w:shd w:val="clear" w:color="auto" w:fill="CCC0D9" w:themeFill="accent4" w:themeFillTint="66"/>
        <w:ind w:left="360"/>
        <w:rPr>
          <w:rFonts w:eastAsia="Times New Roman"/>
          <w:sz w:val="22"/>
          <w:szCs w:val="16"/>
          <w:lang w:eastAsia="pl-PL"/>
        </w:rPr>
      </w:pPr>
      <w:r w:rsidRPr="00FB5AD5">
        <w:rPr>
          <w:rFonts w:eastAsia="Times New Roman"/>
          <w:sz w:val="22"/>
          <w:lang w:eastAsia="pl-PL"/>
        </w:rPr>
        <w:t>2a.</w:t>
      </w:r>
      <w:r w:rsidRPr="00FB5AD5">
        <w:rPr>
          <w:rFonts w:eastAsia="Times New Roman"/>
          <w:sz w:val="22"/>
          <w:szCs w:val="16"/>
          <w:lang w:eastAsia="pl-PL"/>
        </w:rPr>
        <w:t>Placówka opiekuńczo-wychowawcza może być prowadzona na terenie innego powiatu na zasadzie porozumienia zawartego pomiędzy starostą powiatu, który prowadzi placówkę opiekuńczo-wychowawcza lub zleca realizację tego zadania na podstawie art. 190, a starostą powiatu, na terenie którego prowadzona jest placówka opiekuńczo- wychowawcza. Przepisy art. 54 ust. 3c stosuje się odpowiednio.</w:t>
      </w:r>
    </w:p>
    <w:p w:rsidR="0053280B" w:rsidRPr="00FB5AD5" w:rsidRDefault="0053280B" w:rsidP="0053280B">
      <w:pPr>
        <w:pStyle w:val="Bezodstpw"/>
        <w:shd w:val="clear" w:color="auto" w:fill="CCC0D9" w:themeFill="accent4" w:themeFillTint="66"/>
        <w:ind w:left="360"/>
        <w:rPr>
          <w:rFonts w:eastAsia="Times New Roman"/>
          <w:sz w:val="22"/>
          <w:szCs w:val="16"/>
          <w:lang w:eastAsia="pl-PL"/>
        </w:rPr>
      </w:pPr>
      <w:r w:rsidRPr="00FB5AD5">
        <w:rPr>
          <w:rFonts w:eastAsia="Times New Roman"/>
          <w:sz w:val="22"/>
          <w:lang w:eastAsia="pl-PL"/>
        </w:rPr>
        <w:t>3.</w:t>
      </w:r>
      <w:r w:rsidRPr="00FB5AD5">
        <w:rPr>
          <w:rFonts w:eastAsia="Times New Roman"/>
          <w:sz w:val="22"/>
          <w:szCs w:val="16"/>
          <w:lang w:eastAsia="pl-PL"/>
        </w:rPr>
        <w:t>Samorząd województwa może prowadzić lub zlecić, na podstawie art. 190, prowadzenie regionalnej placówki opiekuńczo-terapeutycznej lub interwencyjnego ośrodka preadopcyjnego.</w:t>
      </w:r>
    </w:p>
    <w:p w:rsidR="0053280B" w:rsidRPr="00FB5AD5" w:rsidRDefault="0053280B" w:rsidP="0053280B">
      <w:pPr>
        <w:pStyle w:val="Bezodstpw"/>
        <w:shd w:val="clear" w:color="auto" w:fill="CCC0D9" w:themeFill="accent4" w:themeFillTint="66"/>
        <w:ind w:left="360"/>
        <w:rPr>
          <w:rFonts w:eastAsia="Times New Roman"/>
          <w:sz w:val="22"/>
          <w:szCs w:val="16"/>
          <w:lang w:eastAsia="pl-PL"/>
        </w:rPr>
      </w:pPr>
      <w:r w:rsidRPr="00FB5AD5">
        <w:rPr>
          <w:rFonts w:eastAsia="Times New Roman"/>
          <w:sz w:val="22"/>
          <w:lang w:eastAsia="pl-PL"/>
        </w:rPr>
        <w:t>4.</w:t>
      </w:r>
      <w:r w:rsidRPr="00FB5AD5">
        <w:rPr>
          <w:rFonts w:eastAsia="Times New Roman"/>
          <w:sz w:val="22"/>
          <w:szCs w:val="16"/>
          <w:lang w:eastAsia="pl-PL"/>
        </w:rPr>
        <w:t>Placówka opiekuńczo-wychowawcza:</w:t>
      </w:r>
    </w:p>
    <w:p w:rsidR="0053280B" w:rsidRPr="00FB5AD5" w:rsidRDefault="0053280B" w:rsidP="0053280B">
      <w:pPr>
        <w:pStyle w:val="Bezodstpw"/>
        <w:shd w:val="clear" w:color="auto" w:fill="CCC0D9" w:themeFill="accent4" w:themeFillTint="66"/>
        <w:ind w:left="360"/>
        <w:rPr>
          <w:rFonts w:eastAsia="Times New Roman"/>
          <w:sz w:val="22"/>
          <w:szCs w:val="16"/>
          <w:lang w:eastAsia="pl-PL"/>
        </w:rPr>
      </w:pPr>
      <w:r w:rsidRPr="00FB5AD5">
        <w:rPr>
          <w:rFonts w:eastAsia="Times New Roman"/>
          <w:sz w:val="22"/>
          <w:lang w:eastAsia="pl-PL"/>
        </w:rPr>
        <w:lastRenderedPageBreak/>
        <w:t>1)</w:t>
      </w:r>
      <w:r w:rsidRPr="00FB5AD5">
        <w:rPr>
          <w:rFonts w:eastAsia="Times New Roman"/>
          <w:sz w:val="22"/>
          <w:szCs w:val="16"/>
          <w:lang w:eastAsia="pl-PL"/>
        </w:rPr>
        <w:t>zapewnia dziecku całodobową opiekę i wychowanie oraz zaspokaja jego niezbędne potrzeby, w szczególności emocjonalne, rozwojowe, zdrowotne, bytowe, społeczne i religijne;</w:t>
      </w:r>
    </w:p>
    <w:p w:rsidR="0053280B" w:rsidRPr="00FB5AD5" w:rsidRDefault="0053280B" w:rsidP="0053280B">
      <w:pPr>
        <w:pStyle w:val="Bezodstpw"/>
        <w:shd w:val="clear" w:color="auto" w:fill="CCC0D9" w:themeFill="accent4" w:themeFillTint="66"/>
        <w:ind w:left="360"/>
        <w:rPr>
          <w:rFonts w:eastAsia="Times New Roman"/>
          <w:sz w:val="22"/>
          <w:szCs w:val="16"/>
          <w:lang w:eastAsia="pl-PL"/>
        </w:rPr>
      </w:pPr>
      <w:r w:rsidRPr="00FB5AD5">
        <w:rPr>
          <w:rFonts w:eastAsia="Times New Roman"/>
          <w:sz w:val="22"/>
          <w:lang w:eastAsia="pl-PL"/>
        </w:rPr>
        <w:t>2)</w:t>
      </w:r>
      <w:r w:rsidRPr="00FB5AD5">
        <w:rPr>
          <w:rFonts w:eastAsia="Times New Roman"/>
          <w:sz w:val="22"/>
          <w:szCs w:val="16"/>
          <w:lang w:eastAsia="pl-PL"/>
        </w:rPr>
        <w:t>realizuje przygotowany we współpracy z asystentem rodziny plan pomocy dziecku;</w:t>
      </w:r>
    </w:p>
    <w:p w:rsidR="0053280B" w:rsidRPr="00FB5AD5" w:rsidRDefault="0053280B" w:rsidP="0053280B">
      <w:pPr>
        <w:pStyle w:val="Bezodstpw"/>
        <w:shd w:val="clear" w:color="auto" w:fill="CCC0D9" w:themeFill="accent4" w:themeFillTint="66"/>
        <w:ind w:left="360"/>
        <w:rPr>
          <w:rFonts w:eastAsia="Times New Roman"/>
          <w:sz w:val="22"/>
          <w:szCs w:val="16"/>
          <w:lang w:eastAsia="pl-PL"/>
        </w:rPr>
      </w:pPr>
      <w:r w:rsidRPr="00FB5AD5">
        <w:rPr>
          <w:rFonts w:eastAsia="Times New Roman"/>
          <w:sz w:val="22"/>
          <w:lang w:eastAsia="pl-PL"/>
        </w:rPr>
        <w:t>3)</w:t>
      </w:r>
      <w:r w:rsidRPr="00FB5AD5">
        <w:rPr>
          <w:rFonts w:eastAsia="Times New Roman"/>
          <w:sz w:val="22"/>
          <w:szCs w:val="16"/>
          <w:lang w:eastAsia="pl-PL"/>
        </w:rPr>
        <w:t>umożliwia kontakt dziecka z rodzicami i innymi osobami bliskimi, chyba że sąd postanowi inaczej;</w:t>
      </w:r>
    </w:p>
    <w:p w:rsidR="0053280B" w:rsidRPr="00FB5AD5" w:rsidRDefault="0053280B" w:rsidP="0053280B">
      <w:pPr>
        <w:pStyle w:val="Bezodstpw"/>
        <w:shd w:val="clear" w:color="auto" w:fill="CCC0D9" w:themeFill="accent4" w:themeFillTint="66"/>
        <w:ind w:left="360"/>
        <w:rPr>
          <w:rFonts w:eastAsia="Times New Roman"/>
          <w:sz w:val="22"/>
          <w:szCs w:val="16"/>
          <w:lang w:eastAsia="pl-PL"/>
        </w:rPr>
      </w:pPr>
      <w:r w:rsidRPr="00FB5AD5">
        <w:rPr>
          <w:rFonts w:eastAsia="Times New Roman"/>
          <w:sz w:val="22"/>
          <w:lang w:eastAsia="pl-PL"/>
        </w:rPr>
        <w:t>4)</w:t>
      </w:r>
      <w:r w:rsidRPr="00FB5AD5">
        <w:rPr>
          <w:rFonts w:eastAsia="Times New Roman"/>
          <w:sz w:val="22"/>
          <w:szCs w:val="16"/>
          <w:lang w:eastAsia="pl-PL"/>
        </w:rPr>
        <w:t>podejmuje działania w celu powrotu dziecka do rodziny;</w:t>
      </w:r>
    </w:p>
    <w:p w:rsidR="0053280B" w:rsidRPr="00FB5AD5" w:rsidRDefault="0053280B" w:rsidP="0053280B">
      <w:pPr>
        <w:pStyle w:val="Bezodstpw"/>
        <w:shd w:val="clear" w:color="auto" w:fill="CCC0D9" w:themeFill="accent4" w:themeFillTint="66"/>
        <w:ind w:left="360"/>
        <w:rPr>
          <w:rFonts w:eastAsia="Times New Roman"/>
          <w:sz w:val="22"/>
          <w:szCs w:val="16"/>
          <w:lang w:eastAsia="pl-PL"/>
        </w:rPr>
      </w:pPr>
      <w:r w:rsidRPr="00FB5AD5">
        <w:rPr>
          <w:rFonts w:eastAsia="Times New Roman"/>
          <w:sz w:val="22"/>
          <w:lang w:eastAsia="pl-PL"/>
        </w:rPr>
        <w:t>5)</w:t>
      </w:r>
      <w:r w:rsidRPr="00FB5AD5">
        <w:rPr>
          <w:rFonts w:eastAsia="Times New Roman"/>
          <w:sz w:val="22"/>
          <w:szCs w:val="16"/>
          <w:lang w:eastAsia="pl-PL"/>
        </w:rPr>
        <w:t>zapewnia dziecku dostęp do kształcenia dostosowanego do jego wieku i możliwości rozwojowych;</w:t>
      </w:r>
    </w:p>
    <w:p w:rsidR="0053280B" w:rsidRPr="00FB5AD5" w:rsidRDefault="0053280B" w:rsidP="0053280B">
      <w:pPr>
        <w:pStyle w:val="Bezodstpw"/>
        <w:shd w:val="clear" w:color="auto" w:fill="CCC0D9" w:themeFill="accent4" w:themeFillTint="66"/>
        <w:ind w:left="360"/>
        <w:rPr>
          <w:rFonts w:eastAsia="Times New Roman"/>
          <w:sz w:val="22"/>
          <w:szCs w:val="16"/>
          <w:lang w:eastAsia="pl-PL"/>
        </w:rPr>
      </w:pPr>
      <w:r w:rsidRPr="00FB5AD5">
        <w:rPr>
          <w:rFonts w:eastAsia="Times New Roman"/>
          <w:sz w:val="22"/>
          <w:lang w:eastAsia="pl-PL"/>
        </w:rPr>
        <w:t>6)</w:t>
      </w:r>
      <w:r w:rsidRPr="00FB5AD5">
        <w:rPr>
          <w:rFonts w:eastAsia="Times New Roman"/>
          <w:sz w:val="22"/>
          <w:szCs w:val="16"/>
          <w:lang w:eastAsia="pl-PL"/>
        </w:rPr>
        <w:t>obejmuje dziecko działaniami terapeutycznymi;</w:t>
      </w:r>
    </w:p>
    <w:p w:rsidR="0053280B" w:rsidRPr="00FB5AD5" w:rsidRDefault="0053280B" w:rsidP="0053280B">
      <w:pPr>
        <w:pStyle w:val="Bezodstpw"/>
        <w:shd w:val="clear" w:color="auto" w:fill="CCC0D9" w:themeFill="accent4" w:themeFillTint="66"/>
        <w:ind w:left="360"/>
        <w:rPr>
          <w:rFonts w:eastAsia="Times New Roman"/>
          <w:sz w:val="22"/>
          <w:szCs w:val="16"/>
          <w:lang w:eastAsia="pl-PL"/>
        </w:rPr>
      </w:pPr>
      <w:r w:rsidRPr="00FB5AD5">
        <w:rPr>
          <w:rFonts w:eastAsia="Times New Roman"/>
          <w:sz w:val="22"/>
          <w:lang w:eastAsia="pl-PL"/>
        </w:rPr>
        <w:t>7)</w:t>
      </w:r>
      <w:r w:rsidRPr="00FB5AD5">
        <w:rPr>
          <w:rFonts w:eastAsia="Times New Roman"/>
          <w:sz w:val="22"/>
          <w:szCs w:val="16"/>
          <w:lang w:eastAsia="pl-PL"/>
        </w:rPr>
        <w:t>zapewnia korzystanie z przysługujących świadczeń zdrowotnych.</w:t>
      </w:r>
    </w:p>
    <w:p w:rsidR="0053280B" w:rsidRPr="00FB5AD5" w:rsidRDefault="0053280B" w:rsidP="0053280B">
      <w:pPr>
        <w:pStyle w:val="Bezodstpw"/>
        <w:ind w:left="720"/>
        <w:rPr>
          <w:sz w:val="22"/>
        </w:rPr>
      </w:pPr>
    </w:p>
    <w:p w:rsidR="009809AC" w:rsidRPr="00FB5AD5" w:rsidRDefault="009809AC" w:rsidP="009809AC">
      <w:pPr>
        <w:pStyle w:val="Bezodstpw"/>
        <w:numPr>
          <w:ilvl w:val="0"/>
          <w:numId w:val="74"/>
        </w:numPr>
        <w:shd w:val="clear" w:color="auto" w:fill="DBE5F1" w:themeFill="accent1" w:themeFillTint="33"/>
        <w:rPr>
          <w:sz w:val="22"/>
        </w:rPr>
      </w:pPr>
      <w:r w:rsidRPr="00FB5AD5">
        <w:rPr>
          <w:sz w:val="22"/>
        </w:rPr>
        <w:t xml:space="preserve">Opiekun faktyczny – osoba pełnoletnia opiekująca się osobą niesamodzielną, niebędąca opiekunem zawodowym i niepobierająca wynagrodzenia z tytułu opieki nad osobą niesamodzielną, najczęściej członek rodziny. </w:t>
      </w:r>
    </w:p>
    <w:p w:rsidR="009809AC" w:rsidRPr="00FB5AD5" w:rsidRDefault="009809AC" w:rsidP="009809AC">
      <w:pPr>
        <w:pStyle w:val="Bezodstpw"/>
        <w:numPr>
          <w:ilvl w:val="0"/>
          <w:numId w:val="74"/>
        </w:numPr>
        <w:shd w:val="clear" w:color="auto" w:fill="DBE5F1" w:themeFill="accent1" w:themeFillTint="33"/>
        <w:rPr>
          <w:sz w:val="22"/>
        </w:rPr>
      </w:pPr>
      <w:r w:rsidRPr="00FB5AD5">
        <w:rPr>
          <w:sz w:val="22"/>
        </w:rPr>
        <w:t xml:space="preserve">Osoby lub rodziny zagrożone ubóstwem lub wykluczeniem społecznym: </w:t>
      </w:r>
    </w:p>
    <w:p w:rsidR="009809AC" w:rsidRPr="00FB5AD5" w:rsidRDefault="009809AC" w:rsidP="009809AC">
      <w:pPr>
        <w:pStyle w:val="Bezodstpw"/>
        <w:numPr>
          <w:ilvl w:val="0"/>
          <w:numId w:val="77"/>
        </w:numPr>
        <w:shd w:val="clear" w:color="auto" w:fill="DBE5F1" w:themeFill="accent1" w:themeFillTint="33"/>
        <w:rPr>
          <w:sz w:val="22"/>
        </w:rPr>
      </w:pPr>
      <w:r w:rsidRPr="00FB5AD5">
        <w:rPr>
          <w:sz w:val="22"/>
        </w:rPr>
        <w:t xml:space="preserve">osoby lub rodziny korzystające ze świadczeń z pomocy społecznej zgodnie z ustawą z dnia 12 marca 2004 r. o pomocy społecznej lub kwalifikujące się do objęcia wsparciem pomocy społecznej, tj. spełniające co najmniej jedną z przesłanek określonych w art. 7 ustawy z dnia 12 marca 2004 r. o pomocy społecznej; </w:t>
      </w:r>
    </w:p>
    <w:p w:rsidR="0053280B" w:rsidRPr="00FB5AD5" w:rsidRDefault="0053280B" w:rsidP="00302E1B">
      <w:pPr>
        <w:pStyle w:val="Bezodstpw"/>
        <w:rPr>
          <w:sz w:val="22"/>
        </w:rPr>
      </w:pPr>
    </w:p>
    <w:p w:rsidR="0053280B" w:rsidRPr="00FB5AD5" w:rsidRDefault="0053280B" w:rsidP="0053280B">
      <w:pPr>
        <w:pStyle w:val="Bezodstpw"/>
        <w:shd w:val="clear" w:color="auto" w:fill="CCC0D9" w:themeFill="accent4" w:themeFillTint="66"/>
        <w:ind w:left="360"/>
        <w:rPr>
          <w:b/>
          <w:sz w:val="22"/>
        </w:rPr>
      </w:pPr>
      <w:r w:rsidRPr="00FB5AD5">
        <w:rPr>
          <w:b/>
          <w:sz w:val="22"/>
        </w:rPr>
        <w:t xml:space="preserve">Ustawa z dnia 12 marca 2004 r. o pomocy społecznej </w:t>
      </w:r>
    </w:p>
    <w:p w:rsidR="0053280B" w:rsidRPr="00FB5AD5" w:rsidRDefault="0053280B" w:rsidP="0053280B">
      <w:pPr>
        <w:pStyle w:val="Bezodstpw"/>
        <w:shd w:val="clear" w:color="auto" w:fill="CCC0D9" w:themeFill="accent4" w:themeFillTint="66"/>
        <w:ind w:left="360"/>
        <w:rPr>
          <w:rFonts w:eastAsia="Times New Roman"/>
          <w:sz w:val="22"/>
          <w:lang w:eastAsia="pl-PL" w:bidi="ar-SA"/>
        </w:rPr>
      </w:pPr>
      <w:r w:rsidRPr="00FB5AD5">
        <w:rPr>
          <w:rFonts w:eastAsia="Times New Roman"/>
          <w:b/>
          <w:bCs/>
          <w:sz w:val="22"/>
          <w:lang w:eastAsia="pl-PL" w:bidi="ar-SA"/>
        </w:rPr>
        <w:t>Art.7.</w:t>
      </w:r>
      <w:r w:rsidRPr="00FB5AD5">
        <w:rPr>
          <w:rFonts w:eastAsia="Times New Roman"/>
          <w:sz w:val="22"/>
          <w:lang w:eastAsia="pl-PL" w:bidi="ar-SA"/>
        </w:rPr>
        <w:t>Pomocy społecznej udziela się osobom i rodzinom w szczególności z powodu:</w:t>
      </w:r>
    </w:p>
    <w:p w:rsidR="0053280B" w:rsidRPr="00FB5AD5" w:rsidRDefault="0053280B" w:rsidP="0053280B">
      <w:pPr>
        <w:pStyle w:val="Bezodstpw"/>
        <w:shd w:val="clear" w:color="auto" w:fill="CCC0D9" w:themeFill="accent4" w:themeFillTint="66"/>
        <w:ind w:left="360"/>
        <w:rPr>
          <w:rFonts w:eastAsia="Times New Roman"/>
          <w:sz w:val="22"/>
          <w:lang w:eastAsia="pl-PL" w:bidi="ar-SA"/>
        </w:rPr>
      </w:pPr>
      <w:r w:rsidRPr="00FB5AD5">
        <w:rPr>
          <w:rFonts w:eastAsia="Times New Roman"/>
          <w:sz w:val="22"/>
          <w:lang w:eastAsia="pl-PL" w:bidi="ar-SA"/>
        </w:rPr>
        <w:t>1)ubóstwa;</w:t>
      </w:r>
    </w:p>
    <w:p w:rsidR="0053280B" w:rsidRPr="00FB5AD5" w:rsidRDefault="0053280B" w:rsidP="0053280B">
      <w:pPr>
        <w:pStyle w:val="Bezodstpw"/>
        <w:shd w:val="clear" w:color="auto" w:fill="CCC0D9" w:themeFill="accent4" w:themeFillTint="66"/>
        <w:ind w:left="360"/>
        <w:rPr>
          <w:rFonts w:eastAsia="Times New Roman"/>
          <w:bCs/>
          <w:sz w:val="22"/>
          <w:lang w:eastAsia="pl-PL" w:bidi="ar-SA"/>
        </w:rPr>
      </w:pPr>
      <w:r w:rsidRPr="00FB5AD5">
        <w:rPr>
          <w:rFonts w:eastAsia="Times New Roman"/>
          <w:bCs/>
          <w:sz w:val="22"/>
          <w:lang w:eastAsia="pl-PL" w:bidi="ar-SA"/>
        </w:rPr>
        <w:t>2)sieroctwa;</w:t>
      </w:r>
    </w:p>
    <w:p w:rsidR="0053280B" w:rsidRPr="00FB5AD5" w:rsidRDefault="0053280B" w:rsidP="0053280B">
      <w:pPr>
        <w:pStyle w:val="Bezodstpw"/>
        <w:shd w:val="clear" w:color="auto" w:fill="CCC0D9" w:themeFill="accent4" w:themeFillTint="66"/>
        <w:ind w:left="360"/>
        <w:rPr>
          <w:rFonts w:eastAsia="Times New Roman"/>
          <w:bCs/>
          <w:sz w:val="22"/>
          <w:lang w:eastAsia="pl-PL" w:bidi="ar-SA"/>
        </w:rPr>
      </w:pPr>
      <w:r w:rsidRPr="00FB5AD5">
        <w:rPr>
          <w:rFonts w:eastAsia="Times New Roman"/>
          <w:bCs/>
          <w:sz w:val="22"/>
          <w:lang w:eastAsia="pl-PL" w:bidi="ar-SA"/>
        </w:rPr>
        <w:t>3)bezdomności;</w:t>
      </w:r>
    </w:p>
    <w:p w:rsidR="0053280B" w:rsidRPr="00FB5AD5" w:rsidRDefault="0053280B" w:rsidP="0053280B">
      <w:pPr>
        <w:pStyle w:val="Bezodstpw"/>
        <w:shd w:val="clear" w:color="auto" w:fill="CCC0D9" w:themeFill="accent4" w:themeFillTint="66"/>
        <w:ind w:left="360"/>
        <w:rPr>
          <w:rFonts w:eastAsia="Times New Roman"/>
          <w:bCs/>
          <w:sz w:val="22"/>
          <w:lang w:eastAsia="pl-PL" w:bidi="ar-SA"/>
        </w:rPr>
      </w:pPr>
      <w:r w:rsidRPr="00FB5AD5">
        <w:rPr>
          <w:rFonts w:eastAsia="Times New Roman"/>
          <w:bCs/>
          <w:sz w:val="22"/>
          <w:lang w:eastAsia="pl-PL" w:bidi="ar-SA"/>
        </w:rPr>
        <w:t>4)bezrobocia;</w:t>
      </w:r>
    </w:p>
    <w:p w:rsidR="0053280B" w:rsidRPr="00FB5AD5" w:rsidRDefault="0053280B" w:rsidP="0053280B">
      <w:pPr>
        <w:pStyle w:val="Bezodstpw"/>
        <w:shd w:val="clear" w:color="auto" w:fill="CCC0D9" w:themeFill="accent4" w:themeFillTint="66"/>
        <w:ind w:left="360"/>
        <w:rPr>
          <w:rFonts w:eastAsia="Times New Roman"/>
          <w:bCs/>
          <w:sz w:val="22"/>
          <w:lang w:eastAsia="pl-PL" w:bidi="ar-SA"/>
        </w:rPr>
      </w:pPr>
      <w:r w:rsidRPr="00FB5AD5">
        <w:rPr>
          <w:rFonts w:eastAsia="Times New Roman"/>
          <w:bCs/>
          <w:sz w:val="22"/>
          <w:lang w:eastAsia="pl-PL" w:bidi="ar-SA"/>
        </w:rPr>
        <w:t>5)niepełnosprawności;</w:t>
      </w:r>
    </w:p>
    <w:p w:rsidR="0053280B" w:rsidRPr="00FB5AD5" w:rsidRDefault="0053280B" w:rsidP="0053280B">
      <w:pPr>
        <w:pStyle w:val="Bezodstpw"/>
        <w:shd w:val="clear" w:color="auto" w:fill="CCC0D9" w:themeFill="accent4" w:themeFillTint="66"/>
        <w:ind w:left="360"/>
        <w:rPr>
          <w:rFonts w:eastAsia="Times New Roman"/>
          <w:bCs/>
          <w:sz w:val="22"/>
          <w:lang w:eastAsia="pl-PL" w:bidi="ar-SA"/>
        </w:rPr>
      </w:pPr>
      <w:r w:rsidRPr="00FB5AD5">
        <w:rPr>
          <w:rFonts w:eastAsia="Times New Roman"/>
          <w:bCs/>
          <w:sz w:val="22"/>
          <w:lang w:eastAsia="pl-PL" w:bidi="ar-SA"/>
        </w:rPr>
        <w:t>6)długotrwałej lub ciężkiej choroby;</w:t>
      </w:r>
    </w:p>
    <w:p w:rsidR="0053280B" w:rsidRPr="00FB5AD5" w:rsidRDefault="0053280B" w:rsidP="0053280B">
      <w:pPr>
        <w:pStyle w:val="Bezodstpw"/>
        <w:shd w:val="clear" w:color="auto" w:fill="CCC0D9" w:themeFill="accent4" w:themeFillTint="66"/>
        <w:ind w:left="360"/>
        <w:rPr>
          <w:rFonts w:eastAsia="Times New Roman"/>
          <w:bCs/>
          <w:sz w:val="22"/>
          <w:lang w:eastAsia="pl-PL" w:bidi="ar-SA"/>
        </w:rPr>
      </w:pPr>
      <w:r w:rsidRPr="00FB5AD5">
        <w:rPr>
          <w:rFonts w:eastAsia="Times New Roman"/>
          <w:bCs/>
          <w:sz w:val="22"/>
          <w:lang w:eastAsia="pl-PL" w:bidi="ar-SA"/>
        </w:rPr>
        <w:t>7)przemocy w rodzinie;</w:t>
      </w:r>
    </w:p>
    <w:p w:rsidR="0053280B" w:rsidRPr="00FB5AD5" w:rsidRDefault="0053280B" w:rsidP="0053280B">
      <w:pPr>
        <w:pStyle w:val="Bezodstpw"/>
        <w:shd w:val="clear" w:color="auto" w:fill="CCC0D9" w:themeFill="accent4" w:themeFillTint="66"/>
        <w:ind w:left="360"/>
        <w:rPr>
          <w:rFonts w:eastAsia="Times New Roman"/>
          <w:bCs/>
          <w:sz w:val="22"/>
          <w:lang w:eastAsia="pl-PL" w:bidi="ar-SA"/>
        </w:rPr>
      </w:pPr>
      <w:r w:rsidRPr="00FB5AD5">
        <w:rPr>
          <w:rFonts w:eastAsia="Times New Roman"/>
          <w:bCs/>
          <w:sz w:val="22"/>
          <w:lang w:eastAsia="pl-PL" w:bidi="ar-SA"/>
        </w:rPr>
        <w:t>7a)potrzeby ochrony ofiar handlu ludźmi;</w:t>
      </w:r>
    </w:p>
    <w:p w:rsidR="0053280B" w:rsidRPr="00FB5AD5" w:rsidRDefault="0053280B" w:rsidP="0053280B">
      <w:pPr>
        <w:pStyle w:val="Bezodstpw"/>
        <w:shd w:val="clear" w:color="auto" w:fill="CCC0D9" w:themeFill="accent4" w:themeFillTint="66"/>
        <w:ind w:left="360"/>
        <w:rPr>
          <w:rFonts w:eastAsia="Times New Roman"/>
          <w:bCs/>
          <w:sz w:val="22"/>
          <w:lang w:eastAsia="pl-PL" w:bidi="ar-SA"/>
        </w:rPr>
      </w:pPr>
      <w:r w:rsidRPr="00FB5AD5">
        <w:rPr>
          <w:rFonts w:eastAsia="Times New Roman"/>
          <w:bCs/>
          <w:sz w:val="22"/>
          <w:lang w:eastAsia="pl-PL" w:bidi="ar-SA"/>
        </w:rPr>
        <w:t>8)potrzeby ochrony macierzyństwa lub wielodzietności;</w:t>
      </w:r>
    </w:p>
    <w:p w:rsidR="0053280B" w:rsidRPr="00FB5AD5" w:rsidRDefault="0053280B" w:rsidP="0053280B">
      <w:pPr>
        <w:pStyle w:val="Bezodstpw"/>
        <w:shd w:val="clear" w:color="auto" w:fill="CCC0D9" w:themeFill="accent4" w:themeFillTint="66"/>
        <w:ind w:left="360"/>
        <w:rPr>
          <w:rFonts w:eastAsia="Times New Roman"/>
          <w:bCs/>
          <w:sz w:val="22"/>
          <w:lang w:eastAsia="pl-PL" w:bidi="ar-SA"/>
        </w:rPr>
      </w:pPr>
      <w:r w:rsidRPr="00FB5AD5">
        <w:rPr>
          <w:rFonts w:eastAsia="Times New Roman"/>
          <w:bCs/>
          <w:sz w:val="22"/>
          <w:lang w:eastAsia="pl-PL" w:bidi="ar-SA"/>
        </w:rPr>
        <w:t>9)bezradności w sprawach opiekuńczo-wychowawczych i prowadzenia gospodarstwa domowego, zwłaszcza w rodzinach niepełnych lub wielodzietnych;</w:t>
      </w:r>
    </w:p>
    <w:p w:rsidR="0053280B" w:rsidRPr="00FB5AD5" w:rsidRDefault="0053280B" w:rsidP="0053280B">
      <w:pPr>
        <w:pStyle w:val="Bezodstpw"/>
        <w:shd w:val="clear" w:color="auto" w:fill="CCC0D9" w:themeFill="accent4" w:themeFillTint="66"/>
        <w:ind w:left="360"/>
        <w:rPr>
          <w:rFonts w:eastAsia="Times New Roman"/>
          <w:bCs/>
          <w:sz w:val="22"/>
          <w:lang w:eastAsia="pl-PL" w:bidi="ar-SA"/>
        </w:rPr>
      </w:pPr>
      <w:r w:rsidRPr="00FB5AD5">
        <w:rPr>
          <w:rFonts w:eastAsia="Times New Roman"/>
          <w:bCs/>
          <w:sz w:val="22"/>
          <w:lang w:eastAsia="pl-PL" w:bidi="ar-SA"/>
        </w:rPr>
        <w:t>10)(uchylony)</w:t>
      </w:r>
    </w:p>
    <w:p w:rsidR="0053280B" w:rsidRPr="00FB5AD5" w:rsidRDefault="0053280B" w:rsidP="0053280B">
      <w:pPr>
        <w:pStyle w:val="Bezodstpw"/>
        <w:shd w:val="clear" w:color="auto" w:fill="CCC0D9" w:themeFill="accent4" w:themeFillTint="66"/>
        <w:ind w:left="360"/>
        <w:rPr>
          <w:rFonts w:eastAsia="Times New Roman"/>
          <w:bCs/>
          <w:sz w:val="22"/>
          <w:lang w:eastAsia="pl-PL" w:bidi="ar-SA"/>
        </w:rPr>
      </w:pPr>
      <w:r w:rsidRPr="00FB5AD5">
        <w:rPr>
          <w:rFonts w:eastAsia="Times New Roman"/>
          <w:bCs/>
          <w:sz w:val="22"/>
          <w:lang w:eastAsia="pl-PL" w:bidi="ar-SA"/>
        </w:rPr>
        <w:t>11)trudności w integracji cudzoziemców, którzy uzyskali w Rzeczypospolitej Polskiej status uchodźcy, ochronę uzupełniającą lub zezwolenie na pobyt czasowy udzielone w związku z okolicznością, o której mowa w art. 159 ust. 1 pkt 1 lit. c lub d ustawy z dnia 12 grudnia 2013 r. o cudzoziemcach;</w:t>
      </w:r>
    </w:p>
    <w:p w:rsidR="0053280B" w:rsidRPr="00FB5AD5" w:rsidRDefault="0053280B" w:rsidP="0053280B">
      <w:pPr>
        <w:pStyle w:val="Bezodstpw"/>
        <w:shd w:val="clear" w:color="auto" w:fill="CCC0D9" w:themeFill="accent4" w:themeFillTint="66"/>
        <w:ind w:left="360"/>
        <w:rPr>
          <w:rFonts w:eastAsia="Times New Roman"/>
          <w:bCs/>
          <w:sz w:val="22"/>
          <w:lang w:eastAsia="pl-PL" w:bidi="ar-SA"/>
        </w:rPr>
      </w:pPr>
      <w:r w:rsidRPr="00FB5AD5">
        <w:rPr>
          <w:rFonts w:eastAsia="Times New Roman"/>
          <w:bCs/>
          <w:sz w:val="22"/>
          <w:lang w:eastAsia="pl-PL" w:bidi="ar-SA"/>
        </w:rPr>
        <w:t>12)trudności w przystosowaniu do życia po zwolnieniu z zakładu karnego;</w:t>
      </w:r>
    </w:p>
    <w:p w:rsidR="0053280B" w:rsidRPr="00FB5AD5" w:rsidRDefault="0053280B" w:rsidP="0053280B">
      <w:pPr>
        <w:pStyle w:val="Bezodstpw"/>
        <w:shd w:val="clear" w:color="auto" w:fill="CCC0D9" w:themeFill="accent4" w:themeFillTint="66"/>
        <w:ind w:left="360"/>
        <w:rPr>
          <w:rFonts w:eastAsia="Times New Roman"/>
          <w:bCs/>
          <w:sz w:val="22"/>
          <w:lang w:eastAsia="pl-PL" w:bidi="ar-SA"/>
        </w:rPr>
      </w:pPr>
      <w:r w:rsidRPr="00FB5AD5">
        <w:rPr>
          <w:rFonts w:eastAsia="Times New Roman"/>
          <w:bCs/>
          <w:sz w:val="22"/>
          <w:lang w:eastAsia="pl-PL" w:bidi="ar-SA"/>
        </w:rPr>
        <w:t>13)alkoholizmu lub narkomanii;</w:t>
      </w:r>
    </w:p>
    <w:p w:rsidR="0053280B" w:rsidRPr="00FB5AD5" w:rsidRDefault="0053280B" w:rsidP="0053280B">
      <w:pPr>
        <w:pStyle w:val="Bezodstpw"/>
        <w:shd w:val="clear" w:color="auto" w:fill="CCC0D9" w:themeFill="accent4" w:themeFillTint="66"/>
        <w:ind w:left="360"/>
        <w:rPr>
          <w:rFonts w:eastAsia="Times New Roman"/>
          <w:bCs/>
          <w:sz w:val="22"/>
          <w:lang w:eastAsia="pl-PL" w:bidi="ar-SA"/>
        </w:rPr>
      </w:pPr>
      <w:r w:rsidRPr="00FB5AD5">
        <w:rPr>
          <w:rFonts w:eastAsia="Times New Roman"/>
          <w:bCs/>
          <w:sz w:val="22"/>
          <w:lang w:eastAsia="pl-PL" w:bidi="ar-SA"/>
        </w:rPr>
        <w:t>14)zdarzenia losowego i sytuacji kryzysowej;</w:t>
      </w:r>
    </w:p>
    <w:p w:rsidR="0053280B" w:rsidRPr="00FB5AD5" w:rsidRDefault="0053280B" w:rsidP="0053280B">
      <w:pPr>
        <w:pStyle w:val="Bezodstpw"/>
        <w:shd w:val="clear" w:color="auto" w:fill="CCC0D9" w:themeFill="accent4" w:themeFillTint="66"/>
        <w:ind w:left="360"/>
        <w:rPr>
          <w:rFonts w:eastAsia="Times New Roman"/>
          <w:bCs/>
          <w:sz w:val="22"/>
          <w:lang w:eastAsia="pl-PL" w:bidi="ar-SA"/>
        </w:rPr>
      </w:pPr>
      <w:r w:rsidRPr="00FB5AD5">
        <w:rPr>
          <w:rFonts w:eastAsia="Times New Roman"/>
          <w:bCs/>
          <w:sz w:val="22"/>
          <w:lang w:eastAsia="pl-PL" w:bidi="ar-SA"/>
        </w:rPr>
        <w:t>15)klęski żywiołowej lub ekologicznej.</w:t>
      </w:r>
    </w:p>
    <w:p w:rsidR="0053280B" w:rsidRPr="00FB5AD5" w:rsidRDefault="0053280B" w:rsidP="0053280B">
      <w:pPr>
        <w:pStyle w:val="Bezodstpw"/>
        <w:rPr>
          <w:sz w:val="22"/>
        </w:rPr>
      </w:pPr>
    </w:p>
    <w:p w:rsidR="009809AC" w:rsidRPr="00FB5AD5" w:rsidRDefault="009809AC" w:rsidP="009809AC">
      <w:pPr>
        <w:pStyle w:val="Bezodstpw"/>
        <w:numPr>
          <w:ilvl w:val="0"/>
          <w:numId w:val="77"/>
        </w:numPr>
        <w:shd w:val="clear" w:color="auto" w:fill="DBE5F1" w:themeFill="accent1" w:themeFillTint="33"/>
        <w:rPr>
          <w:sz w:val="22"/>
        </w:rPr>
      </w:pPr>
      <w:r w:rsidRPr="00FB5AD5">
        <w:rPr>
          <w:sz w:val="22"/>
        </w:rPr>
        <w:t xml:space="preserve">osoby, o których mowa w art. 1 ust. 2 ustawy z dnia 13 czerwca 2003 r. o zatrudnieniu socjalnym; </w:t>
      </w:r>
    </w:p>
    <w:p w:rsidR="00302E1B" w:rsidRPr="00FB5AD5" w:rsidRDefault="00302E1B" w:rsidP="00302E1B">
      <w:pPr>
        <w:pStyle w:val="Bezodstpw"/>
        <w:ind w:left="720"/>
        <w:rPr>
          <w:sz w:val="22"/>
        </w:rPr>
      </w:pPr>
    </w:p>
    <w:p w:rsidR="00302E1B" w:rsidRPr="00FB5AD5" w:rsidRDefault="00302E1B" w:rsidP="00302E1B">
      <w:pPr>
        <w:pStyle w:val="Bezodstpw"/>
        <w:shd w:val="clear" w:color="auto" w:fill="CCC0D9" w:themeFill="accent4" w:themeFillTint="66"/>
        <w:ind w:left="360"/>
        <w:rPr>
          <w:b/>
          <w:sz w:val="22"/>
        </w:rPr>
      </w:pPr>
      <w:r w:rsidRPr="00FB5AD5">
        <w:rPr>
          <w:b/>
          <w:sz w:val="22"/>
        </w:rPr>
        <w:t xml:space="preserve">Ustawa z dnia 13 czerwca 2003 r. o zatrudnieniu socjalnym </w:t>
      </w:r>
      <w:r w:rsidRPr="00FB5AD5">
        <w:rPr>
          <w:rStyle w:val="Odwoanieprzypisudolnego"/>
          <w:b/>
          <w:sz w:val="22"/>
        </w:rPr>
        <w:footnoteReference w:id="86"/>
      </w:r>
    </w:p>
    <w:p w:rsidR="00302E1B" w:rsidRPr="00FB5AD5" w:rsidRDefault="00302E1B" w:rsidP="00302E1B">
      <w:pPr>
        <w:pStyle w:val="Bezodstpw"/>
        <w:shd w:val="clear" w:color="auto" w:fill="CCC0D9" w:themeFill="accent4" w:themeFillTint="66"/>
        <w:ind w:left="360"/>
        <w:rPr>
          <w:sz w:val="22"/>
        </w:rPr>
      </w:pPr>
      <w:r w:rsidRPr="00FB5AD5">
        <w:rPr>
          <w:sz w:val="22"/>
        </w:rPr>
        <w:t xml:space="preserve">Art. 1. </w:t>
      </w:r>
    </w:p>
    <w:p w:rsidR="00302E1B" w:rsidRPr="00FB5AD5" w:rsidRDefault="00302E1B" w:rsidP="00302E1B">
      <w:pPr>
        <w:pStyle w:val="Bezodstpw"/>
        <w:shd w:val="clear" w:color="auto" w:fill="CCC0D9" w:themeFill="accent4" w:themeFillTint="66"/>
        <w:ind w:left="360"/>
        <w:rPr>
          <w:sz w:val="22"/>
        </w:rPr>
      </w:pPr>
      <w:r w:rsidRPr="00FB5AD5">
        <w:rPr>
          <w:sz w:val="22"/>
        </w:rPr>
        <w:t>1. Ustawa określa zasady zatrudnienia socjalnego.</w:t>
      </w:r>
    </w:p>
    <w:p w:rsidR="00302E1B" w:rsidRPr="00FB5AD5" w:rsidRDefault="00302E1B" w:rsidP="00302E1B">
      <w:pPr>
        <w:pStyle w:val="Bezodstpw"/>
        <w:shd w:val="clear" w:color="auto" w:fill="CCC0D9" w:themeFill="accent4" w:themeFillTint="66"/>
        <w:ind w:left="360"/>
        <w:rPr>
          <w:sz w:val="22"/>
        </w:rPr>
      </w:pPr>
      <w:r w:rsidRPr="00FB5AD5">
        <w:rPr>
          <w:sz w:val="22"/>
        </w:rPr>
        <w:t xml:space="preserve">2. Przepisy ustawy stosuje się w szczególności do: </w:t>
      </w:r>
    </w:p>
    <w:p w:rsidR="00302E1B" w:rsidRPr="00FB5AD5" w:rsidRDefault="00302E1B" w:rsidP="00302E1B">
      <w:pPr>
        <w:pStyle w:val="Bezodstpw"/>
        <w:shd w:val="clear" w:color="auto" w:fill="CCC0D9" w:themeFill="accent4" w:themeFillTint="66"/>
        <w:ind w:left="360"/>
        <w:rPr>
          <w:sz w:val="22"/>
        </w:rPr>
      </w:pPr>
      <w:r w:rsidRPr="00FB5AD5">
        <w:rPr>
          <w:sz w:val="22"/>
        </w:rPr>
        <w:lastRenderedPageBreak/>
        <w:t xml:space="preserve">1) bezdomnych realizujących indywidualny program wychodzenia z bezdomności, w rozumieniu przepisów o pomocy społecznej, </w:t>
      </w:r>
    </w:p>
    <w:p w:rsidR="00302E1B" w:rsidRPr="00FB5AD5" w:rsidRDefault="00302E1B" w:rsidP="00302E1B">
      <w:pPr>
        <w:pStyle w:val="Bezodstpw"/>
        <w:shd w:val="clear" w:color="auto" w:fill="CCC0D9" w:themeFill="accent4" w:themeFillTint="66"/>
        <w:ind w:left="360"/>
        <w:rPr>
          <w:sz w:val="22"/>
        </w:rPr>
      </w:pPr>
      <w:r w:rsidRPr="00FB5AD5">
        <w:rPr>
          <w:sz w:val="22"/>
        </w:rPr>
        <w:t xml:space="preserve">2) uzależnionych od alkoholu, po zakończeniu programu psychoterapii w zakładzie lecznictwa odwykowego, </w:t>
      </w:r>
    </w:p>
    <w:p w:rsidR="00302E1B" w:rsidRPr="00FB5AD5" w:rsidRDefault="00302E1B" w:rsidP="00302E1B">
      <w:pPr>
        <w:pStyle w:val="Bezodstpw"/>
        <w:shd w:val="clear" w:color="auto" w:fill="CCC0D9" w:themeFill="accent4" w:themeFillTint="66"/>
        <w:ind w:left="360"/>
        <w:rPr>
          <w:sz w:val="22"/>
        </w:rPr>
      </w:pPr>
      <w:r w:rsidRPr="00FB5AD5">
        <w:rPr>
          <w:sz w:val="22"/>
        </w:rPr>
        <w:t xml:space="preserve">3) uzależnionych od narkotyków lub innych środków odurzających, po zakończeniu programu terapeutycznego w zakładzie opieki zdrowotnej, </w:t>
      </w:r>
    </w:p>
    <w:p w:rsidR="00302E1B" w:rsidRPr="00FB5AD5" w:rsidRDefault="00302E1B" w:rsidP="00302E1B">
      <w:pPr>
        <w:pStyle w:val="Bezodstpw"/>
        <w:shd w:val="clear" w:color="auto" w:fill="CCC0D9" w:themeFill="accent4" w:themeFillTint="66"/>
        <w:ind w:left="360"/>
        <w:rPr>
          <w:sz w:val="22"/>
        </w:rPr>
      </w:pPr>
      <w:r w:rsidRPr="00FB5AD5">
        <w:rPr>
          <w:sz w:val="22"/>
        </w:rPr>
        <w:t xml:space="preserve">4) chorych psychicznie, w rozumieniu przepisów o ochronie zdrowia psychicznego, </w:t>
      </w:r>
    </w:p>
    <w:p w:rsidR="00302E1B" w:rsidRPr="00FB5AD5" w:rsidRDefault="00302E1B" w:rsidP="00302E1B">
      <w:pPr>
        <w:pStyle w:val="Bezodstpw"/>
        <w:shd w:val="clear" w:color="auto" w:fill="CCC0D9" w:themeFill="accent4" w:themeFillTint="66"/>
        <w:ind w:left="360"/>
        <w:rPr>
          <w:sz w:val="22"/>
        </w:rPr>
      </w:pPr>
      <w:r w:rsidRPr="00FB5AD5">
        <w:rPr>
          <w:sz w:val="22"/>
        </w:rPr>
        <w:t xml:space="preserve">5) długotrwale bezrobotnych w rozumieniu przepisów o promocji zatrudnienia i instytucjach rynku pracy, </w:t>
      </w:r>
    </w:p>
    <w:p w:rsidR="00302E1B" w:rsidRPr="00FB5AD5" w:rsidRDefault="00302E1B" w:rsidP="00302E1B">
      <w:pPr>
        <w:pStyle w:val="Bezodstpw"/>
        <w:shd w:val="clear" w:color="auto" w:fill="CCC0D9" w:themeFill="accent4" w:themeFillTint="66"/>
        <w:ind w:left="360"/>
        <w:rPr>
          <w:sz w:val="22"/>
        </w:rPr>
      </w:pPr>
      <w:r w:rsidRPr="00FB5AD5">
        <w:rPr>
          <w:sz w:val="22"/>
        </w:rPr>
        <w:t xml:space="preserve">6) zwalnianych z zakładów karnych, mających trudności w integracji ze środowiskiem, w rozumieniu przepisów o pomocy społecznej, </w:t>
      </w:r>
    </w:p>
    <w:p w:rsidR="00302E1B" w:rsidRPr="00FB5AD5" w:rsidRDefault="00302E1B" w:rsidP="00302E1B">
      <w:pPr>
        <w:pStyle w:val="Bezodstpw"/>
        <w:shd w:val="clear" w:color="auto" w:fill="CCC0D9" w:themeFill="accent4" w:themeFillTint="66"/>
        <w:ind w:left="360"/>
        <w:rPr>
          <w:sz w:val="22"/>
        </w:rPr>
      </w:pPr>
      <w:r w:rsidRPr="00FB5AD5">
        <w:rPr>
          <w:sz w:val="22"/>
        </w:rPr>
        <w:t xml:space="preserve">7) uchodźców realizujących indywidualny program integracji, w rozumieniu przepisów o pomocy społecznej, </w:t>
      </w:r>
    </w:p>
    <w:p w:rsidR="00302E1B" w:rsidRPr="00FB5AD5" w:rsidRDefault="00302E1B" w:rsidP="00302E1B">
      <w:pPr>
        <w:pStyle w:val="Bezodstpw"/>
        <w:shd w:val="clear" w:color="auto" w:fill="CCC0D9" w:themeFill="accent4" w:themeFillTint="66"/>
        <w:ind w:left="360"/>
        <w:rPr>
          <w:sz w:val="22"/>
        </w:rPr>
      </w:pPr>
      <w:r w:rsidRPr="00FB5AD5">
        <w:rPr>
          <w:sz w:val="22"/>
        </w:rPr>
        <w:t>8) osób niepełnosprawnych, w rozumieniu przepisów o rehabilitacji zawodowej i społecznej oraz zatrudnianiu osób niepełnosprawnych,</w:t>
      </w:r>
    </w:p>
    <w:p w:rsidR="0053280B" w:rsidRPr="00FB5AD5" w:rsidRDefault="0053280B" w:rsidP="0053280B">
      <w:pPr>
        <w:pStyle w:val="Bezodstpw"/>
        <w:rPr>
          <w:sz w:val="22"/>
        </w:rPr>
      </w:pPr>
    </w:p>
    <w:p w:rsidR="009809AC" w:rsidRPr="00FB5AD5" w:rsidRDefault="009809AC" w:rsidP="009809AC">
      <w:pPr>
        <w:pStyle w:val="Bezodstpw"/>
        <w:numPr>
          <w:ilvl w:val="0"/>
          <w:numId w:val="77"/>
        </w:numPr>
        <w:shd w:val="clear" w:color="auto" w:fill="DBE5F1" w:themeFill="accent1" w:themeFillTint="33"/>
        <w:rPr>
          <w:sz w:val="22"/>
        </w:rPr>
      </w:pPr>
      <w:r w:rsidRPr="00FB5AD5">
        <w:rPr>
          <w:sz w:val="22"/>
        </w:rPr>
        <w:t xml:space="preserve">osoby przebywające w pieczy zastępczej lub opuszczające pieczę zastępczą oraz rodziny przeżywające trudności w pełnieniu funkcji opiekuńczo-wychowawczych, o których mowa w ustawie z dnia 9 czerwca 2011 r. o wspieraniu rodziny i systemie pieczy zastępczej; </w:t>
      </w:r>
    </w:p>
    <w:p w:rsidR="009809AC" w:rsidRPr="00FB5AD5" w:rsidRDefault="009809AC" w:rsidP="009809AC">
      <w:pPr>
        <w:pStyle w:val="Bezodstpw"/>
        <w:numPr>
          <w:ilvl w:val="0"/>
          <w:numId w:val="77"/>
        </w:numPr>
        <w:shd w:val="clear" w:color="auto" w:fill="DBE5F1" w:themeFill="accent1" w:themeFillTint="33"/>
        <w:rPr>
          <w:sz w:val="22"/>
        </w:rPr>
      </w:pPr>
      <w:r w:rsidRPr="00FB5AD5">
        <w:rPr>
          <w:sz w:val="22"/>
        </w:rPr>
        <w:t xml:space="preserve">osoby nieletnie, wobec których zastosowano środki zapobiegania i zwalczania demoralizacji i przestępczości zgodnie z ustawą z dnia 26 października 1982 r. o postępowaniu w sprawach nieletnich (Dz. U. z 2014 r. poz. 382); </w:t>
      </w:r>
    </w:p>
    <w:p w:rsidR="00B93DEA" w:rsidRPr="00FB5AD5" w:rsidRDefault="00B93DEA" w:rsidP="00B93DEA">
      <w:pPr>
        <w:pStyle w:val="Bezodstpw"/>
        <w:rPr>
          <w:sz w:val="22"/>
        </w:rPr>
      </w:pPr>
    </w:p>
    <w:p w:rsidR="00B93DEA" w:rsidRPr="00FB5AD5" w:rsidRDefault="00B93DEA" w:rsidP="00B93DEA">
      <w:pPr>
        <w:pStyle w:val="Bezodstpw"/>
        <w:shd w:val="clear" w:color="auto" w:fill="CCC0D9" w:themeFill="accent4" w:themeFillTint="66"/>
        <w:rPr>
          <w:b/>
          <w:sz w:val="22"/>
        </w:rPr>
      </w:pPr>
      <w:r w:rsidRPr="00FB5AD5">
        <w:rPr>
          <w:b/>
          <w:sz w:val="22"/>
        </w:rPr>
        <w:t xml:space="preserve">Ustawa z dnia 26 października 1982 r. o postępowaniu w sprawach nieletnich </w:t>
      </w:r>
      <w:r w:rsidRPr="00FB5AD5">
        <w:rPr>
          <w:rStyle w:val="Odwoanieprzypisudolnego"/>
          <w:b/>
          <w:sz w:val="22"/>
        </w:rPr>
        <w:footnoteReference w:id="87"/>
      </w:r>
    </w:p>
    <w:p w:rsidR="00B93DEA" w:rsidRPr="00FB5AD5" w:rsidRDefault="00B93DEA" w:rsidP="00B93DEA">
      <w:pPr>
        <w:pStyle w:val="Bezodstpw"/>
        <w:shd w:val="clear" w:color="auto" w:fill="CCC0D9" w:themeFill="accent4" w:themeFillTint="66"/>
        <w:rPr>
          <w:sz w:val="22"/>
        </w:rPr>
      </w:pPr>
    </w:p>
    <w:p w:rsidR="00B93DEA" w:rsidRPr="00FB5AD5" w:rsidRDefault="00B93DEA" w:rsidP="00B93DEA">
      <w:pPr>
        <w:pStyle w:val="Bezodstpw"/>
        <w:shd w:val="clear" w:color="auto" w:fill="CCC0D9" w:themeFill="accent4" w:themeFillTint="66"/>
        <w:rPr>
          <w:sz w:val="22"/>
        </w:rPr>
      </w:pPr>
      <w:r w:rsidRPr="00FB5AD5">
        <w:rPr>
          <w:sz w:val="22"/>
        </w:rPr>
        <w:t xml:space="preserve">Art. 6. Wobec nieletnich sąd rodzinny może: </w:t>
      </w:r>
    </w:p>
    <w:p w:rsidR="00B93DEA" w:rsidRPr="00FB5AD5" w:rsidRDefault="00B93DEA" w:rsidP="00B93DEA">
      <w:pPr>
        <w:pStyle w:val="Bezodstpw"/>
        <w:shd w:val="clear" w:color="auto" w:fill="CCC0D9" w:themeFill="accent4" w:themeFillTint="66"/>
        <w:rPr>
          <w:sz w:val="22"/>
        </w:rPr>
      </w:pPr>
      <w:r w:rsidRPr="00FB5AD5">
        <w:rPr>
          <w:sz w:val="22"/>
        </w:rPr>
        <w:t xml:space="preserve">1) udzielić upomnienia; </w:t>
      </w:r>
    </w:p>
    <w:p w:rsidR="00B93DEA" w:rsidRPr="00FB5AD5" w:rsidRDefault="00B93DEA" w:rsidP="00B93DEA">
      <w:pPr>
        <w:pStyle w:val="Bezodstpw"/>
        <w:shd w:val="clear" w:color="auto" w:fill="CCC0D9" w:themeFill="accent4" w:themeFillTint="66"/>
        <w:rPr>
          <w:sz w:val="22"/>
        </w:rPr>
      </w:pPr>
      <w:r w:rsidRPr="00FB5AD5">
        <w:rPr>
          <w:sz w:val="22"/>
        </w:rPr>
        <w:t xml:space="preserve">2) zobowiązać do określonego postępowania, a zwłaszcza do naprawienia wyrządzonej szkody, do wykonania określonych prac lub świadczeń na rzecz pokrzywdzonego lub społeczności lokalnej, do przeproszenia pokrzywdzonego, do podjęcia nauki lub pracy, do uczestniczenia w odpowiednich zajęciach o charakterze wychowawczym, terapeutycznym lub szkoleniowym, do powstrzymania się od przebywania w określonych środowiskach lub miejscach albo do zaniechania używania alkoholu lub innego środka w celu wprowadzania się w stan odurzenia; </w:t>
      </w:r>
    </w:p>
    <w:p w:rsidR="00B93DEA" w:rsidRPr="00FB5AD5" w:rsidRDefault="00B93DEA" w:rsidP="00B93DEA">
      <w:pPr>
        <w:pStyle w:val="Bezodstpw"/>
        <w:shd w:val="clear" w:color="auto" w:fill="CCC0D9" w:themeFill="accent4" w:themeFillTint="66"/>
        <w:rPr>
          <w:sz w:val="22"/>
        </w:rPr>
      </w:pPr>
      <w:r w:rsidRPr="00FB5AD5">
        <w:rPr>
          <w:sz w:val="22"/>
        </w:rPr>
        <w:t xml:space="preserve">3) ustanowić nadzór odpowiedzialny rodziców lub opiekuna; </w:t>
      </w:r>
    </w:p>
    <w:p w:rsidR="00B93DEA" w:rsidRPr="00FB5AD5" w:rsidRDefault="00B93DEA" w:rsidP="00B93DEA">
      <w:pPr>
        <w:pStyle w:val="Bezodstpw"/>
        <w:shd w:val="clear" w:color="auto" w:fill="CCC0D9" w:themeFill="accent4" w:themeFillTint="66"/>
        <w:rPr>
          <w:sz w:val="22"/>
        </w:rPr>
      </w:pPr>
      <w:r w:rsidRPr="00FB5AD5">
        <w:rPr>
          <w:sz w:val="22"/>
        </w:rPr>
        <w:t xml:space="preserve">4) ustanowić nadzór organizacji młodzieżowej lub innej organizacji społecznej, zakładu pracy albo osoby godnej zaufania – udzielających poręczenia za nieletniego; </w:t>
      </w:r>
    </w:p>
    <w:p w:rsidR="00B93DEA" w:rsidRPr="00FB5AD5" w:rsidRDefault="00B93DEA" w:rsidP="00B93DEA">
      <w:pPr>
        <w:pStyle w:val="Bezodstpw"/>
        <w:shd w:val="clear" w:color="auto" w:fill="CCC0D9" w:themeFill="accent4" w:themeFillTint="66"/>
        <w:rPr>
          <w:sz w:val="22"/>
        </w:rPr>
      </w:pPr>
      <w:r w:rsidRPr="00FB5AD5">
        <w:rPr>
          <w:sz w:val="22"/>
        </w:rPr>
        <w:t>5) zastosować nadzór kuratora</w:t>
      </w:r>
    </w:p>
    <w:p w:rsidR="00B93DEA" w:rsidRPr="00FB5AD5" w:rsidRDefault="00B93DEA" w:rsidP="00B93DEA">
      <w:pPr>
        <w:pStyle w:val="Bezodstpw"/>
        <w:shd w:val="clear" w:color="auto" w:fill="CCC0D9" w:themeFill="accent4" w:themeFillTint="66"/>
        <w:rPr>
          <w:sz w:val="22"/>
        </w:rPr>
      </w:pPr>
      <w:r w:rsidRPr="00FB5AD5">
        <w:rPr>
          <w:sz w:val="22"/>
        </w:rPr>
        <w:t xml:space="preserve">6) skierować do ośrodka kuratorskiego, a także do organizacji społecznej lub instytucji zajmujących się pracą z nieletnimi o charakterze wychowawczym, terapeutycznym lub szkoleniowym, po uprzednim porozumieniu się z tą organizacją lub instytucją; </w:t>
      </w:r>
    </w:p>
    <w:p w:rsidR="00B93DEA" w:rsidRPr="00FB5AD5" w:rsidRDefault="00B93DEA" w:rsidP="00B93DEA">
      <w:pPr>
        <w:pStyle w:val="Bezodstpw"/>
        <w:shd w:val="clear" w:color="auto" w:fill="CCC0D9" w:themeFill="accent4" w:themeFillTint="66"/>
        <w:rPr>
          <w:sz w:val="22"/>
        </w:rPr>
      </w:pPr>
      <w:r w:rsidRPr="00FB5AD5">
        <w:rPr>
          <w:sz w:val="22"/>
        </w:rPr>
        <w:t xml:space="preserve">7) orzec zakaz prowadzenia pojazdów; </w:t>
      </w:r>
    </w:p>
    <w:p w:rsidR="00B93DEA" w:rsidRPr="00FB5AD5" w:rsidRDefault="00B93DEA" w:rsidP="00B93DEA">
      <w:pPr>
        <w:pStyle w:val="Bezodstpw"/>
        <w:shd w:val="clear" w:color="auto" w:fill="CCC0D9" w:themeFill="accent4" w:themeFillTint="66"/>
        <w:rPr>
          <w:sz w:val="22"/>
        </w:rPr>
      </w:pPr>
      <w:r w:rsidRPr="00FB5AD5">
        <w:rPr>
          <w:sz w:val="22"/>
        </w:rPr>
        <w:t xml:space="preserve">8) orzec przepadek rzeczy uzyskanych w związku z popełnieniem czynu karalnego; </w:t>
      </w:r>
    </w:p>
    <w:p w:rsidR="00B93DEA" w:rsidRPr="00FB5AD5" w:rsidRDefault="00B93DEA" w:rsidP="00B93DEA">
      <w:pPr>
        <w:pStyle w:val="Bezodstpw"/>
        <w:shd w:val="clear" w:color="auto" w:fill="CCC0D9" w:themeFill="accent4" w:themeFillTint="66"/>
        <w:rPr>
          <w:sz w:val="22"/>
        </w:rPr>
      </w:pPr>
      <w:r w:rsidRPr="00FB5AD5">
        <w:rPr>
          <w:sz w:val="22"/>
        </w:rPr>
        <w:t xml:space="preserve">9) orzec umieszczenie w młodzieżowym ośrodku wychowawczym albo w rodzinie zastępczej zawodowej, która ukończyła szkolenie przygotowujące do sprawowania opieki nad nieletnim; </w:t>
      </w:r>
    </w:p>
    <w:p w:rsidR="00B93DEA" w:rsidRPr="00FB5AD5" w:rsidRDefault="00B93DEA" w:rsidP="00B93DEA">
      <w:pPr>
        <w:pStyle w:val="Bezodstpw"/>
        <w:shd w:val="clear" w:color="auto" w:fill="CCC0D9" w:themeFill="accent4" w:themeFillTint="66"/>
        <w:rPr>
          <w:sz w:val="22"/>
        </w:rPr>
      </w:pPr>
      <w:r w:rsidRPr="00FB5AD5">
        <w:rPr>
          <w:sz w:val="22"/>
        </w:rPr>
        <w:t xml:space="preserve">10) orzec umieszczenie w zakładzie poprawczym; </w:t>
      </w:r>
    </w:p>
    <w:p w:rsidR="00B93DEA" w:rsidRPr="00FB5AD5" w:rsidRDefault="00B93DEA" w:rsidP="00B93DEA">
      <w:pPr>
        <w:pStyle w:val="Bezodstpw"/>
        <w:shd w:val="clear" w:color="auto" w:fill="CCC0D9" w:themeFill="accent4" w:themeFillTint="66"/>
        <w:rPr>
          <w:sz w:val="22"/>
        </w:rPr>
      </w:pPr>
      <w:r w:rsidRPr="00FB5AD5">
        <w:rPr>
          <w:sz w:val="22"/>
        </w:rPr>
        <w:t>11) zastosować inne środki zastrzeżone w niniejszej ustawie do właściwości sądu rodzinnego, jak również zastosować środki przewidziane w Kodeksie rodzinnym i opiekuńczym, z wyłączeniem umieszczenia w rodzinie zastępczej spokrewnionej, rodzinie zastępczej niezawodowej, rodzinnym domu dziecka, placówce wsparcia dziennego, placówce opiekuńczo-wychowawczej i regionalnej placówce opiekuńczo-terapeutycznej.</w:t>
      </w:r>
    </w:p>
    <w:p w:rsidR="00B93DEA" w:rsidRPr="00FB5AD5" w:rsidRDefault="00B93DEA" w:rsidP="00B93DEA">
      <w:pPr>
        <w:pStyle w:val="Bezodstpw"/>
        <w:rPr>
          <w:sz w:val="22"/>
        </w:rPr>
      </w:pPr>
    </w:p>
    <w:p w:rsidR="00DA784C" w:rsidRPr="00FB5AD5" w:rsidRDefault="009809AC" w:rsidP="00DA784C">
      <w:pPr>
        <w:pStyle w:val="Bezodstpw"/>
        <w:numPr>
          <w:ilvl w:val="0"/>
          <w:numId w:val="77"/>
        </w:numPr>
        <w:shd w:val="clear" w:color="auto" w:fill="DBE5F1" w:themeFill="accent1" w:themeFillTint="33"/>
        <w:rPr>
          <w:sz w:val="22"/>
        </w:rPr>
      </w:pPr>
      <w:r w:rsidRPr="00FB5AD5">
        <w:rPr>
          <w:sz w:val="22"/>
        </w:rPr>
        <w:lastRenderedPageBreak/>
        <w:t xml:space="preserve">osoby przebywające w młodzieżowych ośrodkach wychowawczych i młodzieżowych ośrodkach socjoterapii, o których mowa w ustawie z dnia 7 września 1991 r. o systemie oświaty (Dz. U. z 2004 r. Nr 256, poz. 2572, z późn. zm.); </w:t>
      </w:r>
    </w:p>
    <w:p w:rsidR="00DA784C" w:rsidRPr="00FB5AD5" w:rsidRDefault="00DA784C" w:rsidP="00DA784C">
      <w:pPr>
        <w:pStyle w:val="Bezodstpw"/>
        <w:rPr>
          <w:sz w:val="22"/>
        </w:rPr>
      </w:pPr>
    </w:p>
    <w:p w:rsidR="00DA784C" w:rsidRPr="00FB5AD5" w:rsidRDefault="00DA784C" w:rsidP="00DA784C">
      <w:pPr>
        <w:pStyle w:val="Bezodstpw"/>
        <w:shd w:val="clear" w:color="auto" w:fill="CCC0D9" w:themeFill="accent4" w:themeFillTint="66"/>
        <w:rPr>
          <w:b/>
          <w:sz w:val="22"/>
        </w:rPr>
      </w:pPr>
      <w:r w:rsidRPr="00FB5AD5">
        <w:rPr>
          <w:b/>
          <w:sz w:val="22"/>
        </w:rPr>
        <w:t>Ustawa o systemie oświaty:</w:t>
      </w:r>
    </w:p>
    <w:p w:rsidR="00DA784C" w:rsidRPr="00FB5AD5" w:rsidRDefault="00DA784C" w:rsidP="00DA784C">
      <w:pPr>
        <w:pStyle w:val="Bezodstpw"/>
        <w:shd w:val="clear" w:color="auto" w:fill="CCC0D9" w:themeFill="accent4" w:themeFillTint="66"/>
        <w:rPr>
          <w:sz w:val="22"/>
        </w:rPr>
      </w:pPr>
      <w:r w:rsidRPr="00FB5AD5">
        <w:rPr>
          <w:sz w:val="22"/>
        </w:rPr>
        <w:t>Art. 2. System oświaty obejmuje:</w:t>
      </w:r>
    </w:p>
    <w:p w:rsidR="00DA784C" w:rsidRPr="00FB5AD5" w:rsidRDefault="00DA784C" w:rsidP="00DA784C">
      <w:pPr>
        <w:pStyle w:val="Bezodstpw"/>
        <w:shd w:val="clear" w:color="auto" w:fill="CCC0D9" w:themeFill="accent4" w:themeFillTint="66"/>
        <w:rPr>
          <w:sz w:val="22"/>
        </w:rPr>
      </w:pPr>
      <w:r w:rsidRPr="00FB5AD5">
        <w:rPr>
          <w:sz w:val="22"/>
        </w:rPr>
        <w:t>(…)młodzieżowe ośrodki wychowawcze, młodzieżowe ośrodki socjoterapii, specjalne ośrodki szkolno-wychowawcze oraz specjalne ośrodki wychowawcze dla dzieci i młodzieży wymagających stosowania specjalnej organizacji nauki, metod pracy i wychowania, a także ośrodki umożliwiające dzieciom i młodzieży, o których mowa w art. 16 ust. 7, a także dzieciom i młodzieży z upośledzeniem umysłowym z niepełnosprawnościami sprzężonymi realizację odpowiednio obowiązku, o którym mowa w art. 14 ust. 3, obowiązku szkolnego i obowiązku nauki;</w:t>
      </w:r>
    </w:p>
    <w:p w:rsidR="00DA784C" w:rsidRPr="00FB5AD5" w:rsidRDefault="00DA784C" w:rsidP="00DA784C">
      <w:pPr>
        <w:pStyle w:val="Bezodstpw"/>
        <w:rPr>
          <w:sz w:val="22"/>
        </w:rPr>
      </w:pPr>
    </w:p>
    <w:p w:rsidR="009809AC" w:rsidRPr="00FB5AD5" w:rsidRDefault="009809AC" w:rsidP="009809AC">
      <w:pPr>
        <w:pStyle w:val="Bezodstpw"/>
        <w:numPr>
          <w:ilvl w:val="0"/>
          <w:numId w:val="77"/>
        </w:numPr>
        <w:shd w:val="clear" w:color="auto" w:fill="DBE5F1" w:themeFill="accent1" w:themeFillTint="33"/>
        <w:rPr>
          <w:sz w:val="22"/>
        </w:rPr>
      </w:pPr>
      <w:r w:rsidRPr="00FB5AD5">
        <w:rPr>
          <w:sz w:val="22"/>
        </w:rPr>
        <w:t xml:space="preserve">osoby z niepełnosprawnością – osoby niepełnosprawne w rozumieniu ustawy z dnia 27 sierpnia 1997 r. o rehabilitacji zawodowej i społecznej oraz zatrudnianiu osób niepełnosprawnych (Dz. U. z 2011 r. Nr 127, poz. 721, z późn. zm.), a także osoby z zaburzeniami psychicznymi, w rozumieniu ustawy z dnia 19 sierpnia 1994 r. o ochronie zdrowia psychicznego (Dz. U. z 2011 r. Nr 231, poz. 1375); </w:t>
      </w:r>
    </w:p>
    <w:p w:rsidR="00DA784C" w:rsidRPr="00FB5AD5" w:rsidRDefault="00DA784C" w:rsidP="00DA784C">
      <w:pPr>
        <w:pStyle w:val="Bezodstpw"/>
        <w:rPr>
          <w:sz w:val="22"/>
        </w:rPr>
      </w:pPr>
    </w:p>
    <w:p w:rsidR="00DA784C" w:rsidRPr="00FB5AD5" w:rsidRDefault="00DA784C" w:rsidP="00DA784C">
      <w:pPr>
        <w:pStyle w:val="Bezodstpw"/>
        <w:shd w:val="clear" w:color="auto" w:fill="CCC0D9" w:themeFill="accent4" w:themeFillTint="66"/>
        <w:rPr>
          <w:sz w:val="22"/>
        </w:rPr>
      </w:pPr>
      <w:r w:rsidRPr="00FB5AD5">
        <w:rPr>
          <w:b/>
          <w:sz w:val="22"/>
        </w:rPr>
        <w:t>Ustawa z dnia 27 sierpnia 1997 r. o rehabilitacji zawodowej i społecznej oraz zatrudnianiu osób niepełnosprawnych</w:t>
      </w:r>
      <w:r w:rsidRPr="00FB5AD5">
        <w:rPr>
          <w:rStyle w:val="Odwoanieprzypisudolnego"/>
          <w:sz w:val="22"/>
        </w:rPr>
        <w:footnoteReference w:id="88"/>
      </w:r>
      <w:r w:rsidRPr="00FB5AD5">
        <w:rPr>
          <w:sz w:val="22"/>
        </w:rPr>
        <w:t>.</w:t>
      </w:r>
    </w:p>
    <w:p w:rsidR="00DA784C" w:rsidRPr="00FB5AD5" w:rsidRDefault="00DA784C" w:rsidP="00DA784C">
      <w:pPr>
        <w:pStyle w:val="Bezodstpw"/>
        <w:shd w:val="clear" w:color="auto" w:fill="CCC0D9" w:themeFill="accent4" w:themeFillTint="66"/>
        <w:rPr>
          <w:sz w:val="22"/>
        </w:rPr>
      </w:pPr>
    </w:p>
    <w:p w:rsidR="00DA784C" w:rsidRPr="00FB5AD5" w:rsidRDefault="00DA784C" w:rsidP="00DA784C">
      <w:pPr>
        <w:pStyle w:val="Bezodstpw"/>
        <w:shd w:val="clear" w:color="auto" w:fill="CCC0D9" w:themeFill="accent4" w:themeFillTint="66"/>
        <w:rPr>
          <w:sz w:val="22"/>
        </w:rPr>
      </w:pPr>
      <w:r w:rsidRPr="00FB5AD5">
        <w:rPr>
          <w:sz w:val="22"/>
        </w:rPr>
        <w:t xml:space="preserve">Art. 2. Ilekroć w ustawie jest mowa o: </w:t>
      </w:r>
    </w:p>
    <w:p w:rsidR="00DA784C" w:rsidRPr="00FB5AD5" w:rsidRDefault="00DA784C" w:rsidP="00DA784C">
      <w:pPr>
        <w:pStyle w:val="Bezodstpw"/>
        <w:shd w:val="clear" w:color="auto" w:fill="CCC0D9" w:themeFill="accent4" w:themeFillTint="66"/>
        <w:rPr>
          <w:sz w:val="22"/>
        </w:rPr>
      </w:pPr>
      <w:r w:rsidRPr="00FB5AD5">
        <w:rPr>
          <w:sz w:val="22"/>
        </w:rPr>
        <w:t xml:space="preserve">2) osobie niepełnosprawnej bezrobotnej lub niepełnosprawnej poszukującej pracy – oznacza to osobę niepełnosprawną bezrobotną lub niepełnosprawną poszukującą pracy w rozumieniu przepisów o promocji zatrudnienia i instytucjach rynku pracy; </w:t>
      </w:r>
    </w:p>
    <w:p w:rsidR="00DA784C" w:rsidRPr="00FB5AD5" w:rsidRDefault="00DA784C" w:rsidP="00DA784C">
      <w:pPr>
        <w:pStyle w:val="Bezodstpw"/>
        <w:shd w:val="clear" w:color="auto" w:fill="CCC0D9" w:themeFill="accent4" w:themeFillTint="66"/>
        <w:rPr>
          <w:sz w:val="22"/>
        </w:rPr>
      </w:pPr>
      <w:r w:rsidRPr="00FB5AD5">
        <w:rPr>
          <w:sz w:val="22"/>
        </w:rPr>
        <w:t xml:space="preserve">3) organizacjach pozarządowych – oznacza to organizacje pozarządowe oraz podmioty wymienione w art. 3 ust. 3 ustawy z dnia 24 kwietnia 2003 r. o działalności pożytku publicznego i o wolontariacie (Dz. U. z 2010 r. Nr 234, poz. 1536); </w:t>
      </w:r>
    </w:p>
    <w:p w:rsidR="00DA784C" w:rsidRPr="00FB5AD5" w:rsidRDefault="00DA784C" w:rsidP="00DA784C">
      <w:pPr>
        <w:pStyle w:val="Bezodstpw"/>
        <w:shd w:val="clear" w:color="auto" w:fill="CCC0D9" w:themeFill="accent4" w:themeFillTint="66"/>
        <w:rPr>
          <w:sz w:val="22"/>
        </w:rPr>
      </w:pPr>
      <w:r w:rsidRPr="00FB5AD5">
        <w:rPr>
          <w:sz w:val="22"/>
        </w:rPr>
        <w:t>4) przeciętnym wynagrodzeniu – oznacza to przeciętne miesięczne wynagrodzenie w gospodarce narodowej w poprzednim kwartale od pierwszego dnia następnego miesiąca po ogłoszeniu przez Prezesa Głównego Urzędu Statystycznego w formie komunikatu w Dzienniku Urzędowym Rzeczypospolitej Polskiej „Monitor Polski”, na podstawie art. 20 pkt 2 ustawy z dnia 17 grudnia 1998 r. o emeryturach i rentach z Funduszu Ubezpieczeń Społecznych (Dz. U. z 2009 r. Nr 153, poz. 1227, z późn. zm.3) );</w:t>
      </w:r>
    </w:p>
    <w:p w:rsidR="00DA784C" w:rsidRPr="00FB5AD5" w:rsidRDefault="00DA784C" w:rsidP="00DA784C">
      <w:pPr>
        <w:pStyle w:val="Bezodstpw"/>
        <w:shd w:val="clear" w:color="auto" w:fill="CCC0D9" w:themeFill="accent4" w:themeFillTint="66"/>
        <w:rPr>
          <w:sz w:val="22"/>
        </w:rPr>
      </w:pPr>
      <w:r w:rsidRPr="00FB5AD5">
        <w:rPr>
          <w:sz w:val="22"/>
        </w:rPr>
        <w:t xml:space="preserve">4a) kosztach płacy – oznacza to wynagrodzenie brutto oraz finansowane przez pracodawcę obowiązkowe składki na ubezpieczenia emerytalne, rentowe i wypadkowe naliczone od tego wynagrodzenia i obowiązkowe składki na Fundusz Pracy i Fundusz Gwarantowanych Świadczeń Pracowniczych; </w:t>
      </w:r>
    </w:p>
    <w:p w:rsidR="00DA784C" w:rsidRPr="00FB5AD5" w:rsidRDefault="00DA784C" w:rsidP="00DA784C">
      <w:pPr>
        <w:pStyle w:val="Bezodstpw"/>
        <w:shd w:val="clear" w:color="auto" w:fill="CCC0D9" w:themeFill="accent4" w:themeFillTint="66"/>
        <w:rPr>
          <w:sz w:val="22"/>
        </w:rPr>
      </w:pPr>
      <w:r w:rsidRPr="00FB5AD5">
        <w:rPr>
          <w:sz w:val="22"/>
        </w:rPr>
        <w:t xml:space="preserve">5) uczestnictwie w życiu społecznym – oznacza to możliwość pełnienia ról społecznych oraz pokonywania barier, w szczególności psychologicznych, architektonicznych, urbanistycznych, transportowych i w komunikowaniu się; </w:t>
      </w:r>
    </w:p>
    <w:p w:rsidR="00DA784C" w:rsidRPr="00FB5AD5" w:rsidRDefault="00DA784C" w:rsidP="00DA784C">
      <w:pPr>
        <w:pStyle w:val="Bezodstpw"/>
        <w:shd w:val="clear" w:color="auto" w:fill="CCC0D9" w:themeFill="accent4" w:themeFillTint="66"/>
        <w:rPr>
          <w:sz w:val="22"/>
        </w:rPr>
      </w:pPr>
      <w:r w:rsidRPr="00FB5AD5">
        <w:rPr>
          <w:sz w:val="22"/>
        </w:rPr>
        <w:t xml:space="preserve">6) wskaźniku zatrudnienia osób niepełnosprawnych – oznacza to przeciętny miesięczny udział procentowy osób niepełnosprawnych w zatrudnieniu ogółem, w przeliczeniu na pełny wymiar czasu pracy; </w:t>
      </w:r>
    </w:p>
    <w:p w:rsidR="00DA784C" w:rsidRPr="00FB5AD5" w:rsidRDefault="00DA784C" w:rsidP="00DA784C">
      <w:pPr>
        <w:pStyle w:val="Bezodstpw"/>
        <w:shd w:val="clear" w:color="auto" w:fill="CCC0D9" w:themeFill="accent4" w:themeFillTint="66"/>
        <w:rPr>
          <w:sz w:val="22"/>
        </w:rPr>
      </w:pPr>
      <w:r w:rsidRPr="00FB5AD5">
        <w:rPr>
          <w:sz w:val="22"/>
        </w:rPr>
        <w:t xml:space="preserve">7) warunkach pracy chronionej – oznacza to warunki, o których mowa w art. 28 albo art. 29, i uzyskanie statusu zakładu pracy chronionej albo zakładu aktywności zawodowej; </w:t>
      </w:r>
    </w:p>
    <w:p w:rsidR="00DA784C" w:rsidRPr="00FB5AD5" w:rsidRDefault="00DA784C" w:rsidP="00DA784C">
      <w:pPr>
        <w:pStyle w:val="Bezodstpw"/>
        <w:shd w:val="clear" w:color="auto" w:fill="CCC0D9" w:themeFill="accent4" w:themeFillTint="66"/>
        <w:rPr>
          <w:sz w:val="22"/>
        </w:rPr>
      </w:pPr>
      <w:r w:rsidRPr="00FB5AD5">
        <w:rPr>
          <w:sz w:val="22"/>
        </w:rPr>
        <w:t xml:space="preserve">8) przystosowanym stanowisku pracy osoby niepełnosprawnej – oznacza to stanowisko pracy, które jest oprzyrządowane i dostosowane odpowiednio do potrzeb wynikających z rodzaju i stopnia niepełnosprawności; </w:t>
      </w:r>
    </w:p>
    <w:p w:rsidR="00DA784C" w:rsidRPr="00FB5AD5" w:rsidRDefault="00DA784C" w:rsidP="00DA784C">
      <w:pPr>
        <w:pStyle w:val="Bezodstpw"/>
        <w:shd w:val="clear" w:color="auto" w:fill="CCC0D9" w:themeFill="accent4" w:themeFillTint="66"/>
        <w:rPr>
          <w:sz w:val="22"/>
        </w:rPr>
      </w:pPr>
      <w:r w:rsidRPr="00FB5AD5">
        <w:rPr>
          <w:sz w:val="22"/>
        </w:rPr>
        <w:lastRenderedPageBreak/>
        <w:t xml:space="preserve">9) staroście – oznacza to także prezydenta miasta na prawach powiatu; </w:t>
      </w:r>
    </w:p>
    <w:p w:rsidR="00DA784C" w:rsidRPr="00FB5AD5" w:rsidRDefault="00DA784C" w:rsidP="00DA784C">
      <w:pPr>
        <w:pStyle w:val="Bezodstpw"/>
        <w:shd w:val="clear" w:color="auto" w:fill="CCC0D9" w:themeFill="accent4" w:themeFillTint="66"/>
        <w:rPr>
          <w:sz w:val="22"/>
        </w:rPr>
      </w:pPr>
      <w:r w:rsidRPr="00FB5AD5">
        <w:rPr>
          <w:sz w:val="22"/>
        </w:rPr>
        <w:t xml:space="preserve">10) niepełnosprawności – oznacza to trwałą lub okresową niezdolność do wypełniania ról społecznych z powodu stałego lub długotrwałego naruszenia sprawności organizmu, w szczególności powodującą niezdolność do pracy; </w:t>
      </w:r>
    </w:p>
    <w:p w:rsidR="00DA784C" w:rsidRPr="00FB5AD5" w:rsidRDefault="00DA784C" w:rsidP="00DA784C">
      <w:pPr>
        <w:pStyle w:val="Bezodstpw"/>
        <w:shd w:val="clear" w:color="auto" w:fill="CCC0D9" w:themeFill="accent4" w:themeFillTint="66"/>
        <w:rPr>
          <w:sz w:val="22"/>
        </w:rPr>
      </w:pPr>
      <w:r w:rsidRPr="00FB5AD5">
        <w:rPr>
          <w:sz w:val="22"/>
        </w:rPr>
        <w:t>11) psie asystującym – oznacza to odpowiednio wyszkolonego i specjalnie oznaczonego psa, w szczególności psa przewodnika osoby niewidomej lub niedowidzącej oraz psa asystenta osoby niepełnosprawnej ruchowo, który ułatwia osobie niepełnosprawnej aktywne uczestnictwo w życiu społecznym.</w:t>
      </w:r>
    </w:p>
    <w:p w:rsidR="00DA784C" w:rsidRPr="00FB5AD5" w:rsidRDefault="00DA784C" w:rsidP="00DA784C">
      <w:pPr>
        <w:pStyle w:val="Bezodstpw"/>
        <w:rPr>
          <w:sz w:val="22"/>
        </w:rPr>
      </w:pPr>
    </w:p>
    <w:p w:rsidR="00DA784C" w:rsidRPr="00FB5AD5" w:rsidRDefault="00DA784C" w:rsidP="00DA784C">
      <w:pPr>
        <w:pStyle w:val="Bezodstpw"/>
        <w:shd w:val="clear" w:color="auto" w:fill="CCC0D9" w:themeFill="accent4" w:themeFillTint="66"/>
        <w:rPr>
          <w:b/>
          <w:sz w:val="22"/>
        </w:rPr>
      </w:pPr>
      <w:r w:rsidRPr="00FB5AD5">
        <w:rPr>
          <w:b/>
          <w:sz w:val="22"/>
        </w:rPr>
        <w:t xml:space="preserve">USTAWA z dnia 19 sierpnia 1994 r. o ochronie zdrowia psychicznego </w:t>
      </w:r>
      <w:r w:rsidRPr="00FB5AD5">
        <w:rPr>
          <w:rStyle w:val="Odwoanieprzypisudolnego"/>
          <w:b/>
          <w:sz w:val="22"/>
        </w:rPr>
        <w:footnoteReference w:id="89"/>
      </w:r>
    </w:p>
    <w:p w:rsidR="00DA784C" w:rsidRPr="00FB5AD5" w:rsidRDefault="00DA784C" w:rsidP="00DA784C">
      <w:pPr>
        <w:pStyle w:val="Bezodstpw"/>
        <w:shd w:val="clear" w:color="auto" w:fill="CCC0D9" w:themeFill="accent4" w:themeFillTint="66"/>
        <w:rPr>
          <w:sz w:val="22"/>
        </w:rPr>
      </w:pPr>
      <w:r w:rsidRPr="00FB5AD5">
        <w:rPr>
          <w:sz w:val="22"/>
        </w:rPr>
        <w:t>Art. 3. Ilekroć przepisy niniejszej ustawy stanowią o:</w:t>
      </w:r>
    </w:p>
    <w:p w:rsidR="00DA784C" w:rsidRPr="00FB5AD5" w:rsidRDefault="00DA784C" w:rsidP="00DA784C">
      <w:pPr>
        <w:pStyle w:val="Bezodstpw"/>
        <w:shd w:val="clear" w:color="auto" w:fill="CCC0D9" w:themeFill="accent4" w:themeFillTint="66"/>
        <w:rPr>
          <w:sz w:val="22"/>
        </w:rPr>
      </w:pPr>
      <w:r w:rsidRPr="00FB5AD5">
        <w:rPr>
          <w:sz w:val="22"/>
        </w:rPr>
        <w:t xml:space="preserve">1) osobie z zaburzeniami psychicznymi, odnosi się to do osoby: </w:t>
      </w:r>
    </w:p>
    <w:p w:rsidR="00DA784C" w:rsidRPr="00FB5AD5" w:rsidRDefault="00DA784C" w:rsidP="00DA784C">
      <w:pPr>
        <w:pStyle w:val="Bezodstpw"/>
        <w:shd w:val="clear" w:color="auto" w:fill="CCC0D9" w:themeFill="accent4" w:themeFillTint="66"/>
        <w:rPr>
          <w:sz w:val="22"/>
        </w:rPr>
      </w:pPr>
      <w:r w:rsidRPr="00FB5AD5">
        <w:rPr>
          <w:sz w:val="22"/>
        </w:rPr>
        <w:t xml:space="preserve">a) chorej psychicznie (wykazującej zaburzenia psychotyczne), </w:t>
      </w:r>
    </w:p>
    <w:p w:rsidR="00DA784C" w:rsidRPr="00FB5AD5" w:rsidRDefault="00DA784C" w:rsidP="00DA784C">
      <w:pPr>
        <w:pStyle w:val="Bezodstpw"/>
        <w:shd w:val="clear" w:color="auto" w:fill="CCC0D9" w:themeFill="accent4" w:themeFillTint="66"/>
        <w:rPr>
          <w:sz w:val="22"/>
        </w:rPr>
      </w:pPr>
      <w:r w:rsidRPr="00FB5AD5">
        <w:rPr>
          <w:sz w:val="22"/>
        </w:rPr>
        <w:t xml:space="preserve">b) upośledzonej umysłowo, </w:t>
      </w:r>
    </w:p>
    <w:p w:rsidR="00DA784C" w:rsidRPr="00FB5AD5" w:rsidRDefault="00DA784C" w:rsidP="00DA784C">
      <w:pPr>
        <w:pStyle w:val="Bezodstpw"/>
        <w:shd w:val="clear" w:color="auto" w:fill="CCC0D9" w:themeFill="accent4" w:themeFillTint="66"/>
        <w:rPr>
          <w:sz w:val="22"/>
        </w:rPr>
      </w:pPr>
      <w:r w:rsidRPr="00FB5AD5">
        <w:rPr>
          <w:sz w:val="22"/>
        </w:rPr>
        <w:t>c) wykazującej inne zakłócenia czynności psychicznych, które zgodnie ze stanem wiedzy medycznej zaliczane są do zaburzeń psychicznych, a osoba ta wymaga świadczeń zdrowotnych lub innych form pomocy i opieki niezbędnych do życia w środowisku rodzinnym lub społecznym;</w:t>
      </w:r>
    </w:p>
    <w:p w:rsidR="00DA784C" w:rsidRPr="00FB5AD5" w:rsidRDefault="00DA784C" w:rsidP="00DA784C">
      <w:pPr>
        <w:pStyle w:val="Bezodstpw"/>
        <w:rPr>
          <w:sz w:val="22"/>
        </w:rPr>
      </w:pPr>
    </w:p>
    <w:p w:rsidR="009809AC" w:rsidRPr="00FB5AD5" w:rsidRDefault="009809AC" w:rsidP="009809AC">
      <w:pPr>
        <w:pStyle w:val="Bezodstpw"/>
        <w:numPr>
          <w:ilvl w:val="0"/>
          <w:numId w:val="77"/>
        </w:numPr>
        <w:shd w:val="clear" w:color="auto" w:fill="DBE5F1" w:themeFill="accent1" w:themeFillTint="33"/>
        <w:rPr>
          <w:sz w:val="22"/>
        </w:rPr>
      </w:pPr>
      <w:r w:rsidRPr="00FB5AD5">
        <w:rPr>
          <w:sz w:val="22"/>
        </w:rPr>
        <w:t xml:space="preserve">rodziny z dzieckiem z niepełnosprawnością, o ile co najmniej jeden z rodziców lub opiekunów nie pracuje ze względu na konieczność sprawowania opieki nad dzieckiem z niepełnosprawnością; </w:t>
      </w:r>
    </w:p>
    <w:p w:rsidR="009809AC" w:rsidRPr="00FB5AD5" w:rsidRDefault="009809AC" w:rsidP="009809AC">
      <w:pPr>
        <w:pStyle w:val="Bezodstpw"/>
        <w:numPr>
          <w:ilvl w:val="0"/>
          <w:numId w:val="77"/>
        </w:numPr>
        <w:shd w:val="clear" w:color="auto" w:fill="DBE5F1" w:themeFill="accent1" w:themeFillTint="33"/>
        <w:rPr>
          <w:sz w:val="22"/>
        </w:rPr>
      </w:pPr>
      <w:r w:rsidRPr="00FB5AD5">
        <w:rPr>
          <w:sz w:val="22"/>
        </w:rPr>
        <w:t xml:space="preserve">osoby zakwalifikowane do III profilu pomocy, zgodnie z ustawą z dnia 20 kwietnia 2004 r. o promocji zatrudnienia i instytucjach rynku pracy (Dz. U. z 2015 r. poz. 149, z późn. zm.); </w:t>
      </w:r>
    </w:p>
    <w:p w:rsidR="00302E1B" w:rsidRPr="00FB5AD5" w:rsidRDefault="00302E1B" w:rsidP="00302E1B">
      <w:pPr>
        <w:pStyle w:val="Bezodstpw"/>
        <w:rPr>
          <w:sz w:val="22"/>
        </w:rPr>
      </w:pPr>
    </w:p>
    <w:p w:rsidR="006B0C24" w:rsidRPr="00FB5AD5" w:rsidRDefault="006B0C24" w:rsidP="006B0C24">
      <w:pPr>
        <w:pStyle w:val="Bezodstpw"/>
        <w:shd w:val="clear" w:color="auto" w:fill="CCC0D9" w:themeFill="accent4" w:themeFillTint="66"/>
        <w:ind w:left="360"/>
        <w:rPr>
          <w:b/>
          <w:sz w:val="22"/>
        </w:rPr>
      </w:pPr>
      <w:r w:rsidRPr="00FB5AD5">
        <w:rPr>
          <w:b/>
          <w:sz w:val="22"/>
        </w:rPr>
        <w:t xml:space="preserve">Ustawa z dnia 20 kwietnia 2004 r. o promocji zatrudnienia i instytucjach rynku pracy </w:t>
      </w:r>
      <w:r w:rsidRPr="00FB5AD5">
        <w:rPr>
          <w:rStyle w:val="Odwoanieprzypisudolnego"/>
          <w:b/>
          <w:sz w:val="22"/>
        </w:rPr>
        <w:footnoteReference w:id="90"/>
      </w:r>
    </w:p>
    <w:p w:rsidR="006B0C24" w:rsidRPr="00FB5AD5" w:rsidRDefault="006B0C24" w:rsidP="00302E1B">
      <w:pPr>
        <w:pStyle w:val="Bezodstpw"/>
        <w:shd w:val="clear" w:color="auto" w:fill="CCC0D9" w:themeFill="accent4" w:themeFillTint="66"/>
        <w:ind w:left="360"/>
        <w:rPr>
          <w:sz w:val="22"/>
        </w:rPr>
      </w:pPr>
    </w:p>
    <w:p w:rsidR="00302E1B" w:rsidRPr="00FB5AD5" w:rsidRDefault="00302E1B" w:rsidP="00302E1B">
      <w:pPr>
        <w:pStyle w:val="Bezodstpw"/>
        <w:shd w:val="clear" w:color="auto" w:fill="CCC0D9" w:themeFill="accent4" w:themeFillTint="66"/>
        <w:ind w:left="360"/>
        <w:rPr>
          <w:sz w:val="22"/>
        </w:rPr>
      </w:pPr>
      <w:r w:rsidRPr="00FB5AD5">
        <w:rPr>
          <w:sz w:val="22"/>
        </w:rPr>
        <w:t xml:space="preserve">Art. 33. 1. Powiatowe urzędy pracy rejestrują bezrobotnych i poszukujących pracy oraz prowadzą rejestr tych osób. </w:t>
      </w:r>
    </w:p>
    <w:p w:rsidR="00302E1B" w:rsidRPr="00FB5AD5" w:rsidRDefault="00302E1B" w:rsidP="00302E1B">
      <w:pPr>
        <w:pStyle w:val="Bezodstpw"/>
        <w:shd w:val="clear" w:color="auto" w:fill="CCC0D9" w:themeFill="accent4" w:themeFillTint="66"/>
        <w:ind w:left="360"/>
        <w:rPr>
          <w:sz w:val="22"/>
        </w:rPr>
      </w:pPr>
      <w:r w:rsidRPr="00FB5AD5">
        <w:rPr>
          <w:sz w:val="22"/>
        </w:rPr>
        <w:t>2. Rejestracja bezrobotnych i poszukujących pracy następuje po przedstawieniu przez te osoby dokumentów niezbędnych do ustalenia ich statusu i uprawnień.</w:t>
      </w:r>
    </w:p>
    <w:p w:rsidR="00302E1B" w:rsidRPr="00FB5AD5" w:rsidRDefault="00302E1B" w:rsidP="00302E1B">
      <w:pPr>
        <w:pStyle w:val="Bezodstpw"/>
        <w:shd w:val="clear" w:color="auto" w:fill="CCC0D9" w:themeFill="accent4" w:themeFillTint="66"/>
        <w:ind w:left="360"/>
        <w:rPr>
          <w:sz w:val="22"/>
        </w:rPr>
      </w:pPr>
      <w:r w:rsidRPr="00FB5AD5">
        <w:rPr>
          <w:sz w:val="22"/>
        </w:rPr>
        <w:t xml:space="preserve">2a. Starosta zawiadamia organ Straży Granicznej lub wojewodę właściwego ze względu na miejsce pobytu cudzoziemca o zarejestrowaniu osoby, o której mowa w art. 1 ust. 3 pkt 2 lit. ha, jako bezrobotnej. </w:t>
      </w:r>
    </w:p>
    <w:p w:rsidR="00302E1B" w:rsidRPr="00FB5AD5" w:rsidRDefault="00302E1B" w:rsidP="00302E1B">
      <w:pPr>
        <w:pStyle w:val="Bezodstpw"/>
        <w:shd w:val="clear" w:color="auto" w:fill="CCC0D9" w:themeFill="accent4" w:themeFillTint="66"/>
        <w:ind w:left="360"/>
        <w:rPr>
          <w:sz w:val="22"/>
        </w:rPr>
      </w:pPr>
      <w:r w:rsidRPr="00FB5AD5">
        <w:rPr>
          <w:sz w:val="22"/>
        </w:rPr>
        <w:t>2b. Powiatowy urząd pracy, udzielając bezrobotnemu pomocy, niezwłocznie po rejestracji, o której mowa w ust. 2, ustala dla bezrobotnego profil pomocy, oznaczający właściwy ze względu na potrzeby bezrobotnego zakres form pomocy określonych w ustawie.</w:t>
      </w:r>
    </w:p>
    <w:p w:rsidR="00302E1B" w:rsidRPr="00FB5AD5" w:rsidRDefault="00302E1B" w:rsidP="00302E1B">
      <w:pPr>
        <w:pStyle w:val="Bezodstpw"/>
        <w:shd w:val="clear" w:color="auto" w:fill="CCC0D9" w:themeFill="accent4" w:themeFillTint="66"/>
        <w:ind w:left="360"/>
        <w:rPr>
          <w:sz w:val="22"/>
        </w:rPr>
      </w:pPr>
      <w:r w:rsidRPr="00FB5AD5">
        <w:rPr>
          <w:sz w:val="22"/>
        </w:rPr>
        <w:t xml:space="preserve">2c. Ustanawia się trzy profile pomocy i formy pomocy stosowane w ramach tych profili: </w:t>
      </w:r>
    </w:p>
    <w:p w:rsidR="00302E1B" w:rsidRPr="00FB5AD5" w:rsidRDefault="00302E1B" w:rsidP="00302E1B">
      <w:pPr>
        <w:pStyle w:val="Bezodstpw"/>
        <w:numPr>
          <w:ilvl w:val="0"/>
          <w:numId w:val="126"/>
        </w:numPr>
        <w:shd w:val="clear" w:color="auto" w:fill="CCC0D9" w:themeFill="accent4" w:themeFillTint="66"/>
        <w:ind w:left="1080"/>
        <w:rPr>
          <w:sz w:val="22"/>
        </w:rPr>
      </w:pPr>
      <w:r w:rsidRPr="00FB5AD5">
        <w:rPr>
          <w:sz w:val="22"/>
        </w:rPr>
        <w:t>profil pomocy I – pośrednictwo pracy, a także w uzasadnionych przypadkach poradnictwo zawodowe lub formy pomocy, o których mowa w art. 40 ust. 1 i 3a, art. 45, art. 46 ust. 1 pkt 2, art. 60b, art. 61e pkt 2 oraz art. 66k–66n;</w:t>
      </w:r>
    </w:p>
    <w:p w:rsidR="00302E1B" w:rsidRPr="00FB5AD5" w:rsidRDefault="00302E1B" w:rsidP="00302E1B">
      <w:pPr>
        <w:pStyle w:val="Bezodstpw"/>
        <w:numPr>
          <w:ilvl w:val="0"/>
          <w:numId w:val="126"/>
        </w:numPr>
        <w:shd w:val="clear" w:color="auto" w:fill="CCC0D9" w:themeFill="accent4" w:themeFillTint="66"/>
        <w:ind w:left="1080"/>
        <w:rPr>
          <w:sz w:val="22"/>
        </w:rPr>
      </w:pPr>
      <w:r w:rsidRPr="00FB5AD5">
        <w:rPr>
          <w:sz w:val="22"/>
        </w:rPr>
        <w:t>profil pomocy II – usługi i instrumenty rynku pracy, działania aktywizacyjne zlecone przez urząd pracy oraz inne formy pomocy z wyłączeniem Programu Aktywizacja i Integracja, o którym mowa w art. 62a;</w:t>
      </w:r>
    </w:p>
    <w:p w:rsidR="00302E1B" w:rsidRPr="00FB5AD5" w:rsidRDefault="00302E1B" w:rsidP="00302E1B">
      <w:pPr>
        <w:pStyle w:val="Bezodstpw"/>
        <w:numPr>
          <w:ilvl w:val="0"/>
          <w:numId w:val="126"/>
        </w:numPr>
        <w:shd w:val="clear" w:color="auto" w:fill="CCC0D9" w:themeFill="accent4" w:themeFillTint="66"/>
        <w:ind w:left="1080"/>
        <w:rPr>
          <w:sz w:val="22"/>
        </w:rPr>
      </w:pPr>
      <w:r w:rsidRPr="00FB5AD5">
        <w:rPr>
          <w:sz w:val="22"/>
        </w:rPr>
        <w:t>profil pomocy III – Program Aktywizacja i Integracja, o którym mowa w art. 62a, działania aktywizacyjne zlecone przez urząd pracy, programy specjalne, skierowanie do zatrudnienia wspieranego u pracodawcy lub podjęcia pracy w spółdzielni socjalnej zakładanej przez osoby prawne oraz w uzasadnionych przypadkach poradnictwo zawodowe.</w:t>
      </w:r>
    </w:p>
    <w:p w:rsidR="00302E1B" w:rsidRPr="00FB5AD5" w:rsidRDefault="00302E1B" w:rsidP="00302E1B">
      <w:pPr>
        <w:pStyle w:val="Bezodstpw"/>
        <w:rPr>
          <w:sz w:val="22"/>
        </w:rPr>
      </w:pPr>
    </w:p>
    <w:p w:rsidR="009809AC" w:rsidRPr="00FB5AD5" w:rsidRDefault="009809AC" w:rsidP="009809AC">
      <w:pPr>
        <w:pStyle w:val="Bezodstpw"/>
        <w:numPr>
          <w:ilvl w:val="0"/>
          <w:numId w:val="77"/>
        </w:numPr>
        <w:shd w:val="clear" w:color="auto" w:fill="DBE5F1" w:themeFill="accent1" w:themeFillTint="33"/>
        <w:rPr>
          <w:sz w:val="22"/>
        </w:rPr>
      </w:pPr>
      <w:r w:rsidRPr="00FB5AD5">
        <w:rPr>
          <w:sz w:val="22"/>
        </w:rPr>
        <w:t xml:space="preserve">osoby niesamodzielne; </w:t>
      </w:r>
    </w:p>
    <w:p w:rsidR="009809AC" w:rsidRPr="00FB5AD5" w:rsidRDefault="009809AC" w:rsidP="009809AC">
      <w:pPr>
        <w:pStyle w:val="Bezodstpw"/>
        <w:numPr>
          <w:ilvl w:val="0"/>
          <w:numId w:val="77"/>
        </w:numPr>
        <w:shd w:val="clear" w:color="auto" w:fill="DBE5F1" w:themeFill="accent1" w:themeFillTint="33"/>
        <w:rPr>
          <w:sz w:val="22"/>
        </w:rPr>
      </w:pPr>
      <w:r w:rsidRPr="00FB5AD5">
        <w:rPr>
          <w:sz w:val="22"/>
        </w:rPr>
        <w:lastRenderedPageBreak/>
        <w:t xml:space="preserve">osoby bezdomne lub dotknięte wykluczeniem z dostępu do mieszkań w rozumieniu Wytycznych Ministra Infrastruktury i Rozwoju w zakresie monitorowania postępu rzeczowego i realizacji programów operacyjnych na lata 2014-2020; </w:t>
      </w:r>
    </w:p>
    <w:p w:rsidR="009809AC" w:rsidRPr="00FB5AD5" w:rsidRDefault="009809AC" w:rsidP="009809AC">
      <w:pPr>
        <w:pStyle w:val="Bezodstpw"/>
        <w:numPr>
          <w:ilvl w:val="0"/>
          <w:numId w:val="77"/>
        </w:numPr>
        <w:shd w:val="clear" w:color="auto" w:fill="DBE5F1" w:themeFill="accent1" w:themeFillTint="33"/>
        <w:rPr>
          <w:sz w:val="22"/>
        </w:rPr>
      </w:pPr>
      <w:r w:rsidRPr="00FB5AD5">
        <w:rPr>
          <w:sz w:val="22"/>
        </w:rPr>
        <w:t xml:space="preserve">osoby odbywające kary pozbawienia wolności; </w:t>
      </w:r>
    </w:p>
    <w:p w:rsidR="009809AC" w:rsidRPr="00FB5AD5" w:rsidRDefault="009809AC" w:rsidP="009809AC">
      <w:pPr>
        <w:pStyle w:val="Bezodstpw"/>
        <w:numPr>
          <w:ilvl w:val="0"/>
          <w:numId w:val="77"/>
        </w:numPr>
        <w:shd w:val="clear" w:color="auto" w:fill="DBE5F1" w:themeFill="accent1" w:themeFillTint="33"/>
        <w:rPr>
          <w:sz w:val="22"/>
        </w:rPr>
      </w:pPr>
      <w:r w:rsidRPr="00FB5AD5">
        <w:rPr>
          <w:sz w:val="22"/>
        </w:rPr>
        <w:t xml:space="preserve">osoby korzystające z PO PŻ. </w:t>
      </w:r>
    </w:p>
    <w:p w:rsidR="009809AC" w:rsidRPr="00FB5AD5" w:rsidRDefault="009809AC" w:rsidP="009809AC">
      <w:pPr>
        <w:pStyle w:val="Bezodstpw"/>
        <w:numPr>
          <w:ilvl w:val="0"/>
          <w:numId w:val="74"/>
        </w:numPr>
        <w:shd w:val="clear" w:color="auto" w:fill="DBE5F1" w:themeFill="accent1" w:themeFillTint="33"/>
        <w:rPr>
          <w:sz w:val="22"/>
        </w:rPr>
      </w:pPr>
      <w:r w:rsidRPr="00FB5AD5">
        <w:rPr>
          <w:sz w:val="22"/>
        </w:rPr>
        <w:t xml:space="preserve">Osoba niesamodzielna – osoba, która ze względu na podeszły wiek, stan zdrowia lub niepełnosprawność wymaga opieki lub wsparcia w związku z niemożnością samodzielnego wykonywania co najmniej jednej z podstawowych czynności dnia codziennego. </w:t>
      </w:r>
    </w:p>
    <w:p w:rsidR="009809AC" w:rsidRPr="00FB5AD5" w:rsidRDefault="009809AC" w:rsidP="009809AC">
      <w:pPr>
        <w:pStyle w:val="Bezodstpw"/>
        <w:numPr>
          <w:ilvl w:val="0"/>
          <w:numId w:val="74"/>
        </w:numPr>
        <w:shd w:val="clear" w:color="auto" w:fill="DBE5F1" w:themeFill="accent1" w:themeFillTint="33"/>
        <w:rPr>
          <w:sz w:val="22"/>
        </w:rPr>
      </w:pPr>
      <w:r w:rsidRPr="00FB5AD5">
        <w:rPr>
          <w:sz w:val="22"/>
        </w:rPr>
        <w:t xml:space="preserve">Ośrodek wsparcia ekonomii społecznej (OWES) – podmiot lub partnerstwo posiadające akredytację ministra właściwego do spraw zabezpieczenia społecznego, świadczące łącznie wszystkie rodzaje usług wsparcia ekonomii społecznej. </w:t>
      </w:r>
    </w:p>
    <w:p w:rsidR="009809AC" w:rsidRPr="00FB5AD5" w:rsidRDefault="009809AC" w:rsidP="009809AC">
      <w:pPr>
        <w:pStyle w:val="Bezodstpw"/>
        <w:numPr>
          <w:ilvl w:val="0"/>
          <w:numId w:val="74"/>
        </w:numPr>
        <w:shd w:val="clear" w:color="auto" w:fill="DBE5F1" w:themeFill="accent1" w:themeFillTint="33"/>
        <w:rPr>
          <w:sz w:val="22"/>
        </w:rPr>
      </w:pPr>
      <w:r w:rsidRPr="00FB5AD5">
        <w:rPr>
          <w:sz w:val="22"/>
        </w:rPr>
        <w:t xml:space="preserve">Otoczenie osób zagrożonych ubóstwem lub wykluczeniem społecznym – to osoby spokrewnione lub niespokrewnione z osobami zagrożonymi ubóstwem lub wykluczeniem społecznym wspólnie zamieszkujące i gospodarujące, a także inne osoby z najbliższego środowiska osób zagrożonych ubóstwem lub wykluczeniem społecznym. Za otoczenie osób zagrożonych ubóstwem lub wykluczeniem społecznym można uznać wszystkie osoby, których udział w projekcie jest niezbędny dla skutecznego wsparcia osób zagrożonych ubóstwem lub wykluczeniem społecznym. Do otoczenia osób zagrożonych ubóstwem lub wykluczeniem społecznym należą także osoby sprawujące rodzinną pieczę zastępczą lub kandydaci do sprawowania rodzinnej pieczy zastępczej, osoby prowadzące rodzinne domy dziecka i dyrektorzy placówek opiekuńczo-wychowawczych typu rodzinnego. </w:t>
      </w:r>
    </w:p>
    <w:p w:rsidR="009809AC" w:rsidRPr="00FB5AD5" w:rsidRDefault="009809AC" w:rsidP="009809AC">
      <w:pPr>
        <w:pStyle w:val="Bezodstpw"/>
        <w:numPr>
          <w:ilvl w:val="0"/>
          <w:numId w:val="74"/>
        </w:numPr>
        <w:shd w:val="clear" w:color="auto" w:fill="DBE5F1" w:themeFill="accent1" w:themeFillTint="33"/>
        <w:rPr>
          <w:sz w:val="22"/>
        </w:rPr>
      </w:pPr>
      <w:r w:rsidRPr="00FB5AD5">
        <w:rPr>
          <w:sz w:val="22"/>
        </w:rPr>
        <w:t xml:space="preserve">Podmiot ekonomii społecznej – </w:t>
      </w:r>
    </w:p>
    <w:p w:rsidR="009809AC" w:rsidRPr="00FB5AD5" w:rsidRDefault="009809AC" w:rsidP="009809AC">
      <w:pPr>
        <w:pStyle w:val="Bezodstpw"/>
        <w:numPr>
          <w:ilvl w:val="0"/>
          <w:numId w:val="78"/>
        </w:numPr>
        <w:shd w:val="clear" w:color="auto" w:fill="DBE5F1" w:themeFill="accent1" w:themeFillTint="33"/>
        <w:rPr>
          <w:sz w:val="22"/>
        </w:rPr>
      </w:pPr>
      <w:r w:rsidRPr="00FB5AD5">
        <w:rPr>
          <w:sz w:val="22"/>
        </w:rPr>
        <w:t xml:space="preserve">przedsiębiorstwo społeczne, w tym spółdzielnia socjalna, o której mowa w ustawie z dnia 27 kwietnia 2006 r. o spółdzielniach socjalnych (Dz. U. Nr 94, poz. 651, z późn. zm.); </w:t>
      </w:r>
    </w:p>
    <w:p w:rsidR="009809AC" w:rsidRPr="00FB5AD5" w:rsidRDefault="009809AC" w:rsidP="009809AC">
      <w:pPr>
        <w:pStyle w:val="Bezodstpw"/>
        <w:numPr>
          <w:ilvl w:val="0"/>
          <w:numId w:val="78"/>
        </w:numPr>
        <w:shd w:val="clear" w:color="auto" w:fill="DBE5F1" w:themeFill="accent1" w:themeFillTint="33"/>
        <w:jc w:val="left"/>
        <w:rPr>
          <w:sz w:val="22"/>
        </w:rPr>
      </w:pPr>
      <w:r w:rsidRPr="00FB5AD5">
        <w:rPr>
          <w:sz w:val="22"/>
        </w:rPr>
        <w:t xml:space="preserve">podmiot reintegracyjny, realizujący usługi reintegracji społecznej i zawodowej osób zagrożonych wykluczeniem społecznym: </w:t>
      </w:r>
    </w:p>
    <w:p w:rsidR="009809AC" w:rsidRPr="00FB5AD5" w:rsidRDefault="009809AC" w:rsidP="009809AC">
      <w:pPr>
        <w:pStyle w:val="Bezodstpw"/>
        <w:numPr>
          <w:ilvl w:val="0"/>
          <w:numId w:val="79"/>
        </w:numPr>
        <w:shd w:val="clear" w:color="auto" w:fill="DBE5F1" w:themeFill="accent1" w:themeFillTint="33"/>
        <w:jc w:val="left"/>
        <w:rPr>
          <w:sz w:val="22"/>
        </w:rPr>
      </w:pPr>
      <w:r w:rsidRPr="00FB5AD5">
        <w:rPr>
          <w:sz w:val="22"/>
        </w:rPr>
        <w:t xml:space="preserve">CIS i KIS; </w:t>
      </w:r>
    </w:p>
    <w:p w:rsidR="009809AC" w:rsidRPr="00FB5AD5" w:rsidRDefault="009809AC" w:rsidP="009809AC">
      <w:pPr>
        <w:pStyle w:val="Bezodstpw"/>
        <w:numPr>
          <w:ilvl w:val="0"/>
          <w:numId w:val="79"/>
        </w:numPr>
        <w:shd w:val="clear" w:color="auto" w:fill="DBE5F1" w:themeFill="accent1" w:themeFillTint="33"/>
        <w:jc w:val="left"/>
        <w:rPr>
          <w:sz w:val="22"/>
        </w:rPr>
      </w:pPr>
      <w:r w:rsidRPr="00FB5AD5">
        <w:rPr>
          <w:sz w:val="22"/>
        </w:rPr>
        <w:t xml:space="preserve">ZAZ i WTZ, o których mowa w ustawie z dnia 27 sierpnia 1997 r. o rehabilitacji zawodowej i społecznej oraz zatrudnianiu osób niepełnosprawnych; </w:t>
      </w:r>
    </w:p>
    <w:p w:rsidR="009809AC" w:rsidRPr="00FB5AD5" w:rsidRDefault="009809AC" w:rsidP="009809AC">
      <w:pPr>
        <w:pStyle w:val="Bezodstpw"/>
        <w:numPr>
          <w:ilvl w:val="0"/>
          <w:numId w:val="79"/>
        </w:numPr>
        <w:shd w:val="clear" w:color="auto" w:fill="DBE5F1" w:themeFill="accent1" w:themeFillTint="33"/>
        <w:jc w:val="left"/>
        <w:rPr>
          <w:sz w:val="22"/>
        </w:rPr>
      </w:pPr>
      <w:r w:rsidRPr="00FB5AD5">
        <w:rPr>
          <w:sz w:val="22"/>
        </w:rPr>
        <w:t xml:space="preserve">organizacja pozarządowa lub podmiot, o którym mowa w art. 3 ust. 3 pkt 1 ustawy z dnia 24 kwietnia 2003 r. o działalności pożytku publicznego i o wolontariacie (Dz. U. z 2014 r. poz. 1118, z późn. zm.); </w:t>
      </w:r>
    </w:p>
    <w:p w:rsidR="009809AC" w:rsidRPr="00FB5AD5" w:rsidRDefault="009809AC" w:rsidP="009809AC">
      <w:pPr>
        <w:pStyle w:val="Bezodstpw"/>
        <w:numPr>
          <w:ilvl w:val="0"/>
          <w:numId w:val="79"/>
        </w:numPr>
        <w:shd w:val="clear" w:color="auto" w:fill="DBE5F1" w:themeFill="accent1" w:themeFillTint="33"/>
        <w:jc w:val="left"/>
        <w:rPr>
          <w:sz w:val="22"/>
        </w:rPr>
      </w:pPr>
      <w:r w:rsidRPr="00FB5AD5">
        <w:rPr>
          <w:sz w:val="22"/>
        </w:rPr>
        <w:t xml:space="preserve">podmiot sfery gospodarczej utworzony w związku z realizacją celu społecznego bądź dla którego leżący we wspólnym interesie cel społeczny jest racją bytu działalności komercyjnej. Grupę tę można podzielić na następujące podgrupy: </w:t>
      </w:r>
    </w:p>
    <w:p w:rsidR="009809AC" w:rsidRPr="00FB5AD5" w:rsidRDefault="009809AC" w:rsidP="009809AC">
      <w:pPr>
        <w:pStyle w:val="Bezodstpw"/>
        <w:numPr>
          <w:ilvl w:val="0"/>
          <w:numId w:val="78"/>
        </w:numPr>
        <w:shd w:val="clear" w:color="auto" w:fill="DBE5F1" w:themeFill="accent1" w:themeFillTint="33"/>
        <w:jc w:val="left"/>
        <w:rPr>
          <w:sz w:val="22"/>
        </w:rPr>
      </w:pPr>
      <w:r w:rsidRPr="00FB5AD5">
        <w:rPr>
          <w:sz w:val="22"/>
        </w:rPr>
        <w:t xml:space="preserve">organizacje pozarządowe, o których mowa w ustawie z dnia 24 kwietnia 2003 r. o działalności pożytku publicznego i o wolontariacie prowadzące działalność gospodarczą, z której zyski wspierają realizację celów statutowych; </w:t>
      </w:r>
    </w:p>
    <w:p w:rsidR="009809AC" w:rsidRPr="00FB5AD5" w:rsidRDefault="009809AC" w:rsidP="009809AC">
      <w:pPr>
        <w:pStyle w:val="Bezodstpw"/>
        <w:numPr>
          <w:ilvl w:val="0"/>
          <w:numId w:val="78"/>
        </w:numPr>
        <w:shd w:val="clear" w:color="auto" w:fill="DBE5F1" w:themeFill="accent1" w:themeFillTint="33"/>
        <w:jc w:val="left"/>
        <w:rPr>
          <w:sz w:val="22"/>
        </w:rPr>
      </w:pPr>
      <w:r w:rsidRPr="00FB5AD5">
        <w:rPr>
          <w:sz w:val="22"/>
        </w:rPr>
        <w:t xml:space="preserve">spółdzielnie, których celem jest zatrudnienie tj. spółdzielnie pracy, inwalidów i niewidomych, działające w oparciu o ustawę z dnia 16 września 1982 r. - Prawo spółdzielcze (Dz. U. z 2013 r. poz. 1443, z późn. zm.); </w:t>
      </w:r>
    </w:p>
    <w:p w:rsidR="009809AC" w:rsidRPr="00FB5AD5" w:rsidRDefault="009809AC" w:rsidP="009809AC">
      <w:pPr>
        <w:pStyle w:val="Bezodstpw"/>
        <w:numPr>
          <w:ilvl w:val="0"/>
          <w:numId w:val="78"/>
        </w:numPr>
        <w:shd w:val="clear" w:color="auto" w:fill="DBE5F1" w:themeFill="accent1" w:themeFillTint="33"/>
        <w:jc w:val="left"/>
        <w:rPr>
          <w:sz w:val="22"/>
        </w:rPr>
      </w:pPr>
      <w:r w:rsidRPr="00FB5AD5">
        <w:rPr>
          <w:sz w:val="22"/>
        </w:rPr>
        <w:t xml:space="preserve">spółki non-profit, o których mowa w ustawie z dnia 24 kwietnia 2003 r. o działalności pożytku publicznego i o wolontariacie, o ile udział sektora publicznego w spółce wynosi nie więcej niż 50%. </w:t>
      </w:r>
    </w:p>
    <w:p w:rsidR="009809AC" w:rsidRPr="00FB5AD5" w:rsidRDefault="009809AC" w:rsidP="009809AC">
      <w:pPr>
        <w:pStyle w:val="Bezodstpw"/>
        <w:numPr>
          <w:ilvl w:val="0"/>
          <w:numId w:val="74"/>
        </w:numPr>
        <w:shd w:val="clear" w:color="auto" w:fill="DBE5F1" w:themeFill="accent1" w:themeFillTint="33"/>
        <w:rPr>
          <w:sz w:val="22"/>
        </w:rPr>
      </w:pPr>
      <w:r w:rsidRPr="00FB5AD5">
        <w:rPr>
          <w:sz w:val="22"/>
        </w:rPr>
        <w:t xml:space="preserve">Pośrednik finansowy – podmiot wybrany przez podmiot zarządzający funduszem funduszy, o którym mowa w rozporządzeniu Parlamentu Europejskiego i Rady (UE) nr 1303/2013 z dnia 17 grudnia 2013 r. ustanawiającym wspólne przepisy dotyczące Europejskiego Funduszu Rozwoju Regionalnego, Europejskiego Funduszu Społecznego, Funduszu Spójności, Europejskiego Funduszu Rolnego na rzecz Rozwoju Obszarów Wiejskich oraz Europejskiego Funduszu Morskiego i Rybackiego oraz ustanawiającym przepisy ogólne dotyczące Europejskiego Funduszu Rozwoju Regionalnego, Europejskiego Funduszu Społecznego, Funduszu Spójności i Europejskiego Funduszu Morskiego i Rybackiego oraz uchylającym rozporządzenie Rady (WE) nr 1083/2006 i oferujący instrumenty finansowe bezpośrednio podmiotom ekonomii społecznej. </w:t>
      </w:r>
    </w:p>
    <w:p w:rsidR="009809AC" w:rsidRPr="00FB5AD5" w:rsidRDefault="009809AC" w:rsidP="009809AC">
      <w:pPr>
        <w:pStyle w:val="Bezodstpw"/>
        <w:numPr>
          <w:ilvl w:val="0"/>
          <w:numId w:val="74"/>
        </w:numPr>
        <w:shd w:val="clear" w:color="auto" w:fill="DBE5F1" w:themeFill="accent1" w:themeFillTint="33"/>
        <w:rPr>
          <w:sz w:val="22"/>
        </w:rPr>
      </w:pPr>
      <w:r w:rsidRPr="00FB5AD5">
        <w:rPr>
          <w:sz w:val="22"/>
        </w:rPr>
        <w:lastRenderedPageBreak/>
        <w:t xml:space="preserve">Praca socjalna – praca socjalna, o której mowa w ustawie z dnia 12 marca 2004 r. o pomocy społecznej. </w:t>
      </w:r>
    </w:p>
    <w:p w:rsidR="009809AC" w:rsidRPr="00FB5AD5" w:rsidRDefault="009809AC" w:rsidP="009809AC">
      <w:pPr>
        <w:pStyle w:val="Bezodstpw"/>
        <w:numPr>
          <w:ilvl w:val="0"/>
          <w:numId w:val="74"/>
        </w:numPr>
        <w:shd w:val="clear" w:color="auto" w:fill="DBE5F1" w:themeFill="accent1" w:themeFillTint="33"/>
        <w:rPr>
          <w:sz w:val="22"/>
        </w:rPr>
      </w:pPr>
      <w:r w:rsidRPr="00FB5AD5">
        <w:rPr>
          <w:sz w:val="22"/>
        </w:rPr>
        <w:t xml:space="preserve">Projekt partnerski – projekt partnerski, o którym mowa w art. 33 ustawy z dnia 11 lipca 2014 r. o zasadach realizacji programów w zakresie polityki spójności finansowanych w perspektywie finansowej 2014-2020. </w:t>
      </w:r>
    </w:p>
    <w:p w:rsidR="009809AC" w:rsidRPr="00FB5AD5" w:rsidRDefault="009809AC" w:rsidP="009809AC">
      <w:pPr>
        <w:pStyle w:val="Bezodstpw"/>
        <w:numPr>
          <w:ilvl w:val="0"/>
          <w:numId w:val="74"/>
        </w:numPr>
        <w:shd w:val="clear" w:color="auto" w:fill="DBE5F1" w:themeFill="accent1" w:themeFillTint="33"/>
        <w:rPr>
          <w:sz w:val="22"/>
        </w:rPr>
      </w:pPr>
      <w:r w:rsidRPr="00FB5AD5">
        <w:rPr>
          <w:sz w:val="22"/>
        </w:rPr>
        <w:t xml:space="preserve">Projekt zintegrowany – projekt zintegrowany, o którym mowa w art. 32 ustawy z dnia 11 lipca 2014 r. o zasadach realizacji programów w zakresie polityki spójności finansowanych w perspektywie finansowej 2014-2020. </w:t>
      </w:r>
    </w:p>
    <w:p w:rsidR="006B0C24" w:rsidRPr="00FB5AD5" w:rsidRDefault="006B0C24" w:rsidP="006B0C24">
      <w:pPr>
        <w:pStyle w:val="Bezodstpw"/>
        <w:rPr>
          <w:sz w:val="22"/>
        </w:rPr>
      </w:pPr>
    </w:p>
    <w:p w:rsidR="006B0C24" w:rsidRPr="00FB5AD5" w:rsidRDefault="006B0C24" w:rsidP="006B0C24">
      <w:pPr>
        <w:pStyle w:val="Bezodstpw"/>
        <w:shd w:val="clear" w:color="auto" w:fill="CCC0D9" w:themeFill="accent4" w:themeFillTint="66"/>
        <w:rPr>
          <w:b/>
          <w:sz w:val="22"/>
        </w:rPr>
      </w:pPr>
      <w:r w:rsidRPr="00FB5AD5">
        <w:rPr>
          <w:b/>
          <w:sz w:val="22"/>
        </w:rPr>
        <w:t>Ustawa z dnia 11 lipca 2014 r. o zasadach realizacji programów w zakresie polityki spójności finansowanych w perspektywie finansowej 2014-2020</w:t>
      </w:r>
    </w:p>
    <w:p w:rsidR="006B0C24" w:rsidRPr="00FB5AD5" w:rsidRDefault="006B0C24" w:rsidP="006B0C24">
      <w:pPr>
        <w:pStyle w:val="Bezodstpw"/>
        <w:shd w:val="clear" w:color="auto" w:fill="CCC0D9" w:themeFill="accent4" w:themeFillTint="66"/>
        <w:rPr>
          <w:sz w:val="22"/>
        </w:rPr>
      </w:pPr>
      <w:r w:rsidRPr="00FB5AD5">
        <w:rPr>
          <w:sz w:val="22"/>
        </w:rPr>
        <w:t xml:space="preserve">Art. 32. 1. W celu zapewnienia spójności realizowanych projektów właściwe instytucje mogą wybierać do dofinansowania projekty zintegrowane. </w:t>
      </w:r>
    </w:p>
    <w:p w:rsidR="006B0C24" w:rsidRPr="00FB5AD5" w:rsidRDefault="006B0C24" w:rsidP="006B0C24">
      <w:pPr>
        <w:pStyle w:val="Bezodstpw"/>
        <w:shd w:val="clear" w:color="auto" w:fill="CCC0D9" w:themeFill="accent4" w:themeFillTint="66"/>
        <w:rPr>
          <w:sz w:val="22"/>
        </w:rPr>
      </w:pPr>
      <w:r w:rsidRPr="00FB5AD5">
        <w:rPr>
          <w:sz w:val="22"/>
        </w:rPr>
        <w:t>2. Projekt zintegrowany to co najmniej dwa projekty powiązane ze sobą tematycznie w ramach wspólnego celu, jaki ma zostać osiągnięty dzięki ich realizacji, których wybór do dofinansowania lub realizacja jest koordynowana przez właściwe instytucje. Koordynacja polega w szczególności na określeniu wzajemnych relacji między projektami w zakresie warunków ich wyboru i oceny lub postanowień umów o dofinansowanie projektu lub decyzji o dofinansowaniu projektu.</w:t>
      </w:r>
    </w:p>
    <w:p w:rsidR="006B0C24" w:rsidRPr="00FB5AD5" w:rsidRDefault="006B0C24" w:rsidP="006B0C24">
      <w:pPr>
        <w:pStyle w:val="Bezodstpw"/>
        <w:ind w:left="360"/>
        <w:rPr>
          <w:sz w:val="22"/>
        </w:rPr>
      </w:pPr>
    </w:p>
    <w:p w:rsidR="006B0C24" w:rsidRPr="00FB5AD5" w:rsidRDefault="006B0C24" w:rsidP="006B0C24">
      <w:pPr>
        <w:pStyle w:val="Bezodstpw"/>
        <w:shd w:val="clear" w:color="auto" w:fill="CCC0D9" w:themeFill="accent4" w:themeFillTint="66"/>
        <w:rPr>
          <w:sz w:val="22"/>
        </w:rPr>
      </w:pPr>
      <w:r w:rsidRPr="00FB5AD5">
        <w:rPr>
          <w:sz w:val="22"/>
        </w:rPr>
        <w:t>Art. 33. 1. W celu wspólnej realizacji projektu, w zakresie określonym przez instytucję zarządzającą krajowym programem operacyjnym albo instytucję zarządzającą regionalnym programem operacyjnym, może zostać utworzone partnerstwo przez podmioty wnoszące do projektu zasoby ludzkie, organizacyjne, techniczne lub finansowe, realizujące wspólnie projekt, zwany dalej „projektem partnerskim”, na warunkach określonych w porozumieniu albo umowie o partnerstwie. 2. Podmiot, o którym mowa w art. 3 ust. 1 ustawy z dnia 29 stycznia 2004 r. – Prawo zamówień publicznych (Dz. U. z 2013 r. poz. 907, z późn. zm.9) ), dokonuje wyboru partnerów spoza sektora finansów publicznych z zachowaniem zasady przejrzystości i równego traktowania podmiotów. Podmiot ten, dokonując wyboru, jest obowiązany w szczególności do:</w:t>
      </w:r>
    </w:p>
    <w:p w:rsidR="006B0C24" w:rsidRPr="00FB5AD5" w:rsidRDefault="006B0C24" w:rsidP="006B0C24">
      <w:pPr>
        <w:pStyle w:val="Bezodstpw"/>
        <w:shd w:val="clear" w:color="auto" w:fill="CCC0D9" w:themeFill="accent4" w:themeFillTint="66"/>
        <w:rPr>
          <w:sz w:val="22"/>
        </w:rPr>
      </w:pPr>
      <w:r w:rsidRPr="00FB5AD5">
        <w:rPr>
          <w:sz w:val="22"/>
        </w:rPr>
        <w:t xml:space="preserve"> 1) ogłoszenia otwartego naboru partnerów na swojej stronie internetowej wraz ze wskazaniem co najmniej 21-dniowego terminu na zgłaszanie się partnerów; </w:t>
      </w:r>
    </w:p>
    <w:p w:rsidR="006B0C24" w:rsidRPr="00FB5AD5" w:rsidRDefault="006B0C24" w:rsidP="006B0C24">
      <w:pPr>
        <w:pStyle w:val="Bezodstpw"/>
        <w:shd w:val="clear" w:color="auto" w:fill="CCC0D9" w:themeFill="accent4" w:themeFillTint="66"/>
        <w:rPr>
          <w:sz w:val="22"/>
        </w:rPr>
      </w:pPr>
      <w:r w:rsidRPr="00FB5AD5">
        <w:rPr>
          <w:sz w:val="22"/>
        </w:rPr>
        <w:t xml:space="preserve">2) uwzględnienia przy wyborze partnerów: zgodności działania potencjalnego partnera z celami partnerstwa, deklarowanego wkładu potencjalnego partnera w realizację celu partnerstwa, doświadczenia w realizacji projektów o podobnym charakterze; </w:t>
      </w:r>
    </w:p>
    <w:p w:rsidR="006B0C24" w:rsidRPr="00FB5AD5" w:rsidRDefault="006B0C24" w:rsidP="006B0C24">
      <w:pPr>
        <w:pStyle w:val="Bezodstpw"/>
        <w:shd w:val="clear" w:color="auto" w:fill="CCC0D9" w:themeFill="accent4" w:themeFillTint="66"/>
        <w:rPr>
          <w:sz w:val="22"/>
        </w:rPr>
      </w:pPr>
      <w:r w:rsidRPr="00FB5AD5">
        <w:rPr>
          <w:sz w:val="22"/>
        </w:rPr>
        <w:t xml:space="preserve">3) podania do publicznej wiadomości na swojej stronie internetowej informacji o podmiotach wybranych do pełnienia funkcji partnera. </w:t>
      </w:r>
    </w:p>
    <w:p w:rsidR="006B0C24" w:rsidRPr="00FB5AD5" w:rsidRDefault="006B0C24" w:rsidP="006B0C24">
      <w:pPr>
        <w:pStyle w:val="Bezodstpw"/>
        <w:shd w:val="clear" w:color="auto" w:fill="CCC0D9" w:themeFill="accent4" w:themeFillTint="66"/>
        <w:rPr>
          <w:sz w:val="22"/>
        </w:rPr>
      </w:pPr>
      <w:r w:rsidRPr="00FB5AD5">
        <w:rPr>
          <w:sz w:val="22"/>
        </w:rPr>
        <w:t xml:space="preserve">3. Wybór partnerów spoza sektora finansów publicznych jest dokonywany przed złożeniem wniosku o dofinansowanie projektu partnerskiego. </w:t>
      </w:r>
    </w:p>
    <w:p w:rsidR="006B0C24" w:rsidRPr="00FB5AD5" w:rsidRDefault="006B0C24" w:rsidP="006B0C24">
      <w:pPr>
        <w:pStyle w:val="Bezodstpw"/>
        <w:shd w:val="clear" w:color="auto" w:fill="CCC0D9" w:themeFill="accent4" w:themeFillTint="66"/>
        <w:rPr>
          <w:sz w:val="22"/>
        </w:rPr>
      </w:pPr>
      <w:r w:rsidRPr="00FB5AD5">
        <w:rPr>
          <w:sz w:val="22"/>
        </w:rPr>
        <w:t xml:space="preserve">4. Do wyboru partnerów z innych niż Rzeczpospolita Polska państw w ramach współpracy ponadnarodowej, o której mowa w art. 10 rozporządzenia EFS, nie stosuje się przepisów ust. 2 pkt 1 i ust. 3. </w:t>
      </w:r>
    </w:p>
    <w:p w:rsidR="006B0C24" w:rsidRPr="00FB5AD5" w:rsidRDefault="006B0C24" w:rsidP="006B0C24">
      <w:pPr>
        <w:pStyle w:val="Bezodstpw"/>
        <w:shd w:val="clear" w:color="auto" w:fill="CCC0D9" w:themeFill="accent4" w:themeFillTint="66"/>
        <w:rPr>
          <w:sz w:val="22"/>
        </w:rPr>
      </w:pPr>
      <w:r w:rsidRPr="00FB5AD5">
        <w:rPr>
          <w:sz w:val="22"/>
        </w:rPr>
        <w:t xml:space="preserve">5. Porozumienie oraz umowa o partnerstwie określają w szczególności: </w:t>
      </w:r>
    </w:p>
    <w:p w:rsidR="006B0C24" w:rsidRPr="00FB5AD5" w:rsidRDefault="006B0C24" w:rsidP="006B0C24">
      <w:pPr>
        <w:pStyle w:val="Bezodstpw"/>
        <w:shd w:val="clear" w:color="auto" w:fill="CCC0D9" w:themeFill="accent4" w:themeFillTint="66"/>
        <w:rPr>
          <w:sz w:val="22"/>
        </w:rPr>
      </w:pPr>
      <w:r w:rsidRPr="00FB5AD5">
        <w:rPr>
          <w:sz w:val="22"/>
        </w:rPr>
        <w:t xml:space="preserve">1) przedmiot porozumienia albo umowy; </w:t>
      </w:r>
    </w:p>
    <w:p w:rsidR="006B0C24" w:rsidRPr="00FB5AD5" w:rsidRDefault="006B0C24" w:rsidP="006B0C24">
      <w:pPr>
        <w:pStyle w:val="Bezodstpw"/>
        <w:shd w:val="clear" w:color="auto" w:fill="CCC0D9" w:themeFill="accent4" w:themeFillTint="66"/>
        <w:rPr>
          <w:sz w:val="22"/>
        </w:rPr>
      </w:pPr>
      <w:r w:rsidRPr="00FB5AD5">
        <w:rPr>
          <w:sz w:val="22"/>
        </w:rPr>
        <w:t xml:space="preserve">2) prawa i obowiązki stron; </w:t>
      </w:r>
    </w:p>
    <w:p w:rsidR="006B0C24" w:rsidRPr="00FB5AD5" w:rsidRDefault="006B0C24" w:rsidP="006B0C24">
      <w:pPr>
        <w:pStyle w:val="Bezodstpw"/>
        <w:shd w:val="clear" w:color="auto" w:fill="CCC0D9" w:themeFill="accent4" w:themeFillTint="66"/>
        <w:rPr>
          <w:sz w:val="22"/>
        </w:rPr>
      </w:pPr>
      <w:r w:rsidRPr="00FB5AD5">
        <w:rPr>
          <w:sz w:val="22"/>
        </w:rPr>
        <w:t xml:space="preserve">3) zakres i formę udziału poszczególnych partnerów w projekcie; </w:t>
      </w:r>
    </w:p>
    <w:p w:rsidR="006B0C24" w:rsidRPr="00FB5AD5" w:rsidRDefault="006B0C24" w:rsidP="006B0C24">
      <w:pPr>
        <w:pStyle w:val="Bezodstpw"/>
        <w:shd w:val="clear" w:color="auto" w:fill="CCC0D9" w:themeFill="accent4" w:themeFillTint="66"/>
        <w:rPr>
          <w:sz w:val="22"/>
        </w:rPr>
      </w:pPr>
      <w:r w:rsidRPr="00FB5AD5">
        <w:rPr>
          <w:sz w:val="22"/>
        </w:rPr>
        <w:t xml:space="preserve">4) partnera wiodącego uprawnionego do reprezentowania pozostałych partnerów projektu; </w:t>
      </w:r>
    </w:p>
    <w:p w:rsidR="006B0C24" w:rsidRPr="00FB5AD5" w:rsidRDefault="006B0C24" w:rsidP="006B0C24">
      <w:pPr>
        <w:pStyle w:val="Bezodstpw"/>
        <w:shd w:val="clear" w:color="auto" w:fill="CCC0D9" w:themeFill="accent4" w:themeFillTint="66"/>
        <w:rPr>
          <w:sz w:val="22"/>
        </w:rPr>
      </w:pPr>
      <w:r w:rsidRPr="00FB5AD5">
        <w:rPr>
          <w:sz w:val="22"/>
        </w:rPr>
        <w:t xml:space="preserve">5) sposób przekazywania dofinansowania na pokrycie kosztów ponoszonych przez poszczególnych partnerów projektu, umożliwiający określenie kwoty dofinansowania udzielonego każdemu z partnerów; </w:t>
      </w:r>
    </w:p>
    <w:p w:rsidR="006B0C24" w:rsidRPr="00FB5AD5" w:rsidRDefault="006B0C24" w:rsidP="006B0C24">
      <w:pPr>
        <w:pStyle w:val="Bezodstpw"/>
        <w:shd w:val="clear" w:color="auto" w:fill="CCC0D9" w:themeFill="accent4" w:themeFillTint="66"/>
        <w:rPr>
          <w:sz w:val="22"/>
        </w:rPr>
      </w:pPr>
      <w:r w:rsidRPr="00FB5AD5">
        <w:rPr>
          <w:sz w:val="22"/>
        </w:rPr>
        <w:t xml:space="preserve">6) sposób postępowania w przypadku naruszenia lub niewywiązania się stron z porozumienia lub umowy. </w:t>
      </w:r>
    </w:p>
    <w:p w:rsidR="006B0C24" w:rsidRPr="00FB5AD5" w:rsidRDefault="006B0C24" w:rsidP="006B0C24">
      <w:pPr>
        <w:pStyle w:val="Bezodstpw"/>
        <w:shd w:val="clear" w:color="auto" w:fill="CCC0D9" w:themeFill="accent4" w:themeFillTint="66"/>
        <w:rPr>
          <w:sz w:val="22"/>
        </w:rPr>
      </w:pPr>
      <w:r w:rsidRPr="00FB5AD5">
        <w:rPr>
          <w:sz w:val="22"/>
        </w:rPr>
        <w:t xml:space="preserve">6. Porozumienie lub umowa o partnerstwie nie mogą być zawarte pomiędzy podmiotami powiązanymi w rozumieniu załącznika I do rozporządzenia Komisji (UE) nr 651/2014 z dnia 17 </w:t>
      </w:r>
      <w:r w:rsidRPr="00FB5AD5">
        <w:rPr>
          <w:sz w:val="22"/>
        </w:rPr>
        <w:lastRenderedPageBreak/>
        <w:t xml:space="preserve">czerwca 2014 r. uznającego niektóre rodzaje pomocy za zgodne z rynkiem wewnętrznym w zastosowaniu art. 107 i 108 Traktatu (Dz. Urz. UE L 187 z 26.06.2014, str. 1). </w:t>
      </w:r>
    </w:p>
    <w:p w:rsidR="006B0C24" w:rsidRPr="00FB5AD5" w:rsidRDefault="006B0C24" w:rsidP="006B0C24">
      <w:pPr>
        <w:pStyle w:val="Bezodstpw"/>
        <w:shd w:val="clear" w:color="auto" w:fill="CCC0D9" w:themeFill="accent4" w:themeFillTint="66"/>
        <w:rPr>
          <w:sz w:val="22"/>
        </w:rPr>
      </w:pPr>
      <w:r w:rsidRPr="00FB5AD5">
        <w:rPr>
          <w:sz w:val="22"/>
        </w:rPr>
        <w:t xml:space="preserve">7. Stroną porozumienia oraz umowy o partnerstwie nie może być podmiot wykluczony z możliwości otrzymania dofinansowania. </w:t>
      </w:r>
    </w:p>
    <w:p w:rsidR="006B0C24" w:rsidRPr="00FB5AD5" w:rsidRDefault="006B0C24" w:rsidP="006B0C24">
      <w:pPr>
        <w:pStyle w:val="Bezodstpw"/>
        <w:shd w:val="clear" w:color="auto" w:fill="CCC0D9" w:themeFill="accent4" w:themeFillTint="66"/>
        <w:rPr>
          <w:sz w:val="22"/>
        </w:rPr>
      </w:pPr>
      <w:r w:rsidRPr="00FB5AD5">
        <w:rPr>
          <w:sz w:val="22"/>
        </w:rPr>
        <w:t>8. Przepisów ust. 1–7 nie stosuje się do projektu hybrydowego, o którym mowa w art. 34 ust. 1, oraz w przypadku gdy odrębne przepisy przewidują inny sposób określania podmiotów wspólnie realizujących projekt.</w:t>
      </w:r>
    </w:p>
    <w:p w:rsidR="006B0C24" w:rsidRPr="006B0C24" w:rsidRDefault="006B0C24" w:rsidP="006B0C24">
      <w:pPr>
        <w:pStyle w:val="Bezodstpw"/>
      </w:pPr>
    </w:p>
    <w:p w:rsidR="009809AC" w:rsidRPr="00FB5AD5" w:rsidRDefault="009809AC" w:rsidP="009809AC">
      <w:pPr>
        <w:pStyle w:val="Bezodstpw"/>
        <w:numPr>
          <w:ilvl w:val="0"/>
          <w:numId w:val="74"/>
        </w:numPr>
        <w:shd w:val="clear" w:color="auto" w:fill="DBE5F1" w:themeFill="accent1" w:themeFillTint="33"/>
        <w:rPr>
          <w:sz w:val="22"/>
        </w:rPr>
      </w:pPr>
      <w:r w:rsidRPr="00FB5AD5">
        <w:rPr>
          <w:sz w:val="22"/>
        </w:rPr>
        <w:t xml:space="preserve">Przedsiębiorstwo społeczne - podmiot, który spełnia łącznie poniższe warunki: </w:t>
      </w:r>
    </w:p>
    <w:p w:rsidR="009809AC" w:rsidRPr="00FB5AD5" w:rsidRDefault="009809AC" w:rsidP="009809AC">
      <w:pPr>
        <w:pStyle w:val="Bezodstpw"/>
        <w:numPr>
          <w:ilvl w:val="0"/>
          <w:numId w:val="80"/>
        </w:numPr>
        <w:shd w:val="clear" w:color="auto" w:fill="DBE5F1" w:themeFill="accent1" w:themeFillTint="33"/>
        <w:rPr>
          <w:sz w:val="22"/>
        </w:rPr>
      </w:pPr>
      <w:r w:rsidRPr="00FB5AD5">
        <w:rPr>
          <w:sz w:val="22"/>
        </w:rPr>
        <w:t xml:space="preserve">jest podmiotem prowadzącym zarejestrowaną w Krajowym Rejestrze Sądowym działalność gospodarczą (wyodrębnioną pod względem organizacyjnym i rachunkowym), której celem jest: </w:t>
      </w:r>
    </w:p>
    <w:p w:rsidR="009809AC" w:rsidRPr="00FB5AD5" w:rsidRDefault="009809AC" w:rsidP="009809AC">
      <w:pPr>
        <w:pStyle w:val="Bezodstpw"/>
        <w:shd w:val="clear" w:color="auto" w:fill="DBE5F1" w:themeFill="accent1" w:themeFillTint="33"/>
        <w:ind w:left="993" w:hanging="142"/>
        <w:rPr>
          <w:sz w:val="22"/>
        </w:rPr>
      </w:pPr>
      <w:r w:rsidRPr="00FB5AD5">
        <w:rPr>
          <w:sz w:val="22"/>
        </w:rPr>
        <w:t xml:space="preserve">i) integracja społeczna i zawodowa określonych kategorii osób wyrażona poziomem zatrudnienia tych osób: </w:t>
      </w:r>
    </w:p>
    <w:p w:rsidR="009809AC" w:rsidRPr="00FB5AD5" w:rsidRDefault="009809AC" w:rsidP="009809AC">
      <w:pPr>
        <w:pStyle w:val="Bezodstpw"/>
        <w:shd w:val="clear" w:color="auto" w:fill="DBE5F1" w:themeFill="accent1" w:themeFillTint="33"/>
        <w:ind w:left="993" w:hanging="142"/>
        <w:rPr>
          <w:sz w:val="22"/>
        </w:rPr>
      </w:pPr>
      <w:r w:rsidRPr="00FB5AD5">
        <w:rPr>
          <w:sz w:val="22"/>
        </w:rPr>
        <w:t xml:space="preserve">- zatrudnienie co najmniej 50% osób bezrobotnych, w rozumieniu art. 2 ust. 1 pkt 2 ustawy z dnia 20 kwietnia 2004 r. o promocji zatrudnienia i instrumentach rynku pracy lub osób, o których mowa w art. 1 ust. 2 ustawy z dnia 13 czerwca 2003 r. o zatrudnieniu socjalnym lub </w:t>
      </w:r>
    </w:p>
    <w:p w:rsidR="009809AC" w:rsidRPr="00FB5AD5" w:rsidRDefault="009809AC" w:rsidP="009809AC">
      <w:pPr>
        <w:pStyle w:val="Bezodstpw"/>
        <w:shd w:val="clear" w:color="auto" w:fill="DBE5F1" w:themeFill="accent1" w:themeFillTint="33"/>
        <w:ind w:left="993" w:hanging="142"/>
        <w:rPr>
          <w:sz w:val="22"/>
        </w:rPr>
      </w:pPr>
      <w:r w:rsidRPr="00FB5AD5">
        <w:rPr>
          <w:sz w:val="22"/>
        </w:rPr>
        <w:t xml:space="preserve">- zatrudnienie co najmniej 30% osób o umiarkowanym lub znacznym stopniu niepełnosprawności; </w:t>
      </w:r>
    </w:p>
    <w:p w:rsidR="009809AC" w:rsidRPr="00FB5AD5" w:rsidRDefault="009809AC" w:rsidP="009809AC">
      <w:pPr>
        <w:pStyle w:val="Bezodstpw"/>
        <w:shd w:val="clear" w:color="auto" w:fill="DBE5F1" w:themeFill="accent1" w:themeFillTint="33"/>
        <w:ind w:left="993" w:hanging="142"/>
        <w:rPr>
          <w:sz w:val="22"/>
        </w:rPr>
      </w:pPr>
      <w:r w:rsidRPr="00FB5AD5">
        <w:rPr>
          <w:sz w:val="22"/>
        </w:rPr>
        <w:t xml:space="preserve">ii) lub realizacja usług społecznych świadczonych w interesie ogólnym, usług opieki nad dzieckiem w wieku do lat 3 zgodnie z ustawą z dnia 4 lutego 2011 r. o opiece nad dziećmi w wieku do lat 3 (Dz. U. 2013 r. poz. 1457) lub usług wychowania przedszkolnego w przedszkolach lub w innych formach wychowania przedszkolnego zgodnie z ustawą z dnia 7 września 1991 r. o systemie oświaty, przy jednoczesnej realizacji celów prozatrudnieniowych: zatrudnienie co najmniej 20% osób, o których mowa w ppkt i; </w:t>
      </w:r>
    </w:p>
    <w:p w:rsidR="009809AC" w:rsidRPr="00FB5AD5" w:rsidRDefault="009809AC" w:rsidP="009809AC">
      <w:pPr>
        <w:pStyle w:val="Bezodstpw"/>
        <w:numPr>
          <w:ilvl w:val="0"/>
          <w:numId w:val="81"/>
        </w:numPr>
        <w:shd w:val="clear" w:color="auto" w:fill="DBE5F1" w:themeFill="accent1" w:themeFillTint="33"/>
        <w:rPr>
          <w:sz w:val="22"/>
        </w:rPr>
      </w:pPr>
      <w:r w:rsidRPr="00FB5AD5">
        <w:rPr>
          <w:sz w:val="22"/>
        </w:rPr>
        <w:t xml:space="preserve">jest podmiotem, który nie dystrybuuje zysku lub nadwyżki bilansowej pomiędzy udziałowców, akcjonariuszy lub pracowników, ale przeznacza go na wzmocnienie potencjału przedsiębiorstwa jako kapitał niepodzielny oraz w określonej części na reintegrację zawodową i społeczną (w przypadku przedsiębiorstw o charakterze zatrudnieniowym) lub na działalność pożytku publicznego prowadzoną na rzecz społeczności lokalnej, w której działa przedsiębiorstwo; </w:t>
      </w:r>
    </w:p>
    <w:p w:rsidR="009809AC" w:rsidRPr="00FB5AD5" w:rsidRDefault="009809AC" w:rsidP="009809AC">
      <w:pPr>
        <w:pStyle w:val="Bezodstpw"/>
        <w:numPr>
          <w:ilvl w:val="0"/>
          <w:numId w:val="81"/>
        </w:numPr>
        <w:shd w:val="clear" w:color="auto" w:fill="DBE5F1" w:themeFill="accent1" w:themeFillTint="33"/>
        <w:rPr>
          <w:sz w:val="22"/>
        </w:rPr>
      </w:pPr>
      <w:r w:rsidRPr="00FB5AD5">
        <w:rPr>
          <w:sz w:val="22"/>
        </w:rPr>
        <w:t xml:space="preserve">jest zarządzany na zasadach demokratycznych (w przypadku spółdzielni) albo co najmniej posiada ciało konsultacyjno-doradcze z udziałem pracowników lub innych interesariuszy, zaś wynagrodzenia kadry zarządzającej są ograniczone limitami. </w:t>
      </w:r>
    </w:p>
    <w:p w:rsidR="009809AC" w:rsidRPr="00FB5AD5" w:rsidRDefault="009809AC" w:rsidP="009809AC">
      <w:pPr>
        <w:pStyle w:val="Bezodstpw"/>
        <w:numPr>
          <w:ilvl w:val="0"/>
          <w:numId w:val="74"/>
        </w:numPr>
        <w:shd w:val="clear" w:color="auto" w:fill="DBE5F1" w:themeFill="accent1" w:themeFillTint="33"/>
        <w:rPr>
          <w:sz w:val="22"/>
        </w:rPr>
      </w:pPr>
      <w:r w:rsidRPr="00FB5AD5">
        <w:rPr>
          <w:sz w:val="22"/>
        </w:rPr>
        <w:t xml:space="preserve">Ścieżka reintegracji – zestaw kompleksowych i zindywidualizowanych form wsparcia, mających na celu wyprowadzenie osób lub rodzin z ubóstwa lub wykluczenia społecznego. Ścieżka reintegracji może być realizowana w ramach jednego projektu (ścieżka udziału w projekcie) lub – ze względu na złożoność problemów i potrzeb danej osoby lub rodziny – wykraczać poza ramy jednego projektu i być kontynuowana w innym projekcie lub pozaprojektowo. Wsparcie w ramach ścieżki reintegracji może być realizowane przez jedną lub przez kilka instytucji zazwyczaj w sposób sekwencyjny. </w:t>
      </w:r>
    </w:p>
    <w:p w:rsidR="009809AC" w:rsidRPr="00FB5AD5" w:rsidRDefault="009809AC" w:rsidP="009809AC">
      <w:pPr>
        <w:pStyle w:val="Bezodstpw"/>
        <w:numPr>
          <w:ilvl w:val="0"/>
          <w:numId w:val="74"/>
        </w:numPr>
        <w:shd w:val="clear" w:color="auto" w:fill="DBE5F1" w:themeFill="accent1" w:themeFillTint="33"/>
        <w:rPr>
          <w:sz w:val="22"/>
        </w:rPr>
      </w:pPr>
      <w:r w:rsidRPr="00FB5AD5">
        <w:rPr>
          <w:sz w:val="22"/>
        </w:rPr>
        <w:t xml:space="preserve">Środowisko zagrożone ubóstwem lub wykluczeniem społecznym – </w:t>
      </w:r>
    </w:p>
    <w:p w:rsidR="009809AC" w:rsidRPr="00FB5AD5" w:rsidRDefault="009809AC" w:rsidP="009809AC">
      <w:pPr>
        <w:pStyle w:val="Bezodstpw"/>
        <w:numPr>
          <w:ilvl w:val="0"/>
          <w:numId w:val="82"/>
        </w:numPr>
        <w:shd w:val="clear" w:color="auto" w:fill="DBE5F1" w:themeFill="accent1" w:themeFillTint="33"/>
        <w:rPr>
          <w:sz w:val="22"/>
        </w:rPr>
      </w:pPr>
      <w:r w:rsidRPr="00FB5AD5">
        <w:rPr>
          <w:sz w:val="22"/>
        </w:rPr>
        <w:t xml:space="preserve">osoby lub rodziny zagrożone ubóstwem lub wykluczeniem społecznym, otoczenie tych osób lub społeczność lokalna, w której zamieszkują; </w:t>
      </w:r>
    </w:p>
    <w:p w:rsidR="009809AC" w:rsidRPr="00FB5AD5" w:rsidRDefault="009809AC" w:rsidP="009809AC">
      <w:pPr>
        <w:pStyle w:val="Bezodstpw"/>
        <w:numPr>
          <w:ilvl w:val="0"/>
          <w:numId w:val="82"/>
        </w:numPr>
        <w:shd w:val="clear" w:color="auto" w:fill="DBE5F1" w:themeFill="accent1" w:themeFillTint="33"/>
        <w:rPr>
          <w:sz w:val="22"/>
        </w:rPr>
      </w:pPr>
      <w:r w:rsidRPr="00FB5AD5">
        <w:rPr>
          <w:sz w:val="22"/>
        </w:rPr>
        <w:t xml:space="preserve">społeczność lokalna, którą cechuje co najmniej jedna z przesłanek wykluczających, o których mowa w pkt 11; </w:t>
      </w:r>
    </w:p>
    <w:p w:rsidR="009809AC" w:rsidRPr="00FB5AD5" w:rsidRDefault="009809AC" w:rsidP="009809AC">
      <w:pPr>
        <w:pStyle w:val="Bezodstpw"/>
        <w:numPr>
          <w:ilvl w:val="0"/>
          <w:numId w:val="82"/>
        </w:numPr>
        <w:shd w:val="clear" w:color="auto" w:fill="DBE5F1" w:themeFill="accent1" w:themeFillTint="33"/>
        <w:rPr>
          <w:sz w:val="22"/>
        </w:rPr>
      </w:pPr>
      <w:r w:rsidRPr="00FB5AD5">
        <w:rPr>
          <w:sz w:val="22"/>
        </w:rPr>
        <w:t xml:space="preserve">społeczność lokalna, która zamieszkuje obszary zdegradowane w rozumieniu Wytycznych Ministra Infrastruktury i Rozwoju w zakresie rewitalizacji w programach operacyjnych na lata 2014-2020 lub jej udział jest niezbędny w rewitalizacji, o której mowa w ww. wytycznych. </w:t>
      </w:r>
    </w:p>
    <w:p w:rsidR="009809AC" w:rsidRPr="00FB5AD5" w:rsidRDefault="009809AC" w:rsidP="009809AC">
      <w:pPr>
        <w:pStyle w:val="Bezodstpw"/>
        <w:numPr>
          <w:ilvl w:val="0"/>
          <w:numId w:val="74"/>
        </w:numPr>
        <w:shd w:val="clear" w:color="auto" w:fill="DBE5F1" w:themeFill="accent1" w:themeFillTint="33"/>
        <w:rPr>
          <w:sz w:val="22"/>
        </w:rPr>
      </w:pPr>
      <w:r w:rsidRPr="00FB5AD5">
        <w:rPr>
          <w:sz w:val="22"/>
        </w:rPr>
        <w:t xml:space="preserve">Usługi aktywnej integracji – usługi, których celem jest: </w:t>
      </w:r>
    </w:p>
    <w:p w:rsidR="009809AC" w:rsidRPr="00FB5AD5" w:rsidRDefault="009809AC" w:rsidP="009809AC">
      <w:pPr>
        <w:pStyle w:val="Bezodstpw"/>
        <w:numPr>
          <w:ilvl w:val="0"/>
          <w:numId w:val="83"/>
        </w:numPr>
        <w:shd w:val="clear" w:color="auto" w:fill="DBE5F1" w:themeFill="accent1" w:themeFillTint="33"/>
        <w:rPr>
          <w:sz w:val="22"/>
        </w:rPr>
      </w:pPr>
      <w:r w:rsidRPr="00FB5AD5">
        <w:rPr>
          <w:sz w:val="22"/>
        </w:rPr>
        <w:lastRenderedPageBreak/>
        <w:t xml:space="preserve">odbudowa i podtrzymanie umiejętności uczestniczenia w życiu społeczności lokalnej i pełnienia ról społecznych w miejscu pracy, zamieszkania lub pobytu (reintegracja społeczna) lub </w:t>
      </w:r>
    </w:p>
    <w:p w:rsidR="009809AC" w:rsidRPr="00FB5AD5" w:rsidRDefault="009809AC" w:rsidP="009809AC">
      <w:pPr>
        <w:pStyle w:val="Bezodstpw"/>
        <w:numPr>
          <w:ilvl w:val="0"/>
          <w:numId w:val="83"/>
        </w:numPr>
        <w:shd w:val="clear" w:color="auto" w:fill="DBE5F1" w:themeFill="accent1" w:themeFillTint="33"/>
        <w:rPr>
          <w:sz w:val="22"/>
        </w:rPr>
      </w:pPr>
      <w:r w:rsidRPr="00FB5AD5">
        <w:rPr>
          <w:sz w:val="22"/>
        </w:rPr>
        <w:t xml:space="preserve">odbudowa i podtrzymanie zdolności do samodzielnego świadczenia pracy na rynku pracy (reintegracja zawodowa) lub </w:t>
      </w:r>
    </w:p>
    <w:p w:rsidR="009809AC" w:rsidRPr="00FB5AD5" w:rsidRDefault="009809AC" w:rsidP="009809AC">
      <w:pPr>
        <w:pStyle w:val="Bezodstpw"/>
        <w:numPr>
          <w:ilvl w:val="0"/>
          <w:numId w:val="83"/>
        </w:numPr>
        <w:shd w:val="clear" w:color="auto" w:fill="DBE5F1" w:themeFill="accent1" w:themeFillTint="33"/>
        <w:rPr>
          <w:sz w:val="22"/>
        </w:rPr>
      </w:pPr>
      <w:r w:rsidRPr="00FB5AD5">
        <w:rPr>
          <w:sz w:val="22"/>
        </w:rPr>
        <w:t xml:space="preserve">zapobieganie procesom ubóstwa, marginalizacji i wykluczenia społecznego. </w:t>
      </w:r>
    </w:p>
    <w:p w:rsidR="009809AC" w:rsidRPr="00FB5AD5" w:rsidRDefault="009809AC" w:rsidP="009809AC">
      <w:pPr>
        <w:pStyle w:val="Bezodstpw"/>
        <w:shd w:val="clear" w:color="auto" w:fill="DBE5F1" w:themeFill="accent1" w:themeFillTint="33"/>
        <w:ind w:left="360"/>
        <w:rPr>
          <w:sz w:val="22"/>
        </w:rPr>
      </w:pPr>
      <w:r w:rsidRPr="00FB5AD5">
        <w:rPr>
          <w:sz w:val="22"/>
        </w:rPr>
        <w:t xml:space="preserve">Do usług aktywnej integracji należą usługi o charakterze: </w:t>
      </w:r>
    </w:p>
    <w:p w:rsidR="009809AC" w:rsidRPr="00FB5AD5" w:rsidRDefault="009809AC" w:rsidP="009809AC">
      <w:pPr>
        <w:pStyle w:val="Bezodstpw"/>
        <w:numPr>
          <w:ilvl w:val="0"/>
          <w:numId w:val="84"/>
        </w:numPr>
        <w:shd w:val="clear" w:color="auto" w:fill="DBE5F1" w:themeFill="accent1" w:themeFillTint="33"/>
        <w:jc w:val="left"/>
        <w:rPr>
          <w:sz w:val="22"/>
        </w:rPr>
      </w:pPr>
      <w:r w:rsidRPr="00FB5AD5">
        <w:rPr>
          <w:sz w:val="22"/>
        </w:rPr>
        <w:t xml:space="preserve">społecznym, których celem jest nabycie, przywrócenie lub wzmocnienie kompetencji społecznych, zaradności, samodzielności i aktywności społecznej, </w:t>
      </w:r>
    </w:p>
    <w:p w:rsidR="009809AC" w:rsidRPr="00FB5AD5" w:rsidRDefault="009809AC" w:rsidP="009809AC">
      <w:pPr>
        <w:pStyle w:val="Bezodstpw"/>
        <w:numPr>
          <w:ilvl w:val="0"/>
          <w:numId w:val="84"/>
        </w:numPr>
        <w:shd w:val="clear" w:color="auto" w:fill="DBE5F1" w:themeFill="accent1" w:themeFillTint="33"/>
        <w:jc w:val="left"/>
        <w:rPr>
          <w:sz w:val="22"/>
        </w:rPr>
      </w:pPr>
      <w:r w:rsidRPr="00FB5AD5">
        <w:rPr>
          <w:sz w:val="22"/>
        </w:rPr>
        <w:t xml:space="preserve">zawodowym, których celem jest pomoc w podjęciu decyzji dotyczącej wyboru lub zmiany zawodu, wyposażenie w kompetencje i kwalifikacje zawodowe oraz umiejętności pożądane na rynku pracy, pomoc w utrzymaniu zatrudnienia; </w:t>
      </w:r>
    </w:p>
    <w:p w:rsidR="009809AC" w:rsidRPr="00FB5AD5" w:rsidRDefault="009809AC" w:rsidP="009809AC">
      <w:pPr>
        <w:pStyle w:val="Bezodstpw"/>
        <w:numPr>
          <w:ilvl w:val="0"/>
          <w:numId w:val="84"/>
        </w:numPr>
        <w:shd w:val="clear" w:color="auto" w:fill="DBE5F1" w:themeFill="accent1" w:themeFillTint="33"/>
        <w:jc w:val="left"/>
        <w:rPr>
          <w:sz w:val="22"/>
        </w:rPr>
      </w:pPr>
      <w:r w:rsidRPr="00FB5AD5">
        <w:rPr>
          <w:sz w:val="22"/>
        </w:rPr>
        <w:t xml:space="preserve">edukacyjnym, których celem jest wzrost poziomu wykształcenia, dostosowanie wykształcenia lub kwalifikacji zawodowych do potrzeb rynku pracy, </w:t>
      </w:r>
    </w:p>
    <w:p w:rsidR="009809AC" w:rsidRPr="00FB5AD5" w:rsidRDefault="009809AC" w:rsidP="009809AC">
      <w:pPr>
        <w:pStyle w:val="Bezodstpw"/>
        <w:numPr>
          <w:ilvl w:val="0"/>
          <w:numId w:val="84"/>
        </w:numPr>
        <w:shd w:val="clear" w:color="auto" w:fill="DBE5F1" w:themeFill="accent1" w:themeFillTint="33"/>
        <w:jc w:val="left"/>
        <w:rPr>
          <w:sz w:val="22"/>
        </w:rPr>
      </w:pPr>
      <w:r w:rsidRPr="00FB5AD5">
        <w:rPr>
          <w:sz w:val="22"/>
        </w:rPr>
        <w:t xml:space="preserve">zdrowotnym, których celem jest wyeliminowanie lub złagodzenie barier zdrowotnych utrudniających funkcjonowanie w społeczeństwie lub powodujących oddalenie od rynku pracy. </w:t>
      </w:r>
    </w:p>
    <w:p w:rsidR="009809AC" w:rsidRPr="00FB5AD5" w:rsidRDefault="009809AC" w:rsidP="009809AC">
      <w:pPr>
        <w:pStyle w:val="Bezodstpw"/>
        <w:numPr>
          <w:ilvl w:val="0"/>
          <w:numId w:val="74"/>
        </w:numPr>
        <w:shd w:val="clear" w:color="auto" w:fill="DBE5F1" w:themeFill="accent1" w:themeFillTint="33"/>
        <w:rPr>
          <w:sz w:val="22"/>
        </w:rPr>
      </w:pPr>
      <w:r w:rsidRPr="00FB5AD5">
        <w:rPr>
          <w:sz w:val="22"/>
        </w:rPr>
        <w:t xml:space="preserve">Usługi społeczne – są to następujące usługi społeczne świadczone w interesie ogólnym: </w:t>
      </w:r>
    </w:p>
    <w:p w:rsidR="009809AC" w:rsidRPr="00FB5AD5" w:rsidRDefault="009809AC" w:rsidP="009809AC">
      <w:pPr>
        <w:pStyle w:val="Bezodstpw"/>
        <w:numPr>
          <w:ilvl w:val="0"/>
          <w:numId w:val="85"/>
        </w:numPr>
        <w:shd w:val="clear" w:color="auto" w:fill="DBE5F1" w:themeFill="accent1" w:themeFillTint="33"/>
        <w:rPr>
          <w:sz w:val="22"/>
        </w:rPr>
      </w:pPr>
      <w:r w:rsidRPr="00FB5AD5">
        <w:rPr>
          <w:sz w:val="22"/>
        </w:rPr>
        <w:t xml:space="preserve">usługi asystenckie – to usługi świadczone przez asystentów na rzecz osób z niepełnosprawnościami lub rodzin z dziećmi z niepełnosprawnościami umożliwiające stałe lub okresowe wsparcie tych osób i rodzin w wykonywaniu podstawowych czynności dnia codziennego, niezbędnych do ich aktywnego funkcjonowania społecznego, zawodowego lub edukacyjnego; </w:t>
      </w:r>
    </w:p>
    <w:p w:rsidR="009809AC" w:rsidRPr="00FB5AD5" w:rsidRDefault="009809AC" w:rsidP="009809AC">
      <w:pPr>
        <w:pStyle w:val="Bezodstpw"/>
        <w:numPr>
          <w:ilvl w:val="0"/>
          <w:numId w:val="85"/>
        </w:numPr>
        <w:shd w:val="clear" w:color="auto" w:fill="DBE5F1" w:themeFill="accent1" w:themeFillTint="33"/>
        <w:rPr>
          <w:sz w:val="22"/>
        </w:rPr>
      </w:pPr>
      <w:r w:rsidRPr="00FB5AD5">
        <w:rPr>
          <w:sz w:val="22"/>
        </w:rPr>
        <w:t xml:space="preserve">usługi opiekuńcze i specjalistyczne usługi opiekuńcze, o których mowa w ustawie z dnia 12 marca 2004 r. o pomocy społecznej, w tym usługi krótkookresowego całodobowego i dziennego pobytu dla osób niesamodzielnych, których celem jest zapewnienie opieki dla osób niesamodzielnych w zastępstwie za opiekunów faktycznych, zwane dalej „usługami opiekuńczymi”; </w:t>
      </w:r>
    </w:p>
    <w:p w:rsidR="009809AC" w:rsidRPr="00FB5AD5" w:rsidRDefault="009809AC" w:rsidP="009809AC">
      <w:pPr>
        <w:pStyle w:val="Bezodstpw"/>
        <w:numPr>
          <w:ilvl w:val="0"/>
          <w:numId w:val="85"/>
        </w:numPr>
        <w:shd w:val="clear" w:color="auto" w:fill="DBE5F1" w:themeFill="accent1" w:themeFillTint="33"/>
        <w:rPr>
          <w:sz w:val="22"/>
        </w:rPr>
      </w:pPr>
      <w:r w:rsidRPr="00FB5AD5">
        <w:rPr>
          <w:sz w:val="22"/>
        </w:rPr>
        <w:t xml:space="preserve">usługi wspierania rodziny zgodnie z ustawą z dnia 9 czerwca 2011 r. o wspieraniu rodziny i systemie pieczy zastępczej, w tym: </w:t>
      </w:r>
    </w:p>
    <w:p w:rsidR="009809AC" w:rsidRPr="00FB5AD5" w:rsidRDefault="009809AC" w:rsidP="009809AC">
      <w:pPr>
        <w:pStyle w:val="Bezodstpw"/>
        <w:numPr>
          <w:ilvl w:val="0"/>
          <w:numId w:val="86"/>
        </w:numPr>
        <w:shd w:val="clear" w:color="auto" w:fill="DBE5F1" w:themeFill="accent1" w:themeFillTint="33"/>
        <w:jc w:val="left"/>
        <w:rPr>
          <w:sz w:val="22"/>
        </w:rPr>
      </w:pPr>
      <w:r w:rsidRPr="00FB5AD5">
        <w:rPr>
          <w:sz w:val="22"/>
        </w:rPr>
        <w:t xml:space="preserve">praca z rodziną, w tym w szczególności asystentura rodzinna, konsultacje i poradnictwo specjalistyczne, terapia i mediacja; usługi dla rodzin z dziećmi, w tym usługi opiekuńcze i specjalistyczne, pomoc prawna, szczególnie w zakresie prawa rodzinnego; organizowanie dla rodzin spotkań, mających na celu wymianę ich doświadczeń oraz zapobieganie izolacji, zwanych „grupami wsparcia” lub „grupami samopomocowymi”; </w:t>
      </w:r>
    </w:p>
    <w:p w:rsidR="009809AC" w:rsidRPr="00FB5AD5" w:rsidRDefault="009809AC" w:rsidP="009809AC">
      <w:pPr>
        <w:pStyle w:val="Bezodstpw"/>
        <w:numPr>
          <w:ilvl w:val="0"/>
          <w:numId w:val="86"/>
        </w:numPr>
        <w:shd w:val="clear" w:color="auto" w:fill="DBE5F1" w:themeFill="accent1" w:themeFillTint="33"/>
        <w:jc w:val="left"/>
        <w:rPr>
          <w:sz w:val="22"/>
        </w:rPr>
      </w:pPr>
      <w:r w:rsidRPr="00FB5AD5">
        <w:rPr>
          <w:sz w:val="22"/>
        </w:rPr>
        <w:t xml:space="preserve">pomoc w opiece i wychowaniu dziecka, w tym poprzez usługi placówek wsparcia dziennego w formie opiekuńczej i specjalistycznej oraz w formie pracy podwórkowej; </w:t>
      </w:r>
    </w:p>
    <w:p w:rsidR="009809AC" w:rsidRPr="00FB5AD5" w:rsidRDefault="009809AC" w:rsidP="009809AC">
      <w:pPr>
        <w:pStyle w:val="Bezodstpw"/>
        <w:numPr>
          <w:ilvl w:val="0"/>
          <w:numId w:val="86"/>
        </w:numPr>
        <w:shd w:val="clear" w:color="auto" w:fill="DBE5F1" w:themeFill="accent1" w:themeFillTint="33"/>
        <w:jc w:val="left"/>
        <w:rPr>
          <w:sz w:val="22"/>
        </w:rPr>
      </w:pPr>
      <w:r w:rsidRPr="00FB5AD5">
        <w:rPr>
          <w:sz w:val="22"/>
        </w:rPr>
        <w:t xml:space="preserve">pomoc rodzinie w opiece i wychowaniu poprzez wsparcie rodzin wspierających; </w:t>
      </w:r>
    </w:p>
    <w:p w:rsidR="009809AC" w:rsidRPr="00FB5AD5" w:rsidRDefault="009809AC" w:rsidP="009809AC">
      <w:pPr>
        <w:pStyle w:val="Bezodstpw"/>
        <w:numPr>
          <w:ilvl w:val="0"/>
          <w:numId w:val="86"/>
        </w:numPr>
        <w:shd w:val="clear" w:color="auto" w:fill="DBE5F1" w:themeFill="accent1" w:themeFillTint="33"/>
        <w:jc w:val="left"/>
        <w:rPr>
          <w:sz w:val="22"/>
        </w:rPr>
      </w:pPr>
      <w:r w:rsidRPr="00FB5AD5">
        <w:rPr>
          <w:sz w:val="22"/>
        </w:rPr>
        <w:t xml:space="preserve">usługi systemu pieczy zastępczej zgodnie z ustawą z dnia 9 czerwca 2011 r. o wspieraniu rodziny i systemie pieczy zastępczej; </w:t>
      </w:r>
    </w:p>
    <w:p w:rsidR="009809AC" w:rsidRPr="00FB5AD5" w:rsidRDefault="009809AC" w:rsidP="009809AC">
      <w:pPr>
        <w:pStyle w:val="Bezodstpw"/>
        <w:numPr>
          <w:ilvl w:val="0"/>
          <w:numId w:val="85"/>
        </w:numPr>
        <w:shd w:val="clear" w:color="auto" w:fill="DBE5F1" w:themeFill="accent1" w:themeFillTint="33"/>
        <w:rPr>
          <w:sz w:val="22"/>
        </w:rPr>
      </w:pPr>
      <w:r w:rsidRPr="00FB5AD5">
        <w:rPr>
          <w:sz w:val="22"/>
        </w:rPr>
        <w:t xml:space="preserve">usługi w postaci mieszkań chronionych, zgodnie z ustawą z dnia 12 marca 2004 r. o pomocy społecznej i innych mieszkań wspomaganych; </w:t>
      </w:r>
    </w:p>
    <w:p w:rsidR="009809AC" w:rsidRPr="00FB5AD5" w:rsidRDefault="009809AC" w:rsidP="009809AC">
      <w:pPr>
        <w:pStyle w:val="Bezodstpw"/>
        <w:numPr>
          <w:ilvl w:val="0"/>
          <w:numId w:val="85"/>
        </w:numPr>
        <w:shd w:val="clear" w:color="auto" w:fill="DBE5F1" w:themeFill="accent1" w:themeFillTint="33"/>
        <w:rPr>
          <w:sz w:val="22"/>
        </w:rPr>
      </w:pPr>
      <w:r w:rsidRPr="00FB5AD5">
        <w:rPr>
          <w:sz w:val="22"/>
        </w:rPr>
        <w:t xml:space="preserve">inne usługi społeczne wskazane w PO w ramach PI 9iv. </w:t>
      </w:r>
    </w:p>
    <w:p w:rsidR="009809AC" w:rsidRPr="00FB5AD5" w:rsidRDefault="009809AC" w:rsidP="009809AC">
      <w:pPr>
        <w:pStyle w:val="Bezodstpw"/>
        <w:numPr>
          <w:ilvl w:val="0"/>
          <w:numId w:val="74"/>
        </w:numPr>
        <w:shd w:val="clear" w:color="auto" w:fill="DBE5F1" w:themeFill="accent1" w:themeFillTint="33"/>
        <w:rPr>
          <w:sz w:val="22"/>
        </w:rPr>
      </w:pPr>
      <w:r w:rsidRPr="00FB5AD5">
        <w:rPr>
          <w:sz w:val="22"/>
        </w:rPr>
        <w:t xml:space="preserve">Usługi świadczone w lokalnej społeczności – usługi umożliwiające osobom niezależne życie w środowisku lokalnym. Usługi te zapobiegają odizolowaniu osób od rodziny i środowiska lokalnego, a gdy to nie jest możliwe, gwarantują tym osobom warunki życia jak najbardziej zbliżone do warunków domowych i rodzinnych oraz umożliwiają podtrzymywanie więzi rodzinnych i sąsiedzkich Są to usługi świadczone w sposób: </w:t>
      </w:r>
    </w:p>
    <w:p w:rsidR="009809AC" w:rsidRPr="00FB5AD5" w:rsidRDefault="009809AC" w:rsidP="009809AC">
      <w:pPr>
        <w:pStyle w:val="Bezodstpw"/>
        <w:numPr>
          <w:ilvl w:val="0"/>
          <w:numId w:val="87"/>
        </w:numPr>
        <w:shd w:val="clear" w:color="auto" w:fill="DBE5F1" w:themeFill="accent1" w:themeFillTint="33"/>
        <w:rPr>
          <w:sz w:val="22"/>
        </w:rPr>
      </w:pPr>
      <w:r w:rsidRPr="00FB5AD5">
        <w:rPr>
          <w:sz w:val="22"/>
        </w:rPr>
        <w:t xml:space="preserve">zindywidualizowany (dostosowany do potrzeb i możliwości danej osoby) oraz jak najbardziej zbliżony do warunków odpowiadających życiu w środowisku domowym i rodzinnym; </w:t>
      </w:r>
    </w:p>
    <w:p w:rsidR="009809AC" w:rsidRPr="00FB5AD5" w:rsidRDefault="009809AC" w:rsidP="009809AC">
      <w:pPr>
        <w:pStyle w:val="Bezodstpw"/>
        <w:numPr>
          <w:ilvl w:val="0"/>
          <w:numId w:val="87"/>
        </w:numPr>
        <w:shd w:val="clear" w:color="auto" w:fill="DBE5F1" w:themeFill="accent1" w:themeFillTint="33"/>
        <w:rPr>
          <w:sz w:val="22"/>
        </w:rPr>
      </w:pPr>
      <w:r w:rsidRPr="00FB5AD5">
        <w:rPr>
          <w:sz w:val="22"/>
        </w:rPr>
        <w:t xml:space="preserve">umożliwiający odbiorcom tych usług kontrolę nad swoim życiem i nad decyzjami, które ich dotyczą; </w:t>
      </w:r>
    </w:p>
    <w:p w:rsidR="009809AC" w:rsidRPr="00FB5AD5" w:rsidRDefault="009809AC" w:rsidP="009809AC">
      <w:pPr>
        <w:pStyle w:val="Bezodstpw"/>
        <w:numPr>
          <w:ilvl w:val="0"/>
          <w:numId w:val="87"/>
        </w:numPr>
        <w:shd w:val="clear" w:color="auto" w:fill="DBE5F1" w:themeFill="accent1" w:themeFillTint="33"/>
        <w:rPr>
          <w:sz w:val="22"/>
        </w:rPr>
      </w:pPr>
      <w:r w:rsidRPr="00FB5AD5">
        <w:rPr>
          <w:sz w:val="22"/>
        </w:rPr>
        <w:lastRenderedPageBreak/>
        <w:t xml:space="preserve">zapewniający, że odbiorcy usług nie są odizolowani od ogółu społeczności lub nie są zmuszeni do mieszkania razem; </w:t>
      </w:r>
    </w:p>
    <w:p w:rsidR="009809AC" w:rsidRPr="00FB5AD5" w:rsidRDefault="009809AC" w:rsidP="009809AC">
      <w:pPr>
        <w:pStyle w:val="Bezodstpw"/>
        <w:numPr>
          <w:ilvl w:val="0"/>
          <w:numId w:val="87"/>
        </w:numPr>
        <w:shd w:val="clear" w:color="auto" w:fill="DBE5F1" w:themeFill="accent1" w:themeFillTint="33"/>
        <w:rPr>
          <w:sz w:val="22"/>
        </w:rPr>
      </w:pPr>
      <w:r w:rsidRPr="00FB5AD5">
        <w:rPr>
          <w:sz w:val="22"/>
        </w:rPr>
        <w:t xml:space="preserve">gwarantujący, że wymagania organizacyjne nie mają pierwszeństwa przed indywidualnymi potrzebami mieszkańców. </w:t>
      </w:r>
    </w:p>
    <w:p w:rsidR="009809AC" w:rsidRPr="00FB5AD5" w:rsidRDefault="009809AC" w:rsidP="009809AC">
      <w:pPr>
        <w:pStyle w:val="Bezodstpw"/>
        <w:shd w:val="clear" w:color="auto" w:fill="DBE5F1" w:themeFill="accent1" w:themeFillTint="33"/>
        <w:ind w:left="360"/>
        <w:rPr>
          <w:sz w:val="22"/>
        </w:rPr>
      </w:pPr>
      <w:r w:rsidRPr="00FB5AD5">
        <w:rPr>
          <w:sz w:val="22"/>
        </w:rPr>
        <w:t xml:space="preserve">Do usług świadczonych w lokalnej społeczności należą w szczególności: </w:t>
      </w:r>
    </w:p>
    <w:p w:rsidR="009809AC" w:rsidRPr="00FB5AD5" w:rsidRDefault="009809AC" w:rsidP="009809AC">
      <w:pPr>
        <w:pStyle w:val="Bezodstpw"/>
        <w:shd w:val="clear" w:color="auto" w:fill="DBE5F1" w:themeFill="accent1" w:themeFillTint="33"/>
        <w:ind w:left="709" w:hanging="283"/>
        <w:rPr>
          <w:sz w:val="22"/>
        </w:rPr>
      </w:pPr>
      <w:r w:rsidRPr="00FB5AD5">
        <w:rPr>
          <w:sz w:val="22"/>
        </w:rPr>
        <w:t xml:space="preserve">i) usługi wspierania rodziny, o których mowa w pkt 24 lit. c; </w:t>
      </w:r>
    </w:p>
    <w:p w:rsidR="009809AC" w:rsidRPr="00FB5AD5" w:rsidRDefault="009809AC" w:rsidP="009809AC">
      <w:pPr>
        <w:pStyle w:val="Bezodstpw"/>
        <w:shd w:val="clear" w:color="auto" w:fill="DBE5F1" w:themeFill="accent1" w:themeFillTint="33"/>
        <w:ind w:left="709" w:hanging="283"/>
        <w:rPr>
          <w:sz w:val="22"/>
        </w:rPr>
      </w:pPr>
      <w:r w:rsidRPr="00FB5AD5">
        <w:rPr>
          <w:sz w:val="22"/>
        </w:rPr>
        <w:t xml:space="preserve">ii) rodzinna piecza zastępcza oraz placówki opiekuńczo-wychowawcze do 14 osób, o których mowa w ustawie z dnia 9 czerwca 2011 r. o wspieraniu rodziny i systemie pieczy zastępczej; </w:t>
      </w:r>
    </w:p>
    <w:p w:rsidR="009809AC" w:rsidRPr="00FB5AD5" w:rsidRDefault="009809AC" w:rsidP="009809AC">
      <w:pPr>
        <w:pStyle w:val="Default"/>
        <w:shd w:val="clear" w:color="auto" w:fill="DBE5F1" w:themeFill="accent1" w:themeFillTint="33"/>
        <w:ind w:left="709" w:hanging="283"/>
        <w:rPr>
          <w:sz w:val="22"/>
          <w:szCs w:val="20"/>
        </w:rPr>
      </w:pPr>
    </w:p>
    <w:p w:rsidR="009809AC" w:rsidRPr="00FB5AD5" w:rsidRDefault="009809AC" w:rsidP="009809AC">
      <w:pPr>
        <w:pStyle w:val="Bezodstpw"/>
        <w:shd w:val="clear" w:color="auto" w:fill="DBE5F1" w:themeFill="accent1" w:themeFillTint="33"/>
        <w:ind w:left="709" w:hanging="283"/>
        <w:rPr>
          <w:sz w:val="22"/>
        </w:rPr>
      </w:pPr>
      <w:r w:rsidRPr="00FB5AD5">
        <w:rPr>
          <w:sz w:val="22"/>
        </w:rPr>
        <w:t xml:space="preserve">oraz poniżej wymienione usługi, o ile spełniają warunki, o których mowa w lit. a-d: </w:t>
      </w:r>
    </w:p>
    <w:p w:rsidR="009809AC" w:rsidRPr="00FB5AD5" w:rsidRDefault="009809AC" w:rsidP="009809AC">
      <w:pPr>
        <w:pStyle w:val="Bezodstpw"/>
        <w:shd w:val="clear" w:color="auto" w:fill="DBE5F1" w:themeFill="accent1" w:themeFillTint="33"/>
        <w:ind w:left="709" w:hanging="283"/>
        <w:rPr>
          <w:sz w:val="22"/>
        </w:rPr>
      </w:pPr>
      <w:r w:rsidRPr="00FB5AD5">
        <w:rPr>
          <w:sz w:val="22"/>
        </w:rPr>
        <w:t xml:space="preserve">iii) usługi asystenckie; </w:t>
      </w:r>
    </w:p>
    <w:p w:rsidR="009809AC" w:rsidRPr="00FB5AD5" w:rsidRDefault="009809AC" w:rsidP="009809AC">
      <w:pPr>
        <w:pStyle w:val="Bezodstpw"/>
        <w:shd w:val="clear" w:color="auto" w:fill="DBE5F1" w:themeFill="accent1" w:themeFillTint="33"/>
        <w:ind w:left="709" w:hanging="283"/>
        <w:rPr>
          <w:sz w:val="22"/>
        </w:rPr>
      </w:pPr>
      <w:r w:rsidRPr="00FB5AD5">
        <w:rPr>
          <w:sz w:val="22"/>
        </w:rPr>
        <w:t xml:space="preserve">iv) usługi asystenckie i opiekuńcze świadczone w miejscu zamieszkania, </w:t>
      </w:r>
    </w:p>
    <w:p w:rsidR="009809AC" w:rsidRPr="00FB5AD5" w:rsidRDefault="009809AC" w:rsidP="009809AC">
      <w:pPr>
        <w:pStyle w:val="Bezodstpw"/>
        <w:shd w:val="clear" w:color="auto" w:fill="DBE5F1" w:themeFill="accent1" w:themeFillTint="33"/>
        <w:ind w:left="709" w:hanging="283"/>
        <w:rPr>
          <w:sz w:val="22"/>
        </w:rPr>
      </w:pPr>
      <w:r w:rsidRPr="00FB5AD5">
        <w:rPr>
          <w:sz w:val="22"/>
        </w:rPr>
        <w:t xml:space="preserve">v) usługi w postaci mieszkań chronionych, o których mowa w ustawie z dnia 12 marca 2004 r. o pomocy społecznej; </w:t>
      </w:r>
    </w:p>
    <w:p w:rsidR="009809AC" w:rsidRPr="00FB5AD5" w:rsidRDefault="009809AC" w:rsidP="009809AC">
      <w:pPr>
        <w:pStyle w:val="Bezodstpw"/>
        <w:shd w:val="clear" w:color="auto" w:fill="DBE5F1" w:themeFill="accent1" w:themeFillTint="33"/>
        <w:ind w:left="709" w:hanging="283"/>
        <w:rPr>
          <w:sz w:val="22"/>
        </w:rPr>
      </w:pPr>
      <w:r w:rsidRPr="00FB5AD5">
        <w:rPr>
          <w:sz w:val="22"/>
        </w:rPr>
        <w:t xml:space="preserve">vi) usługi w postaci mieszkań wspomaganych, o ile liczba miejsc jest nie większa niż 30; limit 30 miejsc nie obowiązuje w przypadku, gdy przepisy prawa krajowego wskazują mniejszą maksymalną liczbę miejsc w mieszkaniu; </w:t>
      </w:r>
    </w:p>
    <w:p w:rsidR="009809AC" w:rsidRPr="00FB5AD5" w:rsidRDefault="009809AC" w:rsidP="009809AC">
      <w:pPr>
        <w:pStyle w:val="Bezodstpw"/>
        <w:shd w:val="clear" w:color="auto" w:fill="DBE5F1" w:themeFill="accent1" w:themeFillTint="33"/>
        <w:ind w:left="709" w:hanging="283"/>
        <w:rPr>
          <w:sz w:val="22"/>
        </w:rPr>
      </w:pPr>
      <w:r w:rsidRPr="00FB5AD5">
        <w:rPr>
          <w:sz w:val="22"/>
        </w:rPr>
        <w:t xml:space="preserve">vii) usługi w rodzinnym domu pomocy, o którym mowa w ustawie z dnia 12 marca 2004 r. o pomocy społecznej; </w:t>
      </w:r>
    </w:p>
    <w:p w:rsidR="009809AC" w:rsidRPr="00FB5AD5" w:rsidRDefault="009809AC" w:rsidP="009809AC">
      <w:pPr>
        <w:pStyle w:val="Bezodstpw"/>
        <w:shd w:val="clear" w:color="auto" w:fill="DBE5F1" w:themeFill="accent1" w:themeFillTint="33"/>
        <w:ind w:left="709" w:hanging="283"/>
        <w:rPr>
          <w:sz w:val="22"/>
        </w:rPr>
      </w:pPr>
      <w:r w:rsidRPr="00FB5AD5">
        <w:rPr>
          <w:sz w:val="22"/>
        </w:rPr>
        <w:t xml:space="preserve">viii) usługi w ośrodkach wsparcia, o których mowa w ustawie z dnia 12 marca 2004 r. o pomocy społecznej, o ile liczba miejsc całodobowego pobytu w tych ośrodkach jest nie większa niż 30. Limit 30 miejsc nie obowiązuje w przypadku, gdy przepisy prawa krajowego wskazują mniejszą maksymalną liczbę miejsc całodobowego pobytu w poszczególnych ośrodkach wsparcia; </w:t>
      </w:r>
    </w:p>
    <w:p w:rsidR="009809AC" w:rsidRPr="00FB5AD5" w:rsidRDefault="009809AC" w:rsidP="009809AC">
      <w:pPr>
        <w:pStyle w:val="Bezodstpw"/>
        <w:shd w:val="clear" w:color="auto" w:fill="DBE5F1" w:themeFill="accent1" w:themeFillTint="33"/>
        <w:ind w:left="709" w:hanging="283"/>
        <w:rPr>
          <w:sz w:val="22"/>
        </w:rPr>
      </w:pPr>
      <w:r w:rsidRPr="00FB5AD5">
        <w:rPr>
          <w:sz w:val="22"/>
        </w:rPr>
        <w:t xml:space="preserve">ix) usługi w domu pomocy społecznej o liczbie miejsc, która jest nie większa niż 30. Limit 30 miejsc nie obowiązuje w przypadku, gdy przepisy prawa krajowego wskazują mniejszą maksymalną liczbę miejsc. </w:t>
      </w:r>
    </w:p>
    <w:p w:rsidR="009809AC" w:rsidRPr="00FB5AD5" w:rsidRDefault="009809AC" w:rsidP="009809AC">
      <w:pPr>
        <w:pStyle w:val="Bezodstpw"/>
        <w:numPr>
          <w:ilvl w:val="0"/>
          <w:numId w:val="74"/>
        </w:numPr>
        <w:shd w:val="clear" w:color="auto" w:fill="DBE5F1" w:themeFill="accent1" w:themeFillTint="33"/>
        <w:rPr>
          <w:sz w:val="22"/>
        </w:rPr>
      </w:pPr>
      <w:r w:rsidRPr="00FB5AD5">
        <w:rPr>
          <w:sz w:val="22"/>
        </w:rPr>
        <w:t xml:space="preserve">Usługi wsparcia ekonomii społecznej – usługi animacji lokalnej (usługi animacyjne), rozwoju ekonomii społecznej (usługi inkubacyjne) usługi wsparcia istniejących przedsiębiorstw społecznych (usługi biznesowe), rozumiane zgodnie z KPRES. </w:t>
      </w:r>
    </w:p>
    <w:p w:rsidR="009809AC" w:rsidRPr="00FB5AD5" w:rsidRDefault="009809AC" w:rsidP="009809AC">
      <w:pPr>
        <w:pStyle w:val="Default"/>
        <w:shd w:val="clear" w:color="auto" w:fill="DBE5F1" w:themeFill="accent1" w:themeFillTint="33"/>
        <w:jc w:val="center"/>
        <w:rPr>
          <w:sz w:val="22"/>
          <w:szCs w:val="20"/>
        </w:rPr>
      </w:pPr>
    </w:p>
    <w:p w:rsidR="009809AC" w:rsidRPr="00FB5AD5" w:rsidRDefault="009809AC" w:rsidP="009809AC">
      <w:pPr>
        <w:pStyle w:val="Bezodstpw"/>
        <w:shd w:val="clear" w:color="auto" w:fill="DBE5F1" w:themeFill="accent1" w:themeFillTint="33"/>
        <w:jc w:val="center"/>
        <w:rPr>
          <w:b/>
          <w:sz w:val="22"/>
        </w:rPr>
      </w:pPr>
      <w:r w:rsidRPr="00FB5AD5">
        <w:rPr>
          <w:b/>
          <w:sz w:val="22"/>
        </w:rPr>
        <w:t>Rozdział 4 –Ogólne warunki realizacji CT 9 EFS</w:t>
      </w:r>
    </w:p>
    <w:p w:rsidR="009809AC" w:rsidRPr="00FB5AD5" w:rsidRDefault="009809AC" w:rsidP="009809AC">
      <w:pPr>
        <w:pStyle w:val="Bezodstpw"/>
        <w:shd w:val="clear" w:color="auto" w:fill="DBE5F1" w:themeFill="accent1" w:themeFillTint="33"/>
        <w:jc w:val="center"/>
        <w:rPr>
          <w:b/>
          <w:sz w:val="22"/>
        </w:rPr>
      </w:pPr>
      <w:r w:rsidRPr="00FB5AD5">
        <w:rPr>
          <w:b/>
          <w:i/>
          <w:iCs/>
          <w:sz w:val="22"/>
        </w:rPr>
        <w:t>Podrozdział 4.1 Koordynacja, partnerstwo i profilowanie interwencji EFS</w:t>
      </w:r>
    </w:p>
    <w:p w:rsidR="009809AC" w:rsidRPr="00FB5AD5" w:rsidRDefault="009809AC" w:rsidP="009809AC">
      <w:pPr>
        <w:pStyle w:val="Bezodstpw"/>
        <w:numPr>
          <w:ilvl w:val="0"/>
          <w:numId w:val="88"/>
        </w:numPr>
        <w:shd w:val="clear" w:color="auto" w:fill="DBE5F1" w:themeFill="accent1" w:themeFillTint="33"/>
        <w:rPr>
          <w:sz w:val="22"/>
        </w:rPr>
      </w:pPr>
      <w:r w:rsidRPr="00FB5AD5">
        <w:rPr>
          <w:sz w:val="22"/>
        </w:rPr>
        <w:t xml:space="preserve">Ilekroć w Wytycznych jest mowa o podejmowaniu decyzji przez IZ RPO, zapewnianiu, gwarantowaniu, umożliwianiu, preferowaniu czy profilowaniu interwencji należy przez to rozumieć wykorzystanie przez IZ RPO w szczególności następujących mechanizmów: </w:t>
      </w:r>
    </w:p>
    <w:p w:rsidR="009809AC" w:rsidRPr="00FB5AD5" w:rsidRDefault="009809AC" w:rsidP="009809AC">
      <w:pPr>
        <w:pStyle w:val="Bezodstpw"/>
        <w:numPr>
          <w:ilvl w:val="0"/>
          <w:numId w:val="89"/>
        </w:numPr>
        <w:shd w:val="clear" w:color="auto" w:fill="DBE5F1" w:themeFill="accent1" w:themeFillTint="33"/>
        <w:rPr>
          <w:sz w:val="22"/>
        </w:rPr>
      </w:pPr>
      <w:r w:rsidRPr="00FB5AD5">
        <w:rPr>
          <w:sz w:val="22"/>
        </w:rPr>
        <w:t xml:space="preserve">wprowadzanie w ramach SZOOP warunków realizacji wsparcia, w szczególności wynikających z Wytycznych; </w:t>
      </w:r>
    </w:p>
    <w:p w:rsidR="009809AC" w:rsidRPr="00FB5AD5" w:rsidRDefault="009809AC" w:rsidP="009809AC">
      <w:pPr>
        <w:pStyle w:val="Bezodstpw"/>
        <w:numPr>
          <w:ilvl w:val="0"/>
          <w:numId w:val="89"/>
        </w:numPr>
        <w:shd w:val="clear" w:color="auto" w:fill="DBE5F1" w:themeFill="accent1" w:themeFillTint="33"/>
        <w:rPr>
          <w:sz w:val="22"/>
        </w:rPr>
      </w:pPr>
      <w:r w:rsidRPr="00FB5AD5">
        <w:rPr>
          <w:sz w:val="22"/>
        </w:rPr>
        <w:t xml:space="preserve">wyodrębnianie w ramach SZOOP działań, poddziałań, typów operacji, grup docelowych; </w:t>
      </w:r>
    </w:p>
    <w:p w:rsidR="009809AC" w:rsidRPr="00FB5AD5" w:rsidRDefault="009809AC" w:rsidP="009809AC">
      <w:pPr>
        <w:pStyle w:val="Bezodstpw"/>
        <w:numPr>
          <w:ilvl w:val="0"/>
          <w:numId w:val="89"/>
        </w:numPr>
        <w:shd w:val="clear" w:color="auto" w:fill="DBE5F1" w:themeFill="accent1" w:themeFillTint="33"/>
        <w:rPr>
          <w:sz w:val="22"/>
        </w:rPr>
      </w:pPr>
      <w:r w:rsidRPr="00FB5AD5">
        <w:rPr>
          <w:sz w:val="22"/>
        </w:rPr>
        <w:t xml:space="preserve">rekomendowania Komitetowi Monitorującemu RPO kryteriów wyboru projektów, w tym: </w:t>
      </w:r>
    </w:p>
    <w:p w:rsidR="009809AC" w:rsidRPr="00FB5AD5" w:rsidRDefault="009809AC" w:rsidP="009809AC">
      <w:pPr>
        <w:pStyle w:val="Bezodstpw"/>
        <w:shd w:val="clear" w:color="auto" w:fill="DBE5F1" w:themeFill="accent1" w:themeFillTint="33"/>
        <w:ind w:left="851" w:hanging="142"/>
        <w:rPr>
          <w:sz w:val="22"/>
        </w:rPr>
      </w:pPr>
      <w:r w:rsidRPr="00FB5AD5">
        <w:rPr>
          <w:sz w:val="22"/>
        </w:rPr>
        <w:t xml:space="preserve">i) stosowanie konkursów dedykowanych, w szczególności określonemu rodzajowi wsparcia, określonej grupie docelowej lub określonemu terytorium (np. obszarowi zdegradowanemu, poddanemu rewitalizacji); </w:t>
      </w:r>
    </w:p>
    <w:p w:rsidR="009809AC" w:rsidRPr="00FB5AD5" w:rsidRDefault="009809AC" w:rsidP="009809AC">
      <w:pPr>
        <w:pStyle w:val="Bezodstpw"/>
        <w:shd w:val="clear" w:color="auto" w:fill="DBE5F1" w:themeFill="accent1" w:themeFillTint="33"/>
        <w:ind w:left="851" w:hanging="142"/>
        <w:rPr>
          <w:sz w:val="22"/>
        </w:rPr>
      </w:pPr>
      <w:r w:rsidRPr="00FB5AD5">
        <w:rPr>
          <w:sz w:val="22"/>
        </w:rPr>
        <w:t xml:space="preserve">ii) wyodrębnianie w ramach konkursów określonej alokacji na realizację projektów dedykowanych, w szczególności określonemu rodzajowi wsparcia i określonym usługom, określonej grupie docelowej lub określonemu terytorium (np. obszarowi zdegradowanemu, poddanemu rewitalizacji); </w:t>
      </w:r>
    </w:p>
    <w:p w:rsidR="009809AC" w:rsidRPr="00FB5AD5" w:rsidRDefault="009809AC" w:rsidP="009809AC">
      <w:pPr>
        <w:pStyle w:val="Bezodstpw"/>
        <w:numPr>
          <w:ilvl w:val="0"/>
          <w:numId w:val="89"/>
        </w:numPr>
        <w:shd w:val="clear" w:color="auto" w:fill="DBE5F1" w:themeFill="accent1" w:themeFillTint="33"/>
        <w:rPr>
          <w:sz w:val="22"/>
        </w:rPr>
      </w:pPr>
      <w:r w:rsidRPr="00FB5AD5">
        <w:rPr>
          <w:sz w:val="22"/>
        </w:rPr>
        <w:t xml:space="preserve">wprowadzenie do decyzji lub umowy o dofinansowanie projektu postanowień określających obowiązki beneficjenta; </w:t>
      </w:r>
    </w:p>
    <w:p w:rsidR="009809AC" w:rsidRPr="00FB5AD5" w:rsidRDefault="009809AC" w:rsidP="009809AC">
      <w:pPr>
        <w:pStyle w:val="Bezodstpw"/>
        <w:numPr>
          <w:ilvl w:val="0"/>
          <w:numId w:val="89"/>
        </w:numPr>
        <w:shd w:val="clear" w:color="auto" w:fill="DBE5F1" w:themeFill="accent1" w:themeFillTint="33"/>
        <w:rPr>
          <w:sz w:val="22"/>
        </w:rPr>
      </w:pPr>
      <w:r w:rsidRPr="00FB5AD5">
        <w:rPr>
          <w:sz w:val="22"/>
        </w:rPr>
        <w:t xml:space="preserve">wydanie wytycznych programowych, zgodnie z art. 7 ustawy z dnia 11 lipca 2014 r. o zasadach realizacji programów w zakresie polityki spójności finansowanych w perspektywie finansowej 2014-2020. </w:t>
      </w:r>
    </w:p>
    <w:p w:rsidR="009809AC" w:rsidRPr="00FB5AD5" w:rsidRDefault="009809AC" w:rsidP="009809AC">
      <w:pPr>
        <w:pStyle w:val="Bezodstpw"/>
        <w:shd w:val="clear" w:color="auto" w:fill="DBE5F1" w:themeFill="accent1" w:themeFillTint="33"/>
        <w:ind w:left="360"/>
        <w:rPr>
          <w:sz w:val="22"/>
        </w:rPr>
      </w:pPr>
      <w:r w:rsidRPr="00FB5AD5">
        <w:rPr>
          <w:sz w:val="22"/>
        </w:rPr>
        <w:lastRenderedPageBreak/>
        <w:t xml:space="preserve">IZ RPO decyduje o tym, jaki mechanizm wykorzystać, chyba że Wytyczne wskazują wprost jakiego rodzaju mechanizm ma być wykorzystany przez IZ RPO w konkretnej sytuacji. </w:t>
      </w:r>
    </w:p>
    <w:p w:rsidR="009809AC" w:rsidRPr="00FB5AD5" w:rsidRDefault="009809AC" w:rsidP="009809AC">
      <w:pPr>
        <w:pStyle w:val="Bezodstpw"/>
        <w:numPr>
          <w:ilvl w:val="0"/>
          <w:numId w:val="88"/>
        </w:numPr>
        <w:shd w:val="clear" w:color="auto" w:fill="DBE5F1" w:themeFill="accent1" w:themeFillTint="33"/>
        <w:rPr>
          <w:sz w:val="22"/>
        </w:rPr>
      </w:pPr>
      <w:r w:rsidRPr="00FB5AD5">
        <w:rPr>
          <w:sz w:val="22"/>
        </w:rPr>
        <w:t xml:space="preserve">Dla zapewnienia skoordynowanej i komplementarnej realizacji projektów na danym terytorium (np. gminy, powiatu), IZ RPO może: </w:t>
      </w:r>
    </w:p>
    <w:p w:rsidR="009809AC" w:rsidRPr="00FB5AD5" w:rsidRDefault="009809AC" w:rsidP="009809AC">
      <w:pPr>
        <w:pStyle w:val="Bezodstpw"/>
        <w:numPr>
          <w:ilvl w:val="0"/>
          <w:numId w:val="90"/>
        </w:numPr>
        <w:shd w:val="clear" w:color="auto" w:fill="DBE5F1" w:themeFill="accent1" w:themeFillTint="33"/>
        <w:rPr>
          <w:sz w:val="22"/>
        </w:rPr>
      </w:pPr>
      <w:r w:rsidRPr="00FB5AD5">
        <w:rPr>
          <w:sz w:val="22"/>
        </w:rPr>
        <w:t xml:space="preserve">zapewnić, że projekty realizowane na danym terytorium przez jednostki samorządu terytorialnego lub ich jednostki organizacyjne są realizowane przy wykorzystaniu mechanizmu zlecania zadań zgodnie z ustawą z dnia 24 kwietnia 2003 r. o działalności pożytku publicznego i o wolontariacie. W tym celu IZ RPO może określić warunki brzegowe i preferencje dotyczące zlecania zadań (np. określić kategorie zadań podlegających zleceniu); </w:t>
      </w:r>
    </w:p>
    <w:p w:rsidR="009809AC" w:rsidRPr="00FB5AD5" w:rsidRDefault="009809AC" w:rsidP="009809AC">
      <w:pPr>
        <w:pStyle w:val="Bezodstpw"/>
        <w:numPr>
          <w:ilvl w:val="0"/>
          <w:numId w:val="90"/>
        </w:numPr>
        <w:shd w:val="clear" w:color="auto" w:fill="DBE5F1" w:themeFill="accent1" w:themeFillTint="33"/>
        <w:rPr>
          <w:sz w:val="22"/>
        </w:rPr>
      </w:pPr>
      <w:r w:rsidRPr="00FB5AD5">
        <w:rPr>
          <w:sz w:val="22"/>
        </w:rPr>
        <w:t xml:space="preserve">zapewnić, że projekty realizowane na danym terytorium przez jednostki samorządu terytorialnego lub ich jednostki organizacyjne, są realizowane w partnerstwie z jednostkami spoza sektora publicznego, w szczególności z podmiotami ekonomii społecznej. IZ RPO może także zapewnić obligatoryjny udział w partnerstwie co najmniej jednej jednostki organizacyjnej pomocy społecznej, o której mowa w ustawie z dnia 12 marca 2004 r. o pomocy społecznej; </w:t>
      </w:r>
    </w:p>
    <w:p w:rsidR="009809AC" w:rsidRPr="00FB5AD5" w:rsidRDefault="009809AC" w:rsidP="009809AC">
      <w:pPr>
        <w:pStyle w:val="Bezodstpw"/>
        <w:numPr>
          <w:ilvl w:val="0"/>
          <w:numId w:val="90"/>
        </w:numPr>
        <w:shd w:val="clear" w:color="auto" w:fill="DBE5F1" w:themeFill="accent1" w:themeFillTint="33"/>
        <w:rPr>
          <w:sz w:val="22"/>
        </w:rPr>
      </w:pPr>
      <w:r w:rsidRPr="00FB5AD5">
        <w:rPr>
          <w:sz w:val="22"/>
        </w:rPr>
        <w:t xml:space="preserve">wybierać na danym terytorium projekty zintegrowane; </w:t>
      </w:r>
    </w:p>
    <w:p w:rsidR="009809AC" w:rsidRPr="00FB5AD5" w:rsidRDefault="009809AC" w:rsidP="009809AC">
      <w:pPr>
        <w:pStyle w:val="Bezodstpw"/>
        <w:numPr>
          <w:ilvl w:val="0"/>
          <w:numId w:val="90"/>
        </w:numPr>
        <w:shd w:val="clear" w:color="auto" w:fill="DBE5F1" w:themeFill="accent1" w:themeFillTint="33"/>
        <w:rPr>
          <w:sz w:val="22"/>
        </w:rPr>
      </w:pPr>
      <w:r w:rsidRPr="00FB5AD5">
        <w:rPr>
          <w:sz w:val="22"/>
        </w:rPr>
        <w:t xml:space="preserve">zobowiązać beneficjentów w decyzji lub umowie o dofinansowanie projektu do informowania właściwych terytorialnie OPS i PCPR o realizowanych projektach; </w:t>
      </w:r>
    </w:p>
    <w:p w:rsidR="009809AC" w:rsidRPr="00FB5AD5" w:rsidRDefault="009809AC" w:rsidP="009809AC">
      <w:pPr>
        <w:pStyle w:val="Bezodstpw"/>
        <w:numPr>
          <w:ilvl w:val="0"/>
          <w:numId w:val="90"/>
        </w:numPr>
        <w:shd w:val="clear" w:color="auto" w:fill="DBE5F1" w:themeFill="accent1" w:themeFillTint="33"/>
        <w:rPr>
          <w:sz w:val="22"/>
        </w:rPr>
      </w:pPr>
      <w:r w:rsidRPr="00FB5AD5">
        <w:rPr>
          <w:sz w:val="22"/>
        </w:rPr>
        <w:t xml:space="preserve">zapewnić inny sposób koordynacji i komplementarności działań na danym terytorium, gwarantujący spójność i wzajemne uzupełnianie się działań podejmowanych na tym samym terytorium przez różnych beneficjentów w odniesieniu do tej samej grupy docelowej lub nastawionych na realizację tych samych celów lub rozwiązanie tych samych problemów, w tym uniknięcie konkurencji o uczestników i adresowania wsparcia do grup docelowych w mniejszym stopniu zagrożonych ubóstwem lub wykluczeniem społecznym w celu szybkiego i łatwego osiągnięcia wymaganych wskaźników. </w:t>
      </w:r>
    </w:p>
    <w:p w:rsidR="009809AC" w:rsidRPr="00FB5AD5" w:rsidRDefault="009809AC" w:rsidP="009809AC">
      <w:pPr>
        <w:pStyle w:val="Bezodstpw"/>
        <w:numPr>
          <w:ilvl w:val="0"/>
          <w:numId w:val="88"/>
        </w:numPr>
        <w:shd w:val="clear" w:color="auto" w:fill="DBE5F1" w:themeFill="accent1" w:themeFillTint="33"/>
        <w:rPr>
          <w:sz w:val="22"/>
        </w:rPr>
      </w:pPr>
      <w:r w:rsidRPr="00FB5AD5">
        <w:rPr>
          <w:sz w:val="22"/>
        </w:rPr>
        <w:t xml:space="preserve">IZ PO WER i IZ RPO podejmują działania służące zwiększeniu liczby projektów partnerskich. IZ PO WER i IZ RPO preferuje projekty partnerskie, w szczególności realizowane w partnerstwie wielosektorowym (co najmniej dwa sektory spośród sektora społecznego, prywatnego, publicznego). </w:t>
      </w:r>
    </w:p>
    <w:p w:rsidR="009809AC" w:rsidRPr="00FB5AD5" w:rsidRDefault="009809AC" w:rsidP="009809AC">
      <w:pPr>
        <w:pStyle w:val="Bezodstpw"/>
        <w:numPr>
          <w:ilvl w:val="0"/>
          <w:numId w:val="88"/>
        </w:numPr>
        <w:shd w:val="clear" w:color="auto" w:fill="DBE5F1" w:themeFill="accent1" w:themeFillTint="33"/>
        <w:rPr>
          <w:sz w:val="22"/>
        </w:rPr>
      </w:pPr>
      <w:r w:rsidRPr="00FB5AD5">
        <w:rPr>
          <w:sz w:val="22"/>
        </w:rPr>
        <w:t xml:space="preserve">IZ PO WER i IZ RPO mogą zaproponować Komitetowi Monitorującemu kryteria wyboru projektów dotyczące realizacji projektów wyłącznie w partnerstwie w odniesieniu do wszystkich projektów realizowanych w CT 9 lub w odniesieniu do określonej części CT 9 (problemu do rozwiązania, planowanego rezultatu, grupy docelowej, rodzaju wsparcia, instrumentów, usług, terytorium, konkursu, projektu itp.). </w:t>
      </w:r>
    </w:p>
    <w:p w:rsidR="009809AC" w:rsidRPr="00FB5AD5" w:rsidRDefault="009809AC" w:rsidP="009809AC">
      <w:pPr>
        <w:pStyle w:val="Bezodstpw"/>
        <w:numPr>
          <w:ilvl w:val="0"/>
          <w:numId w:val="88"/>
        </w:numPr>
        <w:shd w:val="clear" w:color="auto" w:fill="DBE5F1" w:themeFill="accent1" w:themeFillTint="33"/>
        <w:rPr>
          <w:sz w:val="22"/>
        </w:rPr>
      </w:pPr>
      <w:r w:rsidRPr="00FB5AD5">
        <w:rPr>
          <w:sz w:val="22"/>
        </w:rPr>
        <w:t xml:space="preserve">IZ PO WER i IZ RPO mogą zaproponować Komitetowi Monitorującemu kryteria wyboru projektów dotyczące rodzaju partnerstwa pożądanego dla danego rodzaju problemu do rozwiązania, planowanego rezultatu, grupy docelowej, rodzaju wsparcia, instrumentów, usług, terytorium, konkursu, projektu, itp. </w:t>
      </w:r>
    </w:p>
    <w:p w:rsidR="009809AC" w:rsidRPr="00FB5AD5" w:rsidRDefault="009809AC" w:rsidP="009809AC">
      <w:pPr>
        <w:pStyle w:val="Bezodstpw"/>
        <w:numPr>
          <w:ilvl w:val="0"/>
          <w:numId w:val="88"/>
        </w:numPr>
        <w:shd w:val="clear" w:color="auto" w:fill="DBE5F1" w:themeFill="accent1" w:themeFillTint="33"/>
        <w:rPr>
          <w:sz w:val="22"/>
        </w:rPr>
      </w:pPr>
      <w:r w:rsidRPr="00FB5AD5">
        <w:rPr>
          <w:sz w:val="22"/>
        </w:rPr>
        <w:t xml:space="preserve">IZ RPO realizuje i profiluje interwencję (ukierunkowuje wsparcie EFS) w oparciu o analizę sytuacji wewnątrzregionalnej, uwzględniającej w szczególności: </w:t>
      </w:r>
    </w:p>
    <w:p w:rsidR="009809AC" w:rsidRPr="00FB5AD5" w:rsidRDefault="009809AC" w:rsidP="009809AC">
      <w:pPr>
        <w:pStyle w:val="Bezodstpw"/>
        <w:numPr>
          <w:ilvl w:val="0"/>
          <w:numId w:val="91"/>
        </w:numPr>
        <w:shd w:val="clear" w:color="auto" w:fill="DBE5F1" w:themeFill="accent1" w:themeFillTint="33"/>
        <w:rPr>
          <w:sz w:val="22"/>
        </w:rPr>
      </w:pPr>
      <w:r w:rsidRPr="00FB5AD5">
        <w:rPr>
          <w:sz w:val="22"/>
        </w:rPr>
        <w:t xml:space="preserve">diagnozę problemów, z uwzględnieniem zróżnicowań terytorialnych; </w:t>
      </w:r>
    </w:p>
    <w:p w:rsidR="009809AC" w:rsidRPr="00FB5AD5" w:rsidRDefault="009809AC" w:rsidP="009809AC">
      <w:pPr>
        <w:pStyle w:val="Bezodstpw"/>
        <w:numPr>
          <w:ilvl w:val="0"/>
          <w:numId w:val="91"/>
        </w:numPr>
        <w:shd w:val="clear" w:color="auto" w:fill="DBE5F1" w:themeFill="accent1" w:themeFillTint="33"/>
        <w:rPr>
          <w:sz w:val="22"/>
        </w:rPr>
      </w:pPr>
      <w:r w:rsidRPr="00FB5AD5">
        <w:rPr>
          <w:sz w:val="22"/>
        </w:rPr>
        <w:t xml:space="preserve">diagnozę potrzeb, z uwzględnieniem zróżnicowań terytorialnych; </w:t>
      </w:r>
    </w:p>
    <w:p w:rsidR="009809AC" w:rsidRPr="00FB5AD5" w:rsidRDefault="009809AC" w:rsidP="009809AC">
      <w:pPr>
        <w:pStyle w:val="Bezodstpw"/>
        <w:numPr>
          <w:ilvl w:val="0"/>
          <w:numId w:val="91"/>
        </w:numPr>
        <w:shd w:val="clear" w:color="auto" w:fill="DBE5F1" w:themeFill="accent1" w:themeFillTint="33"/>
        <w:rPr>
          <w:sz w:val="22"/>
        </w:rPr>
      </w:pPr>
      <w:r w:rsidRPr="00FB5AD5">
        <w:rPr>
          <w:sz w:val="22"/>
        </w:rPr>
        <w:t xml:space="preserve">analizę trendów demograficznych, z uwzględnieniem zróżnicowań terytorialnych; </w:t>
      </w:r>
    </w:p>
    <w:p w:rsidR="009809AC" w:rsidRPr="00FB5AD5" w:rsidRDefault="009809AC" w:rsidP="009809AC">
      <w:pPr>
        <w:pStyle w:val="Bezodstpw"/>
        <w:numPr>
          <w:ilvl w:val="0"/>
          <w:numId w:val="91"/>
        </w:numPr>
        <w:shd w:val="clear" w:color="auto" w:fill="DBE5F1" w:themeFill="accent1" w:themeFillTint="33"/>
        <w:rPr>
          <w:sz w:val="22"/>
        </w:rPr>
      </w:pPr>
      <w:r w:rsidRPr="00FB5AD5">
        <w:rPr>
          <w:sz w:val="22"/>
        </w:rPr>
        <w:t xml:space="preserve">poziom dostępności usług (aktywnej integracji, usług społecznych oraz usług wsparcia ekonomii społecznej) w ujęciu terytorialnym, z uwzględnieniem ich dostępności i barier w dostępności dla poszczególnych grup docelowych; </w:t>
      </w:r>
    </w:p>
    <w:p w:rsidR="009809AC" w:rsidRPr="00FB5AD5" w:rsidRDefault="009809AC" w:rsidP="009809AC">
      <w:pPr>
        <w:pStyle w:val="Bezodstpw"/>
        <w:numPr>
          <w:ilvl w:val="0"/>
          <w:numId w:val="91"/>
        </w:numPr>
        <w:shd w:val="clear" w:color="auto" w:fill="DBE5F1" w:themeFill="accent1" w:themeFillTint="33"/>
        <w:rPr>
          <w:sz w:val="22"/>
        </w:rPr>
      </w:pPr>
      <w:r w:rsidRPr="00FB5AD5">
        <w:rPr>
          <w:sz w:val="22"/>
        </w:rPr>
        <w:t xml:space="preserve">degradację obszarów i potrzebę rewitalizacji; </w:t>
      </w:r>
    </w:p>
    <w:p w:rsidR="009809AC" w:rsidRPr="00FB5AD5" w:rsidRDefault="009809AC" w:rsidP="009809AC">
      <w:pPr>
        <w:pStyle w:val="Bezodstpw"/>
        <w:numPr>
          <w:ilvl w:val="0"/>
          <w:numId w:val="91"/>
        </w:numPr>
        <w:shd w:val="clear" w:color="auto" w:fill="DBE5F1" w:themeFill="accent1" w:themeFillTint="33"/>
        <w:rPr>
          <w:sz w:val="22"/>
        </w:rPr>
      </w:pPr>
      <w:r w:rsidRPr="00FB5AD5">
        <w:rPr>
          <w:sz w:val="22"/>
        </w:rPr>
        <w:t xml:space="preserve">potrzeby i specyfikę grup docelowych (w tym dostosowanie usług do potrzeb poszczególnych grup docelowych, bariery w dostępności do usług), z uwzględnieniem zróżnicowań terytorialnych; </w:t>
      </w:r>
    </w:p>
    <w:p w:rsidR="009809AC" w:rsidRPr="00FB5AD5" w:rsidRDefault="009809AC" w:rsidP="009809AC">
      <w:pPr>
        <w:pStyle w:val="Bezodstpw"/>
        <w:numPr>
          <w:ilvl w:val="0"/>
          <w:numId w:val="91"/>
        </w:numPr>
        <w:shd w:val="clear" w:color="auto" w:fill="DBE5F1" w:themeFill="accent1" w:themeFillTint="33"/>
        <w:rPr>
          <w:sz w:val="22"/>
        </w:rPr>
      </w:pPr>
      <w:r w:rsidRPr="00FB5AD5">
        <w:rPr>
          <w:sz w:val="22"/>
        </w:rPr>
        <w:t xml:space="preserve">oczekiwane rezultaty; </w:t>
      </w:r>
    </w:p>
    <w:p w:rsidR="009809AC" w:rsidRPr="00FB5AD5" w:rsidRDefault="009809AC" w:rsidP="009809AC">
      <w:pPr>
        <w:pStyle w:val="Bezodstpw"/>
        <w:numPr>
          <w:ilvl w:val="0"/>
          <w:numId w:val="91"/>
        </w:numPr>
        <w:shd w:val="clear" w:color="auto" w:fill="DBE5F1" w:themeFill="accent1" w:themeFillTint="33"/>
        <w:rPr>
          <w:sz w:val="22"/>
        </w:rPr>
      </w:pPr>
      <w:r w:rsidRPr="00FB5AD5">
        <w:rPr>
          <w:sz w:val="22"/>
        </w:rPr>
        <w:t xml:space="preserve">określony w RPO typ operacji lub rodzaj wsparcia. </w:t>
      </w:r>
    </w:p>
    <w:p w:rsidR="009809AC" w:rsidRPr="00FB5AD5" w:rsidRDefault="009809AC" w:rsidP="009809AC">
      <w:pPr>
        <w:pStyle w:val="Bezodstpw"/>
        <w:shd w:val="clear" w:color="auto" w:fill="DBE5F1" w:themeFill="accent1" w:themeFillTint="33"/>
        <w:ind w:left="360"/>
        <w:rPr>
          <w:sz w:val="22"/>
        </w:rPr>
      </w:pPr>
      <w:r w:rsidRPr="00FB5AD5">
        <w:rPr>
          <w:sz w:val="22"/>
        </w:rPr>
        <w:lastRenderedPageBreak/>
        <w:t xml:space="preserve">Profilowanie interwencji (ukierunkowanie wsparcia EFS) dotyczy wszystkich projektów wybieranych zarówno w trybie konkursowym, jak i pozakonkursowym. </w:t>
      </w:r>
    </w:p>
    <w:p w:rsidR="009809AC" w:rsidRPr="00FB5AD5" w:rsidRDefault="009809AC" w:rsidP="009809AC">
      <w:pPr>
        <w:pStyle w:val="Bezodstpw"/>
        <w:numPr>
          <w:ilvl w:val="0"/>
          <w:numId w:val="88"/>
        </w:numPr>
        <w:shd w:val="clear" w:color="auto" w:fill="DBE5F1" w:themeFill="accent1" w:themeFillTint="33"/>
        <w:rPr>
          <w:sz w:val="22"/>
        </w:rPr>
      </w:pPr>
      <w:r w:rsidRPr="00FB5AD5">
        <w:rPr>
          <w:sz w:val="22"/>
        </w:rPr>
        <w:t xml:space="preserve">IZ RPO zapewnia, że w profilowaniu interwencji (ukierunkowaniu wsparcia EFS) uczestniczy ROPS. W profilowaniu interwencji mogą uczestniczyć także inni partnerzy zgodnie z Wytycznymi Ministra Infrastruktury i Rozwoju w zakresie realizacji zasady partnerstwa na lata 2014-2020. </w:t>
      </w:r>
    </w:p>
    <w:p w:rsidR="009809AC" w:rsidRPr="00FB5AD5" w:rsidRDefault="009809AC" w:rsidP="009809AC">
      <w:pPr>
        <w:pStyle w:val="Bezodstpw"/>
        <w:numPr>
          <w:ilvl w:val="0"/>
          <w:numId w:val="88"/>
        </w:numPr>
        <w:shd w:val="clear" w:color="auto" w:fill="DBE5F1" w:themeFill="accent1" w:themeFillTint="33"/>
        <w:rPr>
          <w:sz w:val="22"/>
        </w:rPr>
      </w:pPr>
      <w:r w:rsidRPr="00FB5AD5">
        <w:rPr>
          <w:sz w:val="22"/>
        </w:rPr>
        <w:t xml:space="preserve">Wsparcie dla infrastruktury niezbędnej do świadczenia usług aktywnej integracji oraz usług społecznych odbywa się zgodnie z regulacjami rozdziału 8. </w:t>
      </w:r>
    </w:p>
    <w:p w:rsidR="009809AC" w:rsidRPr="00FB5AD5" w:rsidRDefault="009809AC" w:rsidP="009809AC">
      <w:pPr>
        <w:pStyle w:val="Bezodstpw"/>
        <w:numPr>
          <w:ilvl w:val="0"/>
          <w:numId w:val="88"/>
        </w:numPr>
        <w:shd w:val="clear" w:color="auto" w:fill="DBE5F1" w:themeFill="accent1" w:themeFillTint="33"/>
        <w:rPr>
          <w:sz w:val="22"/>
        </w:rPr>
      </w:pPr>
      <w:r w:rsidRPr="00FB5AD5">
        <w:rPr>
          <w:sz w:val="22"/>
        </w:rPr>
        <w:t xml:space="preserve">IZ RPO zapewnia, że wsparcie realizowane w ramach PI 9vi w poszczególnych obszarach jest zgodne z Wytycznymi. </w:t>
      </w:r>
    </w:p>
    <w:p w:rsidR="009809AC" w:rsidRPr="00FB5AD5" w:rsidRDefault="009809AC" w:rsidP="009809AC">
      <w:pPr>
        <w:pStyle w:val="Bezodstpw"/>
        <w:shd w:val="clear" w:color="auto" w:fill="DBE5F1" w:themeFill="accent1" w:themeFillTint="33"/>
        <w:rPr>
          <w:sz w:val="22"/>
        </w:rPr>
      </w:pPr>
    </w:p>
    <w:p w:rsidR="009809AC" w:rsidRPr="00FB5AD5" w:rsidRDefault="009809AC" w:rsidP="009809AC">
      <w:pPr>
        <w:pStyle w:val="Bezodstpw"/>
        <w:shd w:val="clear" w:color="auto" w:fill="DBE5F1" w:themeFill="accent1" w:themeFillTint="33"/>
        <w:jc w:val="center"/>
        <w:rPr>
          <w:sz w:val="22"/>
        </w:rPr>
      </w:pPr>
      <w:r w:rsidRPr="00FB5AD5">
        <w:rPr>
          <w:b/>
          <w:bCs/>
          <w:i/>
          <w:iCs/>
          <w:sz w:val="22"/>
        </w:rPr>
        <w:t>Podrozdział 4.2 Demarkacje dotyczące grup docelowych</w:t>
      </w:r>
    </w:p>
    <w:p w:rsidR="009809AC" w:rsidRPr="00FB5AD5" w:rsidRDefault="009809AC" w:rsidP="009809AC">
      <w:pPr>
        <w:pStyle w:val="Bezodstpw"/>
        <w:numPr>
          <w:ilvl w:val="0"/>
          <w:numId w:val="92"/>
        </w:numPr>
        <w:shd w:val="clear" w:color="auto" w:fill="DBE5F1" w:themeFill="accent1" w:themeFillTint="33"/>
        <w:rPr>
          <w:sz w:val="22"/>
        </w:rPr>
      </w:pPr>
      <w:r w:rsidRPr="00FB5AD5">
        <w:rPr>
          <w:sz w:val="22"/>
        </w:rPr>
        <w:t xml:space="preserve">W celu zapewnienia demarkacji pomiędzy CT 8 a CT 9 w zakresie wsparcia osób bezrobotnych, IZ RPO zapewnia, że w ramach CT 9 wsparcie jest kierowane do osób, wobec których zastosowanie wyłącznie instrumentów i usług rynku pracy jest niewystarczające i istnieje konieczność zastosowania w pierwszej kolejności usług aktywnej integracji o charakterze społecznym, w tym do osób zakwalifikowanych do III profilu pomocy i skierowanych do objęcia Programem Aktywizacja i Integracja w oparciu o ustawę z dnia 20 kwietnia 2004 r. o promocji zatrudnienia i instytucjach rynku pracy. </w:t>
      </w:r>
    </w:p>
    <w:p w:rsidR="009809AC" w:rsidRPr="00FB5AD5" w:rsidRDefault="009809AC" w:rsidP="009809AC">
      <w:pPr>
        <w:pStyle w:val="Bezodstpw"/>
        <w:numPr>
          <w:ilvl w:val="0"/>
          <w:numId w:val="92"/>
        </w:numPr>
        <w:shd w:val="clear" w:color="auto" w:fill="DBE5F1" w:themeFill="accent1" w:themeFillTint="33"/>
        <w:rPr>
          <w:sz w:val="22"/>
        </w:rPr>
      </w:pPr>
      <w:r w:rsidRPr="00FB5AD5">
        <w:rPr>
          <w:sz w:val="22"/>
        </w:rPr>
        <w:t xml:space="preserve">IZ PO WER zapewnia realizację wsparcia dedykowanego społeczności romskiej. Jednocześnie IZ RPO umożliwia osobom ze społeczności romskiej korzystanie ze wsparcia, o ile osoby te są osobami zagrożonymi ubóstwem lub wykluczeniem społecznym. Wsparcie na poziomie RPO nie może mieć charakteru wsparcia dedykowanego wyłącznie społeczności romskiej. </w:t>
      </w:r>
    </w:p>
    <w:p w:rsidR="009809AC" w:rsidRPr="00FB5AD5" w:rsidRDefault="009809AC" w:rsidP="009809AC">
      <w:pPr>
        <w:pStyle w:val="Bezodstpw"/>
        <w:numPr>
          <w:ilvl w:val="0"/>
          <w:numId w:val="92"/>
        </w:numPr>
        <w:shd w:val="clear" w:color="auto" w:fill="DBE5F1" w:themeFill="accent1" w:themeFillTint="33"/>
        <w:rPr>
          <w:sz w:val="22"/>
        </w:rPr>
      </w:pPr>
      <w:r w:rsidRPr="00FB5AD5">
        <w:rPr>
          <w:sz w:val="22"/>
        </w:rPr>
        <w:t xml:space="preserve">IZ RPO zapewnia, że wsparcie dla osób odbywających karę pozbawienia wolności nie będzie udzielane w ramach RPO. </w:t>
      </w:r>
    </w:p>
    <w:p w:rsidR="009809AC" w:rsidRPr="00FB5AD5" w:rsidRDefault="009809AC" w:rsidP="009809AC">
      <w:pPr>
        <w:pStyle w:val="Bezodstpw"/>
        <w:shd w:val="clear" w:color="auto" w:fill="DBE5F1" w:themeFill="accent1" w:themeFillTint="33"/>
        <w:rPr>
          <w:sz w:val="22"/>
        </w:rPr>
      </w:pPr>
    </w:p>
    <w:p w:rsidR="009809AC" w:rsidRPr="00FB5AD5" w:rsidRDefault="009809AC" w:rsidP="009809AC">
      <w:pPr>
        <w:pStyle w:val="Bezodstpw"/>
        <w:shd w:val="clear" w:color="auto" w:fill="DBE5F1" w:themeFill="accent1" w:themeFillTint="33"/>
        <w:jc w:val="center"/>
        <w:rPr>
          <w:sz w:val="22"/>
        </w:rPr>
      </w:pPr>
      <w:r w:rsidRPr="00FB5AD5">
        <w:rPr>
          <w:b/>
          <w:bCs/>
          <w:i/>
          <w:iCs/>
          <w:sz w:val="22"/>
        </w:rPr>
        <w:t>Podrozdział 4.3 Preferencje dotyczące grup docelowych w CT 9</w:t>
      </w:r>
    </w:p>
    <w:p w:rsidR="009809AC" w:rsidRPr="00FB5AD5" w:rsidRDefault="009809AC" w:rsidP="009809AC">
      <w:pPr>
        <w:pStyle w:val="Bezodstpw"/>
        <w:numPr>
          <w:ilvl w:val="0"/>
          <w:numId w:val="93"/>
        </w:numPr>
        <w:shd w:val="clear" w:color="auto" w:fill="DBE5F1" w:themeFill="accent1" w:themeFillTint="33"/>
        <w:rPr>
          <w:sz w:val="22"/>
        </w:rPr>
      </w:pPr>
      <w:r w:rsidRPr="00FB5AD5">
        <w:rPr>
          <w:sz w:val="22"/>
        </w:rPr>
        <w:t xml:space="preserve">IZ RPO zapewnia, że preferowane do wsparcia są osoby lub rodziny zagrożone ubóstwem lub wykluczeniem społecznym doświadczające wielokrotnego wykluczenia społecznego rozumianego jako wykluczenie z powodu więcej niż jednej z przesłanek, o których mowa w rozdziale 3 pkt 11. </w:t>
      </w:r>
    </w:p>
    <w:p w:rsidR="009809AC" w:rsidRPr="00FB5AD5" w:rsidRDefault="009809AC" w:rsidP="009809AC">
      <w:pPr>
        <w:pStyle w:val="Bezodstpw"/>
        <w:numPr>
          <w:ilvl w:val="0"/>
          <w:numId w:val="93"/>
        </w:numPr>
        <w:shd w:val="clear" w:color="auto" w:fill="DBE5F1" w:themeFill="accent1" w:themeFillTint="33"/>
        <w:rPr>
          <w:sz w:val="22"/>
        </w:rPr>
      </w:pPr>
      <w:r w:rsidRPr="00FB5AD5">
        <w:rPr>
          <w:sz w:val="22"/>
        </w:rPr>
        <w:t xml:space="preserve">IZ RPO zapewnia, że preferowane do wsparcia są osoby: </w:t>
      </w:r>
    </w:p>
    <w:p w:rsidR="009809AC" w:rsidRPr="00FB5AD5" w:rsidRDefault="009809AC" w:rsidP="009809AC">
      <w:pPr>
        <w:pStyle w:val="Bezodstpw"/>
        <w:numPr>
          <w:ilvl w:val="0"/>
          <w:numId w:val="94"/>
        </w:numPr>
        <w:shd w:val="clear" w:color="auto" w:fill="DBE5F1" w:themeFill="accent1" w:themeFillTint="33"/>
        <w:rPr>
          <w:sz w:val="22"/>
        </w:rPr>
      </w:pPr>
      <w:r w:rsidRPr="00FB5AD5">
        <w:rPr>
          <w:sz w:val="22"/>
        </w:rPr>
        <w:t xml:space="preserve">o znacznym lub umiarkowanym stopniu niepełnosprawności; </w:t>
      </w:r>
    </w:p>
    <w:p w:rsidR="009809AC" w:rsidRPr="00FB5AD5" w:rsidRDefault="009809AC" w:rsidP="009809AC">
      <w:pPr>
        <w:pStyle w:val="Bezodstpw"/>
        <w:numPr>
          <w:ilvl w:val="0"/>
          <w:numId w:val="94"/>
        </w:numPr>
        <w:shd w:val="clear" w:color="auto" w:fill="DBE5F1" w:themeFill="accent1" w:themeFillTint="33"/>
        <w:rPr>
          <w:sz w:val="22"/>
        </w:rPr>
      </w:pPr>
      <w:r w:rsidRPr="00FB5AD5">
        <w:rPr>
          <w:sz w:val="22"/>
        </w:rPr>
        <w:t xml:space="preserve">z niepełnosprawnościami sprzężonymi, z niepełnosprawnością intelektualną oraz osoby z zaburzeniami psychicznymi. </w:t>
      </w:r>
    </w:p>
    <w:p w:rsidR="009809AC" w:rsidRPr="00FB5AD5" w:rsidRDefault="009809AC" w:rsidP="009809AC">
      <w:pPr>
        <w:pStyle w:val="Bezodstpw"/>
        <w:numPr>
          <w:ilvl w:val="0"/>
          <w:numId w:val="93"/>
        </w:numPr>
        <w:shd w:val="clear" w:color="auto" w:fill="DBE5F1" w:themeFill="accent1" w:themeFillTint="33"/>
        <w:rPr>
          <w:sz w:val="22"/>
        </w:rPr>
      </w:pPr>
      <w:r w:rsidRPr="00FB5AD5">
        <w:rPr>
          <w:sz w:val="22"/>
        </w:rPr>
        <w:t xml:space="preserve">IZ RPO zapewnia, że preferowane jest wsparcie dla osób korzystających z PO PŻ. </w:t>
      </w:r>
    </w:p>
    <w:p w:rsidR="009809AC" w:rsidRPr="00FB5AD5" w:rsidRDefault="009809AC" w:rsidP="009809AC">
      <w:pPr>
        <w:pStyle w:val="Bezodstpw"/>
        <w:numPr>
          <w:ilvl w:val="0"/>
          <w:numId w:val="93"/>
        </w:numPr>
        <w:shd w:val="clear" w:color="auto" w:fill="DBE5F1" w:themeFill="accent1" w:themeFillTint="33"/>
        <w:rPr>
          <w:sz w:val="22"/>
        </w:rPr>
      </w:pPr>
      <w:r w:rsidRPr="00FB5AD5">
        <w:rPr>
          <w:sz w:val="22"/>
        </w:rPr>
        <w:t xml:space="preserve">IZ RPO może preferować wsparcie dla środowisk zagrożonych ubóstwem lub wykluczeniem społecznym. IZ RPO może określić zestaw cech lub wskaźników, na podstawie których będą zidentyfikowane środowiska zagrożone ubóstwem i wykluczeniem społecznym. </w:t>
      </w:r>
    </w:p>
    <w:p w:rsidR="009809AC" w:rsidRPr="00FB5AD5" w:rsidRDefault="009809AC" w:rsidP="009809AC">
      <w:pPr>
        <w:pStyle w:val="Bezodstpw"/>
        <w:numPr>
          <w:ilvl w:val="0"/>
          <w:numId w:val="93"/>
        </w:numPr>
        <w:shd w:val="clear" w:color="auto" w:fill="DBE5F1" w:themeFill="accent1" w:themeFillTint="33"/>
        <w:rPr>
          <w:sz w:val="22"/>
        </w:rPr>
      </w:pPr>
      <w:r w:rsidRPr="00FB5AD5">
        <w:rPr>
          <w:sz w:val="22"/>
        </w:rPr>
        <w:t xml:space="preserve">IZ PO WER i IZ RPO zapewniają, że preferowane jest wsparcie dla osób, rodzin lub środowisk zagrożonych ubóstwem lub wykluczeniem społecznym w związku z rewitalizacją obszarów zdegradowanych, o której mowa w Wytycznych Ministra Infrastruktury i Rozwoju w zakresie rewitalizacji w programach operacyjnych na lata 2014-2020. </w:t>
      </w:r>
    </w:p>
    <w:p w:rsidR="009809AC" w:rsidRPr="00FB5AD5" w:rsidRDefault="009809AC" w:rsidP="009809AC">
      <w:pPr>
        <w:pStyle w:val="Bezodstpw"/>
        <w:numPr>
          <w:ilvl w:val="0"/>
          <w:numId w:val="93"/>
        </w:numPr>
        <w:shd w:val="clear" w:color="auto" w:fill="DBE5F1" w:themeFill="accent1" w:themeFillTint="33"/>
        <w:rPr>
          <w:sz w:val="22"/>
        </w:rPr>
      </w:pPr>
      <w:r w:rsidRPr="00FB5AD5">
        <w:rPr>
          <w:sz w:val="22"/>
        </w:rPr>
        <w:t xml:space="preserve">IZ PO WER i IZ RPO gwarantują możliwość kierowania wsparcia do otoczenia osób zagrożonych ubóstwem lub wykluczeniem społecznym, o ile jest ono niezbędne dla skutecznego wsparcia osób zagrożonych ubóstwem lub wykluczeniem społecznym. </w:t>
      </w:r>
    </w:p>
    <w:p w:rsidR="009809AC" w:rsidRPr="00FB5AD5" w:rsidRDefault="009809AC" w:rsidP="009809AC">
      <w:pPr>
        <w:pStyle w:val="Bezodstpw"/>
        <w:shd w:val="clear" w:color="auto" w:fill="DBE5F1" w:themeFill="accent1" w:themeFillTint="33"/>
        <w:rPr>
          <w:sz w:val="22"/>
        </w:rPr>
      </w:pPr>
    </w:p>
    <w:p w:rsidR="009809AC" w:rsidRPr="00FB5AD5" w:rsidRDefault="009809AC" w:rsidP="009809AC">
      <w:pPr>
        <w:pStyle w:val="Bezodstpw"/>
        <w:shd w:val="clear" w:color="auto" w:fill="DBE5F1" w:themeFill="accent1" w:themeFillTint="33"/>
        <w:jc w:val="center"/>
        <w:rPr>
          <w:sz w:val="22"/>
        </w:rPr>
      </w:pPr>
      <w:r w:rsidRPr="00FB5AD5">
        <w:rPr>
          <w:b/>
          <w:bCs/>
          <w:i/>
          <w:iCs/>
          <w:sz w:val="22"/>
        </w:rPr>
        <w:t>Podrozdział 4.4 Komplementarność z PO PŻ</w:t>
      </w:r>
    </w:p>
    <w:p w:rsidR="009809AC" w:rsidRPr="00FB5AD5" w:rsidRDefault="009809AC" w:rsidP="009809AC">
      <w:pPr>
        <w:pStyle w:val="Bezodstpw"/>
        <w:shd w:val="clear" w:color="auto" w:fill="DBE5F1" w:themeFill="accent1" w:themeFillTint="33"/>
        <w:rPr>
          <w:sz w:val="22"/>
        </w:rPr>
      </w:pPr>
      <w:r w:rsidRPr="00FB5AD5">
        <w:rPr>
          <w:sz w:val="22"/>
        </w:rPr>
        <w:t xml:space="preserve">IZ RPO zapewnia komplementarność wsparcia w ramach RPO z Programem Operacyjnym Pomoc Żywnościowa 2014-2020 (PO PŻ), współfinansowanym ze środków Europejskiego Funduszu Pomocy Najbardziej Potrzebującym zgodnie z rozporządzeniem Parlamentu Europejskiego i Rady (UE) nr 223/2014 z dnia 11 marca 2014 r. w sprawie Europejskiego Funduszu Pomocy Najbardziej Potrzebującym (Dz. Urz. UE L 72 z 12.03.2014, str. 1) oraz ustawy z dnia 12 marca 2004 r. o pomocy społecznej. W tym celu IZ RPO: </w:t>
      </w:r>
    </w:p>
    <w:p w:rsidR="009809AC" w:rsidRPr="00FB5AD5" w:rsidRDefault="009809AC" w:rsidP="009809AC">
      <w:pPr>
        <w:pStyle w:val="Bezodstpw"/>
        <w:numPr>
          <w:ilvl w:val="0"/>
          <w:numId w:val="95"/>
        </w:numPr>
        <w:shd w:val="clear" w:color="auto" w:fill="DBE5F1" w:themeFill="accent1" w:themeFillTint="33"/>
        <w:rPr>
          <w:sz w:val="22"/>
        </w:rPr>
      </w:pPr>
      <w:r w:rsidRPr="00FB5AD5">
        <w:rPr>
          <w:sz w:val="22"/>
        </w:rPr>
        <w:lastRenderedPageBreak/>
        <w:t xml:space="preserve">zapewnia, że preferowane do objęcia wsparciem EFS w ramach projektów realizowanych w PI 9i i PI 9iv są osoby lub rodziny korzystające z PO PŻ, a zakres wsparcia dla tych osób lub rodzin nie będzie powielał działań, które dana osoba lub rodzina otrzymała lub otrzymuje z PO PŻ w ramach działań towarzyszących, o których mowa w PO PŻ; </w:t>
      </w:r>
    </w:p>
    <w:p w:rsidR="009809AC" w:rsidRPr="00FB5AD5" w:rsidRDefault="009809AC" w:rsidP="009809AC">
      <w:pPr>
        <w:pStyle w:val="Bezodstpw"/>
        <w:numPr>
          <w:ilvl w:val="0"/>
          <w:numId w:val="95"/>
        </w:numPr>
        <w:shd w:val="clear" w:color="auto" w:fill="DBE5F1" w:themeFill="accent1" w:themeFillTint="33"/>
        <w:rPr>
          <w:sz w:val="22"/>
        </w:rPr>
      </w:pPr>
      <w:r w:rsidRPr="00FB5AD5">
        <w:rPr>
          <w:sz w:val="22"/>
        </w:rPr>
        <w:t xml:space="preserve">w decyzji lub w umowie o dofinansowanie projektu zobowiązuje beneficjenta do poinformowania właściwych terytorialnie ośrodków pomocy społecznej oraz organizacji partnerskich regionalnych i lokalnych, o których mowa w PO PŻ, o prowadzonej rekrutacji do projektów realizowanych w ramach PI 9i i PI 9iv, a także do niepowielania wsparcia, które osoba lub rodzina zagrożona ubóstwem lub wykluczeniem społecznym uzyskuje w ramach działań towarzyszących w PO PŻ. </w:t>
      </w:r>
    </w:p>
    <w:p w:rsidR="009809AC" w:rsidRPr="00FB5AD5" w:rsidRDefault="009809AC" w:rsidP="009809AC">
      <w:pPr>
        <w:pStyle w:val="Bezodstpw"/>
        <w:shd w:val="clear" w:color="auto" w:fill="DBE5F1" w:themeFill="accent1" w:themeFillTint="33"/>
        <w:rPr>
          <w:sz w:val="22"/>
        </w:rPr>
      </w:pPr>
    </w:p>
    <w:p w:rsidR="009809AC" w:rsidRPr="00FB5AD5" w:rsidRDefault="009809AC" w:rsidP="009809AC">
      <w:pPr>
        <w:pStyle w:val="Bezodstpw"/>
        <w:shd w:val="clear" w:color="auto" w:fill="DBE5F1" w:themeFill="accent1" w:themeFillTint="33"/>
        <w:jc w:val="center"/>
        <w:rPr>
          <w:sz w:val="22"/>
        </w:rPr>
      </w:pPr>
      <w:r w:rsidRPr="00FB5AD5">
        <w:rPr>
          <w:b/>
          <w:bCs/>
          <w:i/>
          <w:iCs/>
          <w:sz w:val="22"/>
        </w:rPr>
        <w:t>Podrozdział 4.5 Wykorzystanie rozwiązań wypracowanych z udziałem środków EFS w realizacji wsparcia</w:t>
      </w:r>
    </w:p>
    <w:p w:rsidR="009809AC" w:rsidRPr="00FB5AD5" w:rsidRDefault="009809AC" w:rsidP="009809AC">
      <w:pPr>
        <w:pStyle w:val="Bezodstpw"/>
        <w:numPr>
          <w:ilvl w:val="0"/>
          <w:numId w:val="96"/>
        </w:numPr>
        <w:shd w:val="clear" w:color="auto" w:fill="DBE5F1" w:themeFill="accent1" w:themeFillTint="33"/>
        <w:rPr>
          <w:sz w:val="22"/>
        </w:rPr>
      </w:pPr>
      <w:r w:rsidRPr="00FB5AD5">
        <w:rPr>
          <w:sz w:val="22"/>
        </w:rPr>
        <w:t xml:space="preserve">IZ RPO umożliwia wdrożenie bardziej skutecznych i efektywnych rozwiązań lub produktów wypracowanych w ramach: </w:t>
      </w:r>
    </w:p>
    <w:p w:rsidR="009809AC" w:rsidRPr="00FB5AD5" w:rsidRDefault="009809AC" w:rsidP="009809AC">
      <w:pPr>
        <w:pStyle w:val="Bezodstpw"/>
        <w:numPr>
          <w:ilvl w:val="0"/>
          <w:numId w:val="97"/>
        </w:numPr>
        <w:shd w:val="clear" w:color="auto" w:fill="DBE5F1" w:themeFill="accent1" w:themeFillTint="33"/>
        <w:rPr>
          <w:sz w:val="22"/>
        </w:rPr>
      </w:pPr>
      <w:r w:rsidRPr="00FB5AD5">
        <w:rPr>
          <w:sz w:val="22"/>
        </w:rPr>
        <w:t xml:space="preserve">projektów systemowych Programu Operacyjnego Kapitał Ludzki; </w:t>
      </w:r>
    </w:p>
    <w:p w:rsidR="009809AC" w:rsidRPr="00FB5AD5" w:rsidRDefault="009809AC" w:rsidP="009809AC">
      <w:pPr>
        <w:pStyle w:val="Bezodstpw"/>
        <w:numPr>
          <w:ilvl w:val="0"/>
          <w:numId w:val="97"/>
        </w:numPr>
        <w:shd w:val="clear" w:color="auto" w:fill="DBE5F1" w:themeFill="accent1" w:themeFillTint="33"/>
        <w:rPr>
          <w:sz w:val="22"/>
        </w:rPr>
      </w:pPr>
      <w:r w:rsidRPr="00FB5AD5">
        <w:rPr>
          <w:sz w:val="22"/>
        </w:rPr>
        <w:t xml:space="preserve">projektów innowacyjnych Programu Inicjatywy Wspólnotowej EQUAL, Programu Operacyjnego Kapitał Ludzki lub PO WER. </w:t>
      </w:r>
    </w:p>
    <w:p w:rsidR="009809AC" w:rsidRPr="00FB5AD5" w:rsidRDefault="009809AC" w:rsidP="009809AC">
      <w:pPr>
        <w:pStyle w:val="Bezodstpw"/>
        <w:numPr>
          <w:ilvl w:val="0"/>
          <w:numId w:val="96"/>
        </w:numPr>
        <w:shd w:val="clear" w:color="auto" w:fill="DBE5F1" w:themeFill="accent1" w:themeFillTint="33"/>
        <w:rPr>
          <w:sz w:val="22"/>
        </w:rPr>
      </w:pPr>
      <w:r w:rsidRPr="00FB5AD5">
        <w:rPr>
          <w:sz w:val="22"/>
        </w:rPr>
        <w:t xml:space="preserve">Rekomenduje się, by IZ RPO: </w:t>
      </w:r>
    </w:p>
    <w:p w:rsidR="009809AC" w:rsidRPr="00FB5AD5" w:rsidRDefault="009809AC" w:rsidP="009809AC">
      <w:pPr>
        <w:pStyle w:val="Bezodstpw"/>
        <w:numPr>
          <w:ilvl w:val="0"/>
          <w:numId w:val="98"/>
        </w:numPr>
        <w:shd w:val="clear" w:color="auto" w:fill="DBE5F1" w:themeFill="accent1" w:themeFillTint="33"/>
        <w:rPr>
          <w:sz w:val="22"/>
        </w:rPr>
      </w:pPr>
      <w:r w:rsidRPr="00FB5AD5">
        <w:rPr>
          <w:sz w:val="22"/>
        </w:rPr>
        <w:t xml:space="preserve">wskazywała konkretne rozwiązania wypracowane w projektach systemowych Programu Operacyjnego Kapitał Ludzki; </w:t>
      </w:r>
    </w:p>
    <w:p w:rsidR="009809AC" w:rsidRPr="00FB5AD5" w:rsidRDefault="009809AC" w:rsidP="009809AC">
      <w:pPr>
        <w:pStyle w:val="Bezodstpw"/>
        <w:numPr>
          <w:ilvl w:val="0"/>
          <w:numId w:val="98"/>
        </w:numPr>
        <w:shd w:val="clear" w:color="auto" w:fill="DBE5F1" w:themeFill="accent1" w:themeFillTint="33"/>
        <w:rPr>
          <w:sz w:val="22"/>
        </w:rPr>
      </w:pPr>
      <w:r w:rsidRPr="00FB5AD5">
        <w:rPr>
          <w:sz w:val="22"/>
        </w:rPr>
        <w:t xml:space="preserve">wskazywała konkretne pozytywnie zweryfikowane produkty projektów innowacyjnych Programu Inicjatywy Wspólnotowej EQUAL, Programu Operacyjnego Kapitał Ludzki lub PO WER, które mają być wdrażane. </w:t>
      </w:r>
    </w:p>
    <w:p w:rsidR="009809AC" w:rsidRPr="00FB5AD5" w:rsidRDefault="009809AC" w:rsidP="009809AC">
      <w:pPr>
        <w:pStyle w:val="Bezodstpw"/>
        <w:numPr>
          <w:ilvl w:val="0"/>
          <w:numId w:val="96"/>
        </w:numPr>
        <w:shd w:val="clear" w:color="auto" w:fill="DBE5F1" w:themeFill="accent1" w:themeFillTint="33"/>
        <w:rPr>
          <w:sz w:val="22"/>
        </w:rPr>
      </w:pPr>
      <w:r w:rsidRPr="00FB5AD5">
        <w:rPr>
          <w:sz w:val="22"/>
        </w:rPr>
        <w:t xml:space="preserve">W przypadku, gdy nie jest możliwe wskazanie konkretnych rozwiązań lub produktów, rekomenduje się, by IZ RPO definiowała co najmniej zakres tematyczny rozwiązań lub produktów adekwatny do typów projektów, form wsparcia, grup docelowych, problemów do rozwiązania itp. </w:t>
      </w:r>
    </w:p>
    <w:p w:rsidR="009809AC" w:rsidRPr="00FB5AD5" w:rsidRDefault="009809AC" w:rsidP="009809AC">
      <w:pPr>
        <w:pStyle w:val="Bezodstpw"/>
        <w:shd w:val="clear" w:color="auto" w:fill="DBE5F1" w:themeFill="accent1" w:themeFillTint="33"/>
        <w:rPr>
          <w:sz w:val="22"/>
        </w:rPr>
      </w:pPr>
    </w:p>
    <w:p w:rsidR="009809AC" w:rsidRPr="00FB5AD5" w:rsidRDefault="009809AC" w:rsidP="009809AC">
      <w:pPr>
        <w:pStyle w:val="Bezodstpw"/>
        <w:shd w:val="clear" w:color="auto" w:fill="DBE5F1" w:themeFill="accent1" w:themeFillTint="33"/>
        <w:jc w:val="center"/>
        <w:rPr>
          <w:sz w:val="22"/>
        </w:rPr>
      </w:pPr>
      <w:r w:rsidRPr="00FB5AD5">
        <w:rPr>
          <w:b/>
          <w:bCs/>
          <w:i/>
          <w:iCs/>
          <w:sz w:val="22"/>
        </w:rPr>
        <w:t>Podrozdział 4.6 Projekty ośrodków pomocy społecznej i powiatowych centrów pomocy rodzinie</w:t>
      </w:r>
    </w:p>
    <w:p w:rsidR="009809AC" w:rsidRPr="00FB5AD5" w:rsidRDefault="009809AC" w:rsidP="009809AC">
      <w:pPr>
        <w:pStyle w:val="Bezodstpw"/>
        <w:numPr>
          <w:ilvl w:val="0"/>
          <w:numId w:val="99"/>
        </w:numPr>
        <w:shd w:val="clear" w:color="auto" w:fill="DBE5F1" w:themeFill="accent1" w:themeFillTint="33"/>
        <w:rPr>
          <w:sz w:val="22"/>
        </w:rPr>
      </w:pPr>
      <w:r w:rsidRPr="00FB5AD5">
        <w:rPr>
          <w:sz w:val="22"/>
        </w:rPr>
        <w:t xml:space="preserve">Projekty OPS i PCPR mogą być realizowane w trybie konkursowym lub pozakonkursowym, jeżeli taką możliwość dopuszczają postanowienia RPO. </w:t>
      </w:r>
    </w:p>
    <w:p w:rsidR="009809AC" w:rsidRPr="00FB5AD5" w:rsidRDefault="009809AC" w:rsidP="009809AC">
      <w:pPr>
        <w:pStyle w:val="Bezodstpw"/>
        <w:numPr>
          <w:ilvl w:val="0"/>
          <w:numId w:val="99"/>
        </w:numPr>
        <w:shd w:val="clear" w:color="auto" w:fill="DBE5F1" w:themeFill="accent1" w:themeFillTint="33"/>
        <w:rPr>
          <w:sz w:val="22"/>
        </w:rPr>
      </w:pPr>
      <w:r w:rsidRPr="00FB5AD5">
        <w:rPr>
          <w:sz w:val="22"/>
        </w:rPr>
        <w:t xml:space="preserve">IZ RPO dopuszcza możliwość realizacji projektów przez OPS i PCPR w trybie pozakonkursowym, wyłącznie w sytuacji, gdy wszystkie podmioty danego typu (wyłącznie wszystkie OPS lub wyłącznie wszystkie PCPR) w województwie przystąpią do realizacji projektów. W przypadku jednostek realizujących jednocześnie zadania OPS i PCPR, IZ RPO podejmuje decyzję o przynależności tych jednostek do jednego z typów jednostek (albo do OPS albo do PCPR). </w:t>
      </w:r>
    </w:p>
    <w:p w:rsidR="009809AC" w:rsidRPr="00FB5AD5" w:rsidRDefault="009809AC" w:rsidP="009809AC">
      <w:pPr>
        <w:pStyle w:val="Bezodstpw"/>
        <w:numPr>
          <w:ilvl w:val="0"/>
          <w:numId w:val="99"/>
        </w:numPr>
        <w:shd w:val="clear" w:color="auto" w:fill="DBE5F1" w:themeFill="accent1" w:themeFillTint="33"/>
        <w:rPr>
          <w:sz w:val="22"/>
        </w:rPr>
      </w:pPr>
      <w:r w:rsidRPr="00FB5AD5">
        <w:rPr>
          <w:sz w:val="22"/>
        </w:rPr>
        <w:t xml:space="preserve">Projekty OPS i PCPR realizowane w trybie pozakonkursowym mogą dotyczyć usług aktywnej integracji oraz – jeżeli RPO przewiduje taką możliwość – usług społecznych, których realizacja należy do OPS i PCPR na podstawie przepisów prawa krajowego. </w:t>
      </w:r>
    </w:p>
    <w:p w:rsidR="009809AC" w:rsidRPr="00FB5AD5" w:rsidRDefault="009809AC" w:rsidP="009809AC">
      <w:pPr>
        <w:pStyle w:val="Bezodstpw"/>
        <w:numPr>
          <w:ilvl w:val="0"/>
          <w:numId w:val="99"/>
        </w:numPr>
        <w:shd w:val="clear" w:color="auto" w:fill="DBE5F1" w:themeFill="accent1" w:themeFillTint="33"/>
        <w:rPr>
          <w:sz w:val="22"/>
        </w:rPr>
      </w:pPr>
      <w:r w:rsidRPr="00FB5AD5">
        <w:rPr>
          <w:sz w:val="22"/>
        </w:rPr>
        <w:t xml:space="preserve">IZ RPO zapewnia, że w przypadku wsparcia osób bezrobotnych, w ramach projektów OPS i PCPR wsparciem są obejmowane osoby bezrobotne, które korzystają z pomocy społecznej lub bezrobotne zakwalifikowane do III profilu pomocy zgodnie z ustawą z dnia 20 kwietnia 2004 r. o promocji zatrudnienia i instytucjach rynku pracy. W przypadku wsparcia osób bezrobotnych zakwalifikowanych do III profilu pomocy wsparcie jest realizowane na podstawie Programu Aktywizacja i Integracja, o którym mowa w ww. ustawie. </w:t>
      </w:r>
    </w:p>
    <w:p w:rsidR="009809AC" w:rsidRPr="00FB5AD5" w:rsidRDefault="009809AC" w:rsidP="009809AC">
      <w:pPr>
        <w:pStyle w:val="Bezodstpw"/>
        <w:numPr>
          <w:ilvl w:val="0"/>
          <w:numId w:val="99"/>
        </w:numPr>
        <w:shd w:val="clear" w:color="auto" w:fill="DBE5F1" w:themeFill="accent1" w:themeFillTint="33"/>
        <w:rPr>
          <w:sz w:val="22"/>
        </w:rPr>
      </w:pPr>
      <w:r w:rsidRPr="00FB5AD5">
        <w:rPr>
          <w:sz w:val="22"/>
        </w:rPr>
        <w:t xml:space="preserve">IZ RPO zapewnia, że ze środków EFS w ramach projektów OPS i PCPR nie są finansowane bierne formy pomocy w postaci zasiłków. Świadczenia te mogą być uznane za wkład własny do projektu. </w:t>
      </w:r>
    </w:p>
    <w:p w:rsidR="009809AC" w:rsidRPr="00FB5AD5" w:rsidRDefault="009809AC" w:rsidP="009809AC">
      <w:pPr>
        <w:pStyle w:val="Bezodstpw"/>
        <w:numPr>
          <w:ilvl w:val="0"/>
          <w:numId w:val="99"/>
        </w:numPr>
        <w:shd w:val="clear" w:color="auto" w:fill="DBE5F1" w:themeFill="accent1" w:themeFillTint="33"/>
        <w:rPr>
          <w:sz w:val="22"/>
        </w:rPr>
      </w:pPr>
      <w:r w:rsidRPr="00FB5AD5">
        <w:rPr>
          <w:sz w:val="22"/>
        </w:rPr>
        <w:t xml:space="preserve">IZ RPO może wymagać, aby OPS i PCPR: </w:t>
      </w:r>
    </w:p>
    <w:p w:rsidR="009809AC" w:rsidRPr="00FB5AD5" w:rsidRDefault="009809AC" w:rsidP="009809AC">
      <w:pPr>
        <w:pStyle w:val="Bezodstpw"/>
        <w:numPr>
          <w:ilvl w:val="0"/>
          <w:numId w:val="100"/>
        </w:numPr>
        <w:shd w:val="clear" w:color="auto" w:fill="DBE5F1" w:themeFill="accent1" w:themeFillTint="33"/>
        <w:rPr>
          <w:sz w:val="22"/>
        </w:rPr>
      </w:pPr>
      <w:r w:rsidRPr="00FB5AD5">
        <w:rPr>
          <w:sz w:val="22"/>
        </w:rPr>
        <w:t xml:space="preserve">zlecały realizację określonych zadań w ramach projektu na zasadach dotyczących zlecania realizacji zadań publicznych, określonych w ustawie z dnia 24 kwietnia 2004 r. o działalności pożytku publicznego i o wolontariacie; </w:t>
      </w:r>
    </w:p>
    <w:p w:rsidR="009809AC" w:rsidRPr="00FB5AD5" w:rsidRDefault="009809AC" w:rsidP="009809AC">
      <w:pPr>
        <w:pStyle w:val="Bezodstpw"/>
        <w:numPr>
          <w:ilvl w:val="0"/>
          <w:numId w:val="100"/>
        </w:numPr>
        <w:shd w:val="clear" w:color="auto" w:fill="DBE5F1" w:themeFill="accent1" w:themeFillTint="33"/>
        <w:rPr>
          <w:sz w:val="22"/>
        </w:rPr>
      </w:pPr>
      <w:r w:rsidRPr="00FB5AD5">
        <w:rPr>
          <w:sz w:val="22"/>
        </w:rPr>
        <w:t xml:space="preserve">realizowały projekty w partnerstwie. </w:t>
      </w:r>
    </w:p>
    <w:p w:rsidR="009809AC" w:rsidRPr="00FB5AD5" w:rsidRDefault="009809AC" w:rsidP="009809AC">
      <w:pPr>
        <w:pStyle w:val="Bezodstpw"/>
        <w:numPr>
          <w:ilvl w:val="0"/>
          <w:numId w:val="99"/>
        </w:numPr>
        <w:shd w:val="clear" w:color="auto" w:fill="DBE5F1" w:themeFill="accent1" w:themeFillTint="33"/>
        <w:rPr>
          <w:sz w:val="22"/>
        </w:rPr>
      </w:pPr>
      <w:r w:rsidRPr="00FB5AD5">
        <w:rPr>
          <w:sz w:val="22"/>
        </w:rPr>
        <w:lastRenderedPageBreak/>
        <w:t xml:space="preserve">IZ RPO zapewnia, że OPS i PCPR nie wdrażają samodzielnie usług aktywnej integracji o charakterze zawodowym. Wdrożenie tych usług w ramach projektów ww. jednostek jest możliwe wyłącznie przez podmioty wyspecjalizowane w zakresie aktywizacji zawodowej, w szczególności: </w:t>
      </w:r>
    </w:p>
    <w:p w:rsidR="009809AC" w:rsidRPr="00FB5AD5" w:rsidRDefault="009809AC" w:rsidP="009809AC">
      <w:pPr>
        <w:pStyle w:val="Bezodstpw"/>
        <w:numPr>
          <w:ilvl w:val="0"/>
          <w:numId w:val="101"/>
        </w:numPr>
        <w:shd w:val="clear" w:color="auto" w:fill="DBE5F1" w:themeFill="accent1" w:themeFillTint="33"/>
        <w:rPr>
          <w:sz w:val="22"/>
        </w:rPr>
      </w:pPr>
      <w:r w:rsidRPr="00FB5AD5">
        <w:rPr>
          <w:sz w:val="22"/>
        </w:rPr>
        <w:t xml:space="preserve">PUP i inne instytucje rynku pracy, o których mowa w ustawie z dnia 20 kwietnia 2004 r. o promocji zatrudnienia i instytucjach rynku pracy, w szczególności w ramach Programu Aktywizacja i Integracja; </w:t>
      </w:r>
    </w:p>
    <w:p w:rsidR="009809AC" w:rsidRPr="00FB5AD5" w:rsidRDefault="009809AC" w:rsidP="009809AC">
      <w:pPr>
        <w:pStyle w:val="Bezodstpw"/>
        <w:numPr>
          <w:ilvl w:val="0"/>
          <w:numId w:val="101"/>
        </w:numPr>
        <w:shd w:val="clear" w:color="auto" w:fill="DBE5F1" w:themeFill="accent1" w:themeFillTint="33"/>
        <w:rPr>
          <w:sz w:val="22"/>
        </w:rPr>
      </w:pPr>
      <w:r w:rsidRPr="00FB5AD5">
        <w:rPr>
          <w:sz w:val="22"/>
        </w:rPr>
        <w:t xml:space="preserve">CIS i KIS; </w:t>
      </w:r>
    </w:p>
    <w:p w:rsidR="009809AC" w:rsidRPr="00FB5AD5" w:rsidRDefault="009809AC" w:rsidP="009809AC">
      <w:pPr>
        <w:pStyle w:val="Bezodstpw"/>
        <w:numPr>
          <w:ilvl w:val="0"/>
          <w:numId w:val="101"/>
        </w:numPr>
        <w:shd w:val="clear" w:color="auto" w:fill="DBE5F1" w:themeFill="accent1" w:themeFillTint="33"/>
        <w:rPr>
          <w:sz w:val="22"/>
        </w:rPr>
      </w:pPr>
      <w:r w:rsidRPr="00FB5AD5">
        <w:rPr>
          <w:sz w:val="22"/>
        </w:rPr>
        <w:t xml:space="preserve">spółdzielnie socjalne, o których mowa w ustawie z dnia 27 kwietnia 2006 r. o spółdzielniach socjalnych; </w:t>
      </w:r>
    </w:p>
    <w:p w:rsidR="009809AC" w:rsidRPr="00FB5AD5" w:rsidRDefault="009809AC" w:rsidP="009809AC">
      <w:pPr>
        <w:pStyle w:val="Bezodstpw"/>
        <w:numPr>
          <w:ilvl w:val="0"/>
          <w:numId w:val="101"/>
        </w:numPr>
        <w:shd w:val="clear" w:color="auto" w:fill="DBE5F1" w:themeFill="accent1" w:themeFillTint="33"/>
        <w:rPr>
          <w:sz w:val="22"/>
        </w:rPr>
      </w:pPr>
      <w:r w:rsidRPr="00FB5AD5">
        <w:rPr>
          <w:sz w:val="22"/>
        </w:rPr>
        <w:t xml:space="preserve">organizacje pozarządowe, o których mowa w ustawie z dnia 24 kwietnia 2003 r. o działalności pożytku publicznego i o wolontariacie. </w:t>
      </w:r>
    </w:p>
    <w:p w:rsidR="009809AC" w:rsidRPr="00FB5AD5" w:rsidRDefault="009809AC" w:rsidP="009809AC">
      <w:pPr>
        <w:pStyle w:val="Bezodstpw"/>
        <w:numPr>
          <w:ilvl w:val="0"/>
          <w:numId w:val="99"/>
        </w:numPr>
        <w:shd w:val="clear" w:color="auto" w:fill="DBE5F1" w:themeFill="accent1" w:themeFillTint="33"/>
        <w:rPr>
          <w:sz w:val="22"/>
        </w:rPr>
      </w:pPr>
      <w:r w:rsidRPr="00FB5AD5">
        <w:rPr>
          <w:sz w:val="22"/>
        </w:rPr>
        <w:t xml:space="preserve">Usługi aktywnej integracji o charakterze zawodowym w ramach projektów OPS lub PCPR są realizowane: </w:t>
      </w:r>
    </w:p>
    <w:p w:rsidR="009809AC" w:rsidRPr="00FB5AD5" w:rsidRDefault="009809AC" w:rsidP="009809AC">
      <w:pPr>
        <w:pStyle w:val="Bezodstpw"/>
        <w:numPr>
          <w:ilvl w:val="0"/>
          <w:numId w:val="102"/>
        </w:numPr>
        <w:shd w:val="clear" w:color="auto" w:fill="DBE5F1" w:themeFill="accent1" w:themeFillTint="33"/>
        <w:rPr>
          <w:sz w:val="22"/>
        </w:rPr>
      </w:pPr>
      <w:r w:rsidRPr="00FB5AD5">
        <w:rPr>
          <w:sz w:val="22"/>
        </w:rPr>
        <w:t xml:space="preserve">przez partnerów OPS lub PCPR w ramach projektów partnerskich; </w:t>
      </w:r>
    </w:p>
    <w:p w:rsidR="009809AC" w:rsidRPr="00FB5AD5" w:rsidRDefault="009809AC" w:rsidP="009809AC">
      <w:pPr>
        <w:pStyle w:val="Bezodstpw"/>
        <w:numPr>
          <w:ilvl w:val="0"/>
          <w:numId w:val="102"/>
        </w:numPr>
        <w:shd w:val="clear" w:color="auto" w:fill="DBE5F1" w:themeFill="accent1" w:themeFillTint="33"/>
        <w:rPr>
          <w:sz w:val="22"/>
        </w:rPr>
      </w:pPr>
      <w:r w:rsidRPr="00FB5AD5">
        <w:rPr>
          <w:sz w:val="22"/>
        </w:rPr>
        <w:t xml:space="preserve">przez PUP na podstawie porozumienia o realizacji Programu Aktywizacja i Integracja, o którym mowa w ustawie z dnia 20 kwietnia 2004 r. o promocji zatrudnienia i instytucjach rynku pracy i na zasadach określonych w tej ustawie; </w:t>
      </w:r>
    </w:p>
    <w:p w:rsidR="009809AC" w:rsidRPr="00FB5AD5" w:rsidRDefault="009809AC" w:rsidP="009809AC">
      <w:pPr>
        <w:pStyle w:val="Bezodstpw"/>
        <w:numPr>
          <w:ilvl w:val="0"/>
          <w:numId w:val="102"/>
        </w:numPr>
        <w:shd w:val="clear" w:color="auto" w:fill="DBE5F1" w:themeFill="accent1" w:themeFillTint="33"/>
        <w:rPr>
          <w:sz w:val="22"/>
        </w:rPr>
      </w:pPr>
      <w:r w:rsidRPr="00FB5AD5">
        <w:rPr>
          <w:sz w:val="22"/>
        </w:rPr>
        <w:t xml:space="preserve">przez podmioty wybrane w ramach zlecenia zadania publicznego na zasadach określonych w ustawie z dnia 24 kwietnia 2003 r. o działalności pożytku publicznego i o wolontariacie; </w:t>
      </w:r>
    </w:p>
    <w:p w:rsidR="009809AC" w:rsidRPr="00FB5AD5" w:rsidRDefault="009809AC" w:rsidP="009809AC">
      <w:pPr>
        <w:pStyle w:val="Bezodstpw"/>
        <w:numPr>
          <w:ilvl w:val="0"/>
          <w:numId w:val="102"/>
        </w:numPr>
        <w:shd w:val="clear" w:color="auto" w:fill="DBE5F1" w:themeFill="accent1" w:themeFillTint="33"/>
        <w:rPr>
          <w:sz w:val="22"/>
        </w:rPr>
      </w:pPr>
      <w:r w:rsidRPr="00FB5AD5">
        <w:rPr>
          <w:sz w:val="22"/>
        </w:rPr>
        <w:t xml:space="preserve">przez podmioty danej jednostki samorządu terytorialnego wyspecjalizowane w zakresie reintegracji zawodowej, o ile zostaną wskazane we wniosku o dofinansowanie projektu jako realizatorzy projektu. </w:t>
      </w:r>
    </w:p>
    <w:p w:rsidR="009809AC" w:rsidRPr="00FB5AD5" w:rsidRDefault="009809AC" w:rsidP="009809AC">
      <w:pPr>
        <w:pStyle w:val="Bezodstpw"/>
        <w:numPr>
          <w:ilvl w:val="0"/>
          <w:numId w:val="99"/>
        </w:numPr>
        <w:shd w:val="clear" w:color="auto" w:fill="DBE5F1" w:themeFill="accent1" w:themeFillTint="33"/>
        <w:rPr>
          <w:sz w:val="22"/>
        </w:rPr>
      </w:pPr>
      <w:r w:rsidRPr="00FB5AD5">
        <w:rPr>
          <w:sz w:val="22"/>
        </w:rPr>
        <w:t xml:space="preserve">IZ RPO, w odniesieniu do OPS i PCPR, stosuje mechanizmy promujące wykorzystanie: </w:t>
      </w:r>
    </w:p>
    <w:p w:rsidR="009809AC" w:rsidRPr="00FB5AD5" w:rsidRDefault="009809AC" w:rsidP="009809AC">
      <w:pPr>
        <w:pStyle w:val="Bezodstpw"/>
        <w:numPr>
          <w:ilvl w:val="0"/>
          <w:numId w:val="103"/>
        </w:numPr>
        <w:shd w:val="clear" w:color="auto" w:fill="DBE5F1" w:themeFill="accent1" w:themeFillTint="33"/>
        <w:rPr>
          <w:sz w:val="22"/>
        </w:rPr>
      </w:pPr>
      <w:r w:rsidRPr="00FB5AD5">
        <w:rPr>
          <w:sz w:val="22"/>
        </w:rPr>
        <w:t xml:space="preserve">kontraktu socjalnego lub indywidualnych programów, o których mowa w ustawie z dnia 12 marca 2004 r. o pomocy społecznej; </w:t>
      </w:r>
    </w:p>
    <w:p w:rsidR="009809AC" w:rsidRPr="00FB5AD5" w:rsidRDefault="009809AC" w:rsidP="009809AC">
      <w:pPr>
        <w:pStyle w:val="Bezodstpw"/>
        <w:numPr>
          <w:ilvl w:val="0"/>
          <w:numId w:val="103"/>
        </w:numPr>
        <w:shd w:val="clear" w:color="auto" w:fill="DBE5F1" w:themeFill="accent1" w:themeFillTint="33"/>
        <w:rPr>
          <w:sz w:val="22"/>
        </w:rPr>
      </w:pPr>
      <w:r w:rsidRPr="00FB5AD5">
        <w:rPr>
          <w:sz w:val="22"/>
        </w:rPr>
        <w:t xml:space="preserve"> programów aktywności lokalnej w formie lokalnych programów pomocy społecznej, o których mowa w art. 110 ust. 10 oraz art. 112 ust. 13 ustawy z dnia 12 marca 2004 r. o pomocy społecznej. </w:t>
      </w:r>
    </w:p>
    <w:p w:rsidR="009809AC" w:rsidRPr="00FB5AD5" w:rsidRDefault="009809AC" w:rsidP="009809AC">
      <w:pPr>
        <w:pStyle w:val="Bezodstpw"/>
        <w:numPr>
          <w:ilvl w:val="0"/>
          <w:numId w:val="99"/>
        </w:numPr>
        <w:shd w:val="clear" w:color="auto" w:fill="DBE5F1" w:themeFill="accent1" w:themeFillTint="33"/>
        <w:rPr>
          <w:sz w:val="22"/>
        </w:rPr>
      </w:pPr>
      <w:r w:rsidRPr="00FB5AD5">
        <w:rPr>
          <w:sz w:val="22"/>
        </w:rPr>
        <w:t xml:space="preserve">Obowiązkowym elementem kontraktów socjalnych, indywidualnych programów oraz programów aktywności lokalnej, o których mowa w pkt 9, są usługi aktywnej integracji. </w:t>
      </w:r>
    </w:p>
    <w:p w:rsidR="009809AC" w:rsidRPr="00FB5AD5" w:rsidRDefault="009809AC" w:rsidP="009809AC">
      <w:pPr>
        <w:pStyle w:val="Bezodstpw"/>
        <w:numPr>
          <w:ilvl w:val="0"/>
          <w:numId w:val="99"/>
        </w:numPr>
        <w:shd w:val="clear" w:color="auto" w:fill="DBE5F1" w:themeFill="accent1" w:themeFillTint="33"/>
        <w:rPr>
          <w:sz w:val="22"/>
        </w:rPr>
      </w:pPr>
      <w:r w:rsidRPr="00FB5AD5">
        <w:rPr>
          <w:sz w:val="22"/>
        </w:rPr>
        <w:t xml:space="preserve">IZ RPO zapewnia, że projekty OPS i PCPR spełniają warunki, określone w innych rozdziałach Wytycznych, w tym w podrozdziale 4.7. </w:t>
      </w:r>
    </w:p>
    <w:p w:rsidR="009809AC" w:rsidRPr="00FB5AD5" w:rsidRDefault="009809AC" w:rsidP="009809AC">
      <w:pPr>
        <w:pStyle w:val="Bezodstpw"/>
        <w:shd w:val="clear" w:color="auto" w:fill="DBE5F1" w:themeFill="accent1" w:themeFillTint="33"/>
        <w:rPr>
          <w:sz w:val="22"/>
        </w:rPr>
      </w:pPr>
    </w:p>
    <w:p w:rsidR="009809AC" w:rsidRPr="00FB5AD5" w:rsidRDefault="009809AC" w:rsidP="009809AC">
      <w:pPr>
        <w:pStyle w:val="Bezodstpw"/>
        <w:shd w:val="clear" w:color="auto" w:fill="DBE5F1" w:themeFill="accent1" w:themeFillTint="33"/>
        <w:jc w:val="center"/>
        <w:rPr>
          <w:sz w:val="22"/>
        </w:rPr>
      </w:pPr>
      <w:r w:rsidRPr="00FB5AD5">
        <w:rPr>
          <w:b/>
          <w:bCs/>
          <w:i/>
          <w:iCs/>
          <w:sz w:val="22"/>
        </w:rPr>
        <w:t>Podrozdział 4.7 Efektywność społeczno-zatrudnieniowa</w:t>
      </w:r>
    </w:p>
    <w:p w:rsidR="009809AC" w:rsidRPr="00FB5AD5" w:rsidRDefault="009809AC" w:rsidP="009809AC">
      <w:pPr>
        <w:pStyle w:val="Bezodstpw"/>
        <w:numPr>
          <w:ilvl w:val="0"/>
          <w:numId w:val="104"/>
        </w:numPr>
        <w:shd w:val="clear" w:color="auto" w:fill="DBE5F1" w:themeFill="accent1" w:themeFillTint="33"/>
        <w:rPr>
          <w:sz w:val="22"/>
        </w:rPr>
      </w:pPr>
      <w:r w:rsidRPr="00FB5AD5">
        <w:rPr>
          <w:sz w:val="22"/>
        </w:rPr>
        <w:t xml:space="preserve">IZ RPO w odniesieniu do wszystkich projektów przewidujących bezpośrednie wsparcie dla osób lub rodzin albo środowisk zagrożonych ubóstwem lub wykluczeniem społecznym oraz wspierających aktywizację społeczno-zatrudnieniową osób zagrożonych ubóstwem lub wykluczeniem społecznym w ramach PI 9i i PI 9iv rekomenduje Komitetowi Monitorującemu RPO kryteria wyboru projektów dotyczące efektywności społeczno-zatrudnieniowej, weryfikuje spełnienie kryteriów oraz zobowiązuje beneficjentów w decyzji lub umowie o dofinansowanie projektu do przedstawienia informacji niezbędnych do weryfikacji tych kryteriów, z zastrzeżeniem pkt 2. </w:t>
      </w:r>
    </w:p>
    <w:p w:rsidR="009809AC" w:rsidRPr="00FB5AD5" w:rsidRDefault="009809AC" w:rsidP="009809AC">
      <w:pPr>
        <w:pStyle w:val="Bezodstpw"/>
        <w:numPr>
          <w:ilvl w:val="0"/>
          <w:numId w:val="104"/>
        </w:numPr>
        <w:shd w:val="clear" w:color="auto" w:fill="DBE5F1" w:themeFill="accent1" w:themeFillTint="33"/>
        <w:rPr>
          <w:sz w:val="22"/>
        </w:rPr>
      </w:pPr>
      <w:r w:rsidRPr="00FB5AD5">
        <w:rPr>
          <w:sz w:val="22"/>
        </w:rPr>
        <w:t xml:space="preserve">W odniesieniu do osób: </w:t>
      </w:r>
    </w:p>
    <w:p w:rsidR="009809AC" w:rsidRPr="00FB5AD5" w:rsidRDefault="009809AC" w:rsidP="009809AC">
      <w:pPr>
        <w:pStyle w:val="Bezodstpw"/>
        <w:numPr>
          <w:ilvl w:val="0"/>
          <w:numId w:val="105"/>
        </w:numPr>
        <w:shd w:val="clear" w:color="auto" w:fill="DBE5F1" w:themeFill="accent1" w:themeFillTint="33"/>
        <w:rPr>
          <w:sz w:val="22"/>
        </w:rPr>
      </w:pPr>
      <w:r w:rsidRPr="00FB5AD5">
        <w:rPr>
          <w:sz w:val="22"/>
        </w:rPr>
        <w:t xml:space="preserve">będących w pieczy zastępczej i opuszczających tę pieczę, o których mowa w ustawie z dnia 9 czerwca 2011 r. o wspieraniu rodziny i systemie pieczy zastępczej, </w:t>
      </w:r>
    </w:p>
    <w:p w:rsidR="009809AC" w:rsidRPr="00FB5AD5" w:rsidRDefault="009809AC" w:rsidP="009809AC">
      <w:pPr>
        <w:pStyle w:val="Bezodstpw"/>
        <w:numPr>
          <w:ilvl w:val="0"/>
          <w:numId w:val="105"/>
        </w:numPr>
        <w:shd w:val="clear" w:color="auto" w:fill="DBE5F1" w:themeFill="accent1" w:themeFillTint="33"/>
        <w:rPr>
          <w:sz w:val="22"/>
        </w:rPr>
      </w:pPr>
      <w:r w:rsidRPr="00FB5AD5">
        <w:rPr>
          <w:sz w:val="22"/>
        </w:rPr>
        <w:t xml:space="preserve">nieletnich, wobec których zastosowano środki zapobiegania i zwalczania demoralizacji i przestępczości zgodnie z ustawą z dnia 26 października 1982 r. o postępowaniu w sprawach nieletnich, </w:t>
      </w:r>
    </w:p>
    <w:p w:rsidR="009809AC" w:rsidRPr="00FB5AD5" w:rsidRDefault="009809AC" w:rsidP="009809AC">
      <w:pPr>
        <w:pStyle w:val="Bezodstpw"/>
        <w:numPr>
          <w:ilvl w:val="0"/>
          <w:numId w:val="105"/>
        </w:numPr>
        <w:shd w:val="clear" w:color="auto" w:fill="DBE5F1" w:themeFill="accent1" w:themeFillTint="33"/>
        <w:rPr>
          <w:sz w:val="22"/>
        </w:rPr>
      </w:pPr>
      <w:r w:rsidRPr="00FB5AD5">
        <w:rPr>
          <w:sz w:val="22"/>
        </w:rPr>
        <w:t xml:space="preserve">przebywających w młodzieżowych ośrodkach wychowawczych i młodzieżowych ośrodkach socjoterapii, o których mowa w ustawie z dnia 7 września 1991 r. o systemie oświaty - do których są kierowane usługi aktywnej integracji nie ma obowiązku stosowania kryteriów efektywności społeczno-zatrudnieniowej. </w:t>
      </w:r>
    </w:p>
    <w:p w:rsidR="009809AC" w:rsidRPr="00FB5AD5" w:rsidRDefault="009809AC" w:rsidP="009809AC">
      <w:pPr>
        <w:pStyle w:val="Bezodstpw"/>
        <w:numPr>
          <w:ilvl w:val="0"/>
          <w:numId w:val="104"/>
        </w:numPr>
        <w:shd w:val="clear" w:color="auto" w:fill="DBE5F1" w:themeFill="accent1" w:themeFillTint="33"/>
        <w:rPr>
          <w:sz w:val="22"/>
        </w:rPr>
      </w:pPr>
      <w:r w:rsidRPr="00FB5AD5">
        <w:rPr>
          <w:sz w:val="22"/>
        </w:rPr>
        <w:t xml:space="preserve">Efektywność społeczno-zatrudnieniowa jest mierzona: </w:t>
      </w:r>
    </w:p>
    <w:p w:rsidR="009809AC" w:rsidRPr="00FB5AD5" w:rsidRDefault="009809AC" w:rsidP="009809AC">
      <w:pPr>
        <w:pStyle w:val="Bezodstpw"/>
        <w:numPr>
          <w:ilvl w:val="0"/>
          <w:numId w:val="106"/>
        </w:numPr>
        <w:shd w:val="clear" w:color="auto" w:fill="DBE5F1" w:themeFill="accent1" w:themeFillTint="33"/>
        <w:rPr>
          <w:sz w:val="22"/>
        </w:rPr>
      </w:pPr>
      <w:r w:rsidRPr="00FB5AD5">
        <w:rPr>
          <w:sz w:val="22"/>
        </w:rPr>
        <w:lastRenderedPageBreak/>
        <w:t xml:space="preserve">wśród uczestników projektu względem ich sytuacji w momencie rozpoczęcia udziału w projekcie, rozumianego zgodnie z definicją wskazaną w Wytycznych Ministra Infrastruktury i Rozwoju w zakresie monitorowania postępu rzeczowego i realizacji programów operacyjnych na lata 2014-2020; </w:t>
      </w:r>
    </w:p>
    <w:p w:rsidR="009809AC" w:rsidRPr="00FB5AD5" w:rsidRDefault="009809AC" w:rsidP="009809AC">
      <w:pPr>
        <w:pStyle w:val="Bezodstpw"/>
        <w:numPr>
          <w:ilvl w:val="0"/>
          <w:numId w:val="106"/>
        </w:numPr>
        <w:shd w:val="clear" w:color="auto" w:fill="DBE5F1" w:themeFill="accent1" w:themeFillTint="33"/>
        <w:rPr>
          <w:sz w:val="22"/>
        </w:rPr>
      </w:pPr>
      <w:r w:rsidRPr="00FB5AD5">
        <w:rPr>
          <w:sz w:val="22"/>
        </w:rPr>
        <w:t xml:space="preserve">wśród uczestników projektu, którzy zakończyli udział w projekcie; za zakończenie udziału w projekcie należy uznać zakończenie uczestnictwa w formie lub formach wsparcia realizowanych w ramach projektu zgodnie ze ścieżką udziału w projekcie. Zakończenie udziału w projekcie z powodu podjęcia zatrudnienia wcześniej niż uprzednio było to planowane można uznać za zakończenie udziału w projekcie zgodnie z zaplanowaną ścieżką udziału w projekcie; </w:t>
      </w:r>
    </w:p>
    <w:p w:rsidR="009809AC" w:rsidRPr="00FB5AD5" w:rsidRDefault="009809AC" w:rsidP="009809AC">
      <w:pPr>
        <w:pStyle w:val="Bezodstpw"/>
        <w:numPr>
          <w:ilvl w:val="0"/>
          <w:numId w:val="106"/>
        </w:numPr>
        <w:shd w:val="clear" w:color="auto" w:fill="DBE5F1" w:themeFill="accent1" w:themeFillTint="33"/>
        <w:rPr>
          <w:sz w:val="22"/>
        </w:rPr>
      </w:pPr>
      <w:r w:rsidRPr="00FB5AD5">
        <w:rPr>
          <w:sz w:val="22"/>
        </w:rPr>
        <w:t xml:space="preserve">w stosunku do łącznej liczby uczestników projektu, którzy zakończyli udział w projekcie zgodnie ze ścieżką udziału w projekcie. </w:t>
      </w:r>
    </w:p>
    <w:p w:rsidR="009809AC" w:rsidRPr="00FB5AD5" w:rsidRDefault="009809AC" w:rsidP="009809AC">
      <w:pPr>
        <w:pStyle w:val="Bezodstpw"/>
        <w:numPr>
          <w:ilvl w:val="0"/>
          <w:numId w:val="104"/>
        </w:numPr>
        <w:shd w:val="clear" w:color="auto" w:fill="DBE5F1" w:themeFill="accent1" w:themeFillTint="33"/>
        <w:rPr>
          <w:sz w:val="22"/>
        </w:rPr>
      </w:pPr>
      <w:r w:rsidRPr="00FB5AD5">
        <w:rPr>
          <w:sz w:val="22"/>
        </w:rPr>
        <w:t xml:space="preserve">Efektywność społeczno-zatrudnieniowa mierzy efekt realizacji projektu względem uczestników projektu w dwóch wymiarach ich funkcjonowania: </w:t>
      </w:r>
    </w:p>
    <w:p w:rsidR="009809AC" w:rsidRPr="00FB5AD5" w:rsidRDefault="009809AC" w:rsidP="009809AC">
      <w:pPr>
        <w:pStyle w:val="Bezodstpw"/>
        <w:numPr>
          <w:ilvl w:val="0"/>
          <w:numId w:val="107"/>
        </w:numPr>
        <w:shd w:val="clear" w:color="auto" w:fill="DBE5F1" w:themeFill="accent1" w:themeFillTint="33"/>
        <w:rPr>
          <w:sz w:val="22"/>
        </w:rPr>
      </w:pPr>
      <w:r w:rsidRPr="00FB5AD5">
        <w:rPr>
          <w:sz w:val="22"/>
        </w:rPr>
        <w:t xml:space="preserve">w wymiarze społecznym; </w:t>
      </w:r>
    </w:p>
    <w:p w:rsidR="009809AC" w:rsidRPr="00FB5AD5" w:rsidRDefault="009809AC" w:rsidP="009809AC">
      <w:pPr>
        <w:pStyle w:val="Bezodstpw"/>
        <w:numPr>
          <w:ilvl w:val="0"/>
          <w:numId w:val="107"/>
        </w:numPr>
        <w:shd w:val="clear" w:color="auto" w:fill="DBE5F1" w:themeFill="accent1" w:themeFillTint="33"/>
        <w:rPr>
          <w:sz w:val="22"/>
        </w:rPr>
      </w:pPr>
      <w:r w:rsidRPr="00FB5AD5">
        <w:rPr>
          <w:sz w:val="22"/>
        </w:rPr>
        <w:t xml:space="preserve">w wymiarze zatrudnieniowym. </w:t>
      </w:r>
    </w:p>
    <w:p w:rsidR="009809AC" w:rsidRPr="00FB5AD5" w:rsidRDefault="009809AC" w:rsidP="009809AC">
      <w:pPr>
        <w:pStyle w:val="Bezodstpw"/>
        <w:numPr>
          <w:ilvl w:val="0"/>
          <w:numId w:val="104"/>
        </w:numPr>
        <w:shd w:val="clear" w:color="auto" w:fill="DBE5F1" w:themeFill="accent1" w:themeFillTint="33"/>
        <w:rPr>
          <w:sz w:val="22"/>
        </w:rPr>
      </w:pPr>
      <w:r w:rsidRPr="00FB5AD5">
        <w:rPr>
          <w:sz w:val="22"/>
        </w:rPr>
        <w:t xml:space="preserve">Kryterium efektywności społeczno-zatrudnieniowej w wymiarze społecznym oznacza odsetek uczestników projektu, którzy po zakończeniu udziału w projekcie: </w:t>
      </w:r>
    </w:p>
    <w:p w:rsidR="009809AC" w:rsidRPr="00FB5AD5" w:rsidRDefault="009809AC" w:rsidP="009809AC">
      <w:pPr>
        <w:pStyle w:val="Bezodstpw"/>
        <w:numPr>
          <w:ilvl w:val="0"/>
          <w:numId w:val="108"/>
        </w:numPr>
        <w:shd w:val="clear" w:color="auto" w:fill="DBE5F1" w:themeFill="accent1" w:themeFillTint="33"/>
        <w:rPr>
          <w:sz w:val="22"/>
        </w:rPr>
      </w:pPr>
      <w:r w:rsidRPr="00FB5AD5">
        <w:rPr>
          <w:sz w:val="22"/>
        </w:rPr>
        <w:t xml:space="preserve">dokonali postępu w procesie aktywizacji społeczno-zatrudnieniowej i zmniejszenia dystansu do zatrudnienia, przy czym postęp powinien rozumiany m.in. jako </w:t>
      </w:r>
    </w:p>
    <w:p w:rsidR="009809AC" w:rsidRPr="00FB5AD5" w:rsidRDefault="009809AC" w:rsidP="009809AC">
      <w:pPr>
        <w:pStyle w:val="Bezodstpw"/>
        <w:shd w:val="clear" w:color="auto" w:fill="DBE5F1" w:themeFill="accent1" w:themeFillTint="33"/>
        <w:ind w:firstLine="709"/>
        <w:rPr>
          <w:sz w:val="22"/>
        </w:rPr>
      </w:pPr>
      <w:r w:rsidRPr="00FB5AD5">
        <w:rPr>
          <w:sz w:val="22"/>
        </w:rPr>
        <w:t xml:space="preserve">i) rozpoczęcie nauki; </w:t>
      </w:r>
    </w:p>
    <w:p w:rsidR="009809AC" w:rsidRPr="00FB5AD5" w:rsidRDefault="009809AC" w:rsidP="009809AC">
      <w:pPr>
        <w:pStyle w:val="Bezodstpw"/>
        <w:shd w:val="clear" w:color="auto" w:fill="DBE5F1" w:themeFill="accent1" w:themeFillTint="33"/>
        <w:ind w:firstLine="709"/>
        <w:rPr>
          <w:sz w:val="22"/>
        </w:rPr>
      </w:pPr>
      <w:r w:rsidRPr="00FB5AD5">
        <w:rPr>
          <w:sz w:val="22"/>
        </w:rPr>
        <w:t xml:space="preserve">ii) wzmocnienie motywacji do pracy po projekcie; </w:t>
      </w:r>
    </w:p>
    <w:p w:rsidR="009809AC" w:rsidRPr="00FB5AD5" w:rsidRDefault="009809AC" w:rsidP="009809AC">
      <w:pPr>
        <w:pStyle w:val="Bezodstpw"/>
        <w:shd w:val="clear" w:color="auto" w:fill="DBE5F1" w:themeFill="accent1" w:themeFillTint="33"/>
        <w:ind w:firstLine="709"/>
        <w:rPr>
          <w:sz w:val="22"/>
        </w:rPr>
      </w:pPr>
      <w:r w:rsidRPr="00FB5AD5">
        <w:rPr>
          <w:sz w:val="22"/>
        </w:rPr>
        <w:t xml:space="preserve">iii) zwiększenie pewności siebie i własnych umiejętności; </w:t>
      </w:r>
    </w:p>
    <w:p w:rsidR="009809AC" w:rsidRPr="00FB5AD5" w:rsidRDefault="009809AC" w:rsidP="009809AC">
      <w:pPr>
        <w:pStyle w:val="Bezodstpw"/>
        <w:shd w:val="clear" w:color="auto" w:fill="DBE5F1" w:themeFill="accent1" w:themeFillTint="33"/>
        <w:ind w:firstLine="709"/>
        <w:rPr>
          <w:sz w:val="22"/>
        </w:rPr>
      </w:pPr>
      <w:r w:rsidRPr="00FB5AD5">
        <w:rPr>
          <w:sz w:val="22"/>
        </w:rPr>
        <w:t xml:space="preserve">iv) poprawa umiejętności rozwiązywania pojawiających się problemów; </w:t>
      </w:r>
    </w:p>
    <w:p w:rsidR="009809AC" w:rsidRPr="00FB5AD5" w:rsidRDefault="009809AC" w:rsidP="009809AC">
      <w:pPr>
        <w:pStyle w:val="Bezodstpw"/>
        <w:shd w:val="clear" w:color="auto" w:fill="DBE5F1" w:themeFill="accent1" w:themeFillTint="33"/>
        <w:ind w:firstLine="709"/>
        <w:rPr>
          <w:sz w:val="22"/>
        </w:rPr>
      </w:pPr>
      <w:r w:rsidRPr="00FB5AD5">
        <w:rPr>
          <w:sz w:val="22"/>
        </w:rPr>
        <w:t xml:space="preserve">v) podjęcie wolontariatu; </w:t>
      </w:r>
    </w:p>
    <w:p w:rsidR="009809AC" w:rsidRPr="00FB5AD5" w:rsidRDefault="009809AC" w:rsidP="009809AC">
      <w:pPr>
        <w:pStyle w:val="Bezodstpw"/>
        <w:shd w:val="clear" w:color="auto" w:fill="DBE5F1" w:themeFill="accent1" w:themeFillTint="33"/>
        <w:ind w:firstLine="709"/>
        <w:rPr>
          <w:sz w:val="22"/>
        </w:rPr>
      </w:pPr>
      <w:r w:rsidRPr="00FB5AD5">
        <w:rPr>
          <w:sz w:val="22"/>
        </w:rPr>
        <w:t xml:space="preserve">vi) poprawa stanu zdrowia; </w:t>
      </w:r>
    </w:p>
    <w:p w:rsidR="009809AC" w:rsidRPr="00FB5AD5" w:rsidRDefault="009809AC" w:rsidP="009809AC">
      <w:pPr>
        <w:pStyle w:val="Bezodstpw"/>
        <w:shd w:val="clear" w:color="auto" w:fill="DBE5F1" w:themeFill="accent1" w:themeFillTint="33"/>
        <w:ind w:firstLine="709"/>
        <w:rPr>
          <w:sz w:val="22"/>
        </w:rPr>
      </w:pPr>
      <w:r w:rsidRPr="00FB5AD5">
        <w:rPr>
          <w:sz w:val="22"/>
        </w:rPr>
        <w:t xml:space="preserve">vii) ograniczenie nałogów; </w:t>
      </w:r>
    </w:p>
    <w:p w:rsidR="009809AC" w:rsidRPr="00FB5AD5" w:rsidRDefault="009809AC" w:rsidP="009809AC">
      <w:pPr>
        <w:pStyle w:val="Bezodstpw"/>
        <w:shd w:val="clear" w:color="auto" w:fill="DBE5F1" w:themeFill="accent1" w:themeFillTint="33"/>
        <w:ind w:firstLine="709"/>
        <w:rPr>
          <w:sz w:val="22"/>
        </w:rPr>
      </w:pPr>
      <w:r w:rsidRPr="00FB5AD5">
        <w:rPr>
          <w:sz w:val="22"/>
        </w:rPr>
        <w:t xml:space="preserve">viii) doświadczenie widocznej poprawy w funkcjonowaniu (w przypadku osób z niepełnosprawnościami); </w:t>
      </w:r>
    </w:p>
    <w:p w:rsidR="009809AC" w:rsidRPr="00FB5AD5" w:rsidRDefault="009809AC" w:rsidP="009809AC">
      <w:pPr>
        <w:pStyle w:val="Bezodstpw"/>
        <w:numPr>
          <w:ilvl w:val="0"/>
          <w:numId w:val="108"/>
        </w:numPr>
        <w:shd w:val="clear" w:color="auto" w:fill="DBE5F1" w:themeFill="accent1" w:themeFillTint="33"/>
        <w:rPr>
          <w:sz w:val="22"/>
        </w:rPr>
      </w:pPr>
      <w:r w:rsidRPr="00FB5AD5">
        <w:rPr>
          <w:sz w:val="22"/>
        </w:rPr>
        <w:t xml:space="preserve">lub podjęli dalszą aktywizację w formie, która: </w:t>
      </w:r>
    </w:p>
    <w:p w:rsidR="009809AC" w:rsidRPr="00FB5AD5" w:rsidRDefault="009809AC" w:rsidP="009809AC">
      <w:pPr>
        <w:pStyle w:val="Bezodstpw"/>
        <w:shd w:val="clear" w:color="auto" w:fill="DBE5F1" w:themeFill="accent1" w:themeFillTint="33"/>
        <w:ind w:left="993" w:hanging="284"/>
        <w:rPr>
          <w:sz w:val="22"/>
        </w:rPr>
      </w:pPr>
      <w:r w:rsidRPr="00FB5AD5">
        <w:rPr>
          <w:sz w:val="22"/>
        </w:rPr>
        <w:t xml:space="preserve">i) obrazuje postęp w procesie aktywizacji społecznej i zmniejsza dystans do zatrudnienia; </w:t>
      </w:r>
    </w:p>
    <w:p w:rsidR="009809AC" w:rsidRPr="00FB5AD5" w:rsidRDefault="009809AC" w:rsidP="009809AC">
      <w:pPr>
        <w:pStyle w:val="Bezodstpw"/>
        <w:shd w:val="clear" w:color="auto" w:fill="DBE5F1" w:themeFill="accent1" w:themeFillTint="33"/>
        <w:ind w:left="993" w:hanging="284"/>
        <w:rPr>
          <w:sz w:val="22"/>
        </w:rPr>
      </w:pPr>
      <w:r w:rsidRPr="00FB5AD5">
        <w:rPr>
          <w:sz w:val="22"/>
        </w:rPr>
        <w:t xml:space="preserve">ii) nie jest tożsama z formą aktywizacji, którą uczestnik projektu otrzymywał przed projektem; </w:t>
      </w:r>
    </w:p>
    <w:p w:rsidR="009809AC" w:rsidRPr="00FB5AD5" w:rsidRDefault="009809AC" w:rsidP="009809AC">
      <w:pPr>
        <w:pStyle w:val="Bezodstpw"/>
        <w:shd w:val="clear" w:color="auto" w:fill="DBE5F1" w:themeFill="accent1" w:themeFillTint="33"/>
        <w:ind w:left="993" w:hanging="284"/>
        <w:rPr>
          <w:sz w:val="22"/>
        </w:rPr>
      </w:pPr>
      <w:r w:rsidRPr="00FB5AD5">
        <w:rPr>
          <w:sz w:val="22"/>
        </w:rPr>
        <w:t xml:space="preserve">iii) nie jest tożsama z formą aktywizacji, którą uczestnik projektu otrzymywał w ramach projektu, chyba że nie jest ona finansowana ze środków EFS i że stanowi postęp w stosunku do sytuacji uczestnika projektu w momencie rozpoczęcia udziału w projekcie. </w:t>
      </w:r>
    </w:p>
    <w:p w:rsidR="009809AC" w:rsidRPr="00FB5AD5" w:rsidRDefault="009809AC" w:rsidP="009809AC">
      <w:pPr>
        <w:pStyle w:val="Bezodstpw"/>
        <w:numPr>
          <w:ilvl w:val="0"/>
          <w:numId w:val="104"/>
        </w:numPr>
        <w:shd w:val="clear" w:color="auto" w:fill="DBE5F1" w:themeFill="accent1" w:themeFillTint="33"/>
        <w:rPr>
          <w:sz w:val="22"/>
        </w:rPr>
      </w:pPr>
      <w:r w:rsidRPr="00FB5AD5">
        <w:rPr>
          <w:sz w:val="22"/>
        </w:rPr>
        <w:t xml:space="preserve">IZ RPO określa jednolitą dla danego RPO metodologię pomiaru efektywności społeczno-zatrudnieniowej w wymiarze społecznym biorąc pod uwagę co najmniej elementy, o których mowa w pkt 5. </w:t>
      </w:r>
    </w:p>
    <w:p w:rsidR="009809AC" w:rsidRPr="00FB5AD5" w:rsidRDefault="009809AC" w:rsidP="009809AC">
      <w:pPr>
        <w:pStyle w:val="Bezodstpw"/>
        <w:numPr>
          <w:ilvl w:val="0"/>
          <w:numId w:val="104"/>
        </w:numPr>
        <w:shd w:val="clear" w:color="auto" w:fill="DBE5F1" w:themeFill="accent1" w:themeFillTint="33"/>
        <w:rPr>
          <w:sz w:val="22"/>
        </w:rPr>
      </w:pPr>
      <w:r w:rsidRPr="00FB5AD5">
        <w:rPr>
          <w:sz w:val="22"/>
        </w:rPr>
        <w:t xml:space="preserve">Kryterium efektywności społeczno-zatrudnieniowej w wymiarze zatrudnieniowym oznacza odsetek uczestników projektu, którzy po zakończeniu udziału w projekcie zgodnie ze ścieżką udziału w projekcie podjęli zatrudnienie. Pomiar efektywności społeczno-zatrudnieniowej w wymiarze zatrudnieniowym odbywa się zgodnie z metodologią określoną dla efektywności zatrudnieniowej wskazaną w Wytycznych Ministra Infrastruktury i Rozwoju w zakresie realizacji przedsięwzięć z udziałem środków Europejskiego Funduszu Społecznego w obszarze rynku pracy na lata 2014-2020. </w:t>
      </w:r>
    </w:p>
    <w:p w:rsidR="009809AC" w:rsidRPr="00FB5AD5" w:rsidRDefault="009809AC" w:rsidP="009809AC">
      <w:pPr>
        <w:pStyle w:val="Bezodstpw"/>
        <w:numPr>
          <w:ilvl w:val="0"/>
          <w:numId w:val="104"/>
        </w:numPr>
        <w:shd w:val="clear" w:color="auto" w:fill="DBE5F1" w:themeFill="accent1" w:themeFillTint="33"/>
        <w:rPr>
          <w:sz w:val="22"/>
        </w:rPr>
      </w:pPr>
      <w:r w:rsidRPr="00FB5AD5">
        <w:rPr>
          <w:sz w:val="22"/>
        </w:rPr>
        <w:t xml:space="preserve">Kryterium efektywności społeczno-zatrudnieniowej jest weryfikowane w terminie do 3 miesięcy od zakończenia udziału w projekcie, rozumianego zgodnie z pkt 3 lit. b. </w:t>
      </w:r>
    </w:p>
    <w:p w:rsidR="009809AC" w:rsidRPr="00FB5AD5" w:rsidRDefault="009809AC" w:rsidP="009809AC">
      <w:pPr>
        <w:pStyle w:val="Bezodstpw"/>
        <w:numPr>
          <w:ilvl w:val="0"/>
          <w:numId w:val="104"/>
        </w:numPr>
        <w:shd w:val="clear" w:color="auto" w:fill="DBE5F1" w:themeFill="accent1" w:themeFillTint="33"/>
        <w:rPr>
          <w:sz w:val="22"/>
        </w:rPr>
      </w:pPr>
      <w:r w:rsidRPr="00FB5AD5">
        <w:rPr>
          <w:sz w:val="22"/>
        </w:rPr>
        <w:t xml:space="preserve">IZ RPO zobowiązuje beneficjenta w decyzji lub umowie o dofinansowanie projektu do tego, że na etapie rekrutacji do projektu zobliguje on uczestników projektu do dostarczenia dokumentów potwierdzających osiągnięcie efektywności społeczno-zatrudnieniowej. </w:t>
      </w:r>
    </w:p>
    <w:p w:rsidR="009809AC" w:rsidRPr="00FB5AD5" w:rsidRDefault="009809AC" w:rsidP="009809AC">
      <w:pPr>
        <w:pStyle w:val="Bezodstpw"/>
        <w:numPr>
          <w:ilvl w:val="0"/>
          <w:numId w:val="104"/>
        </w:numPr>
        <w:shd w:val="clear" w:color="auto" w:fill="DBE5F1" w:themeFill="accent1" w:themeFillTint="33"/>
        <w:rPr>
          <w:sz w:val="22"/>
        </w:rPr>
      </w:pPr>
      <w:r w:rsidRPr="00FB5AD5">
        <w:rPr>
          <w:sz w:val="22"/>
        </w:rPr>
        <w:t xml:space="preserve">Szczegółowe warunki dotyczące sposobu weryfikacji spełnienia kryterium efektywności społeczno-zatrudnieniowej określa IZ RPO, z uwzględnieniem Wytycznych. </w:t>
      </w:r>
    </w:p>
    <w:p w:rsidR="009809AC" w:rsidRPr="00FB5AD5" w:rsidRDefault="009809AC" w:rsidP="009809AC">
      <w:pPr>
        <w:pStyle w:val="Bezodstpw"/>
        <w:numPr>
          <w:ilvl w:val="0"/>
          <w:numId w:val="104"/>
        </w:numPr>
        <w:shd w:val="clear" w:color="auto" w:fill="DBE5F1" w:themeFill="accent1" w:themeFillTint="33"/>
        <w:rPr>
          <w:sz w:val="22"/>
        </w:rPr>
      </w:pPr>
      <w:r w:rsidRPr="00FB5AD5">
        <w:rPr>
          <w:sz w:val="22"/>
        </w:rPr>
        <w:lastRenderedPageBreak/>
        <w:t xml:space="preserve">Ministerstwo Infrastruktury i Rozwoju określa na podstawie badań minimalne poziomy efektywności społeczno-zatrudnieniowej i przekazuje je IZ RPO. </w:t>
      </w:r>
    </w:p>
    <w:p w:rsidR="009809AC" w:rsidRPr="00FB5AD5" w:rsidRDefault="009809AC" w:rsidP="009809AC">
      <w:pPr>
        <w:pStyle w:val="Bezodstpw"/>
        <w:numPr>
          <w:ilvl w:val="0"/>
          <w:numId w:val="104"/>
        </w:numPr>
        <w:shd w:val="clear" w:color="auto" w:fill="DBE5F1" w:themeFill="accent1" w:themeFillTint="33"/>
        <w:rPr>
          <w:sz w:val="22"/>
        </w:rPr>
      </w:pPr>
      <w:r w:rsidRPr="00FB5AD5">
        <w:rPr>
          <w:sz w:val="22"/>
        </w:rPr>
        <w:t xml:space="preserve">IZ RPO w kryteriach wyboru projektów, o których mowa w pkt 1, określa minimalny poziom efektywności społeczno-zatrudnieniowej wymagany do osiągnięcia w wyniku realizacji projektu, przy czym wskazuje poziom ogólnego wskaźnika efektywności społeczno-zatrudnieniowej, w ramach którego dodatkowo wyodrębnia minimalny poziom wskaźnika efektywności zatrudnieniowej.  </w:t>
      </w:r>
    </w:p>
    <w:p w:rsidR="009809AC" w:rsidRPr="00FB5AD5" w:rsidRDefault="009809AC" w:rsidP="009809AC">
      <w:pPr>
        <w:pStyle w:val="Bezodstpw"/>
        <w:shd w:val="clear" w:color="auto" w:fill="DBE5F1" w:themeFill="accent1" w:themeFillTint="33"/>
        <w:rPr>
          <w:sz w:val="22"/>
        </w:rPr>
      </w:pPr>
    </w:p>
    <w:p w:rsidR="009809AC" w:rsidRPr="00FB5AD5" w:rsidRDefault="009809AC" w:rsidP="009809AC">
      <w:pPr>
        <w:pStyle w:val="Bezodstpw"/>
        <w:shd w:val="clear" w:color="auto" w:fill="DBE5F1" w:themeFill="accent1" w:themeFillTint="33"/>
        <w:jc w:val="center"/>
        <w:rPr>
          <w:sz w:val="22"/>
        </w:rPr>
      </w:pPr>
      <w:r w:rsidRPr="00FB5AD5">
        <w:rPr>
          <w:b/>
          <w:bCs/>
          <w:sz w:val="22"/>
        </w:rPr>
        <w:t>Rozdział 5 – Aktywne włączenie, w tym z myślą o promowaniu równych szans oraz aktywnego uczestnictwa i zwiększaniu szans na zatrudnienie w ramach PI 9i</w:t>
      </w:r>
    </w:p>
    <w:p w:rsidR="009809AC" w:rsidRPr="00FB5AD5" w:rsidRDefault="009809AC" w:rsidP="009809AC">
      <w:pPr>
        <w:pStyle w:val="Bezodstpw"/>
        <w:shd w:val="clear" w:color="auto" w:fill="DBE5F1" w:themeFill="accent1" w:themeFillTint="33"/>
        <w:jc w:val="center"/>
        <w:rPr>
          <w:sz w:val="22"/>
        </w:rPr>
      </w:pPr>
      <w:r w:rsidRPr="00FB5AD5">
        <w:rPr>
          <w:b/>
          <w:bCs/>
          <w:i/>
          <w:iCs/>
          <w:sz w:val="22"/>
        </w:rPr>
        <w:t>Podrozdział 5.1 Ogólne warunki obowiązujące w ramach PI 9i</w:t>
      </w:r>
    </w:p>
    <w:p w:rsidR="009809AC" w:rsidRPr="00FB5AD5" w:rsidRDefault="009809AC" w:rsidP="009809AC">
      <w:pPr>
        <w:pStyle w:val="Bezodstpw"/>
        <w:numPr>
          <w:ilvl w:val="0"/>
          <w:numId w:val="109"/>
        </w:numPr>
        <w:shd w:val="clear" w:color="auto" w:fill="DBE5F1" w:themeFill="accent1" w:themeFillTint="33"/>
        <w:rPr>
          <w:sz w:val="22"/>
        </w:rPr>
      </w:pPr>
      <w:r w:rsidRPr="00FB5AD5">
        <w:rPr>
          <w:sz w:val="22"/>
        </w:rPr>
        <w:t xml:space="preserve">IZ RPO zapewnia, że wsparcie w postaci usług aktywnej integracji jest adresowane do: </w:t>
      </w:r>
    </w:p>
    <w:p w:rsidR="009809AC" w:rsidRPr="00FB5AD5" w:rsidRDefault="009809AC" w:rsidP="009809AC">
      <w:pPr>
        <w:pStyle w:val="Bezodstpw"/>
        <w:numPr>
          <w:ilvl w:val="0"/>
          <w:numId w:val="110"/>
        </w:numPr>
        <w:shd w:val="clear" w:color="auto" w:fill="DBE5F1" w:themeFill="accent1" w:themeFillTint="33"/>
        <w:rPr>
          <w:sz w:val="22"/>
        </w:rPr>
      </w:pPr>
      <w:r w:rsidRPr="00FB5AD5">
        <w:rPr>
          <w:sz w:val="22"/>
        </w:rPr>
        <w:t xml:space="preserve">osób lub rodzin zagrożonych ubóstwem lub wykluczeniem społecznym, </w:t>
      </w:r>
    </w:p>
    <w:p w:rsidR="009809AC" w:rsidRPr="00FB5AD5" w:rsidRDefault="009809AC" w:rsidP="009809AC">
      <w:pPr>
        <w:pStyle w:val="Bezodstpw"/>
        <w:numPr>
          <w:ilvl w:val="0"/>
          <w:numId w:val="110"/>
        </w:numPr>
        <w:shd w:val="clear" w:color="auto" w:fill="DBE5F1" w:themeFill="accent1" w:themeFillTint="33"/>
        <w:rPr>
          <w:sz w:val="22"/>
        </w:rPr>
      </w:pPr>
      <w:r w:rsidRPr="00FB5AD5">
        <w:rPr>
          <w:sz w:val="22"/>
        </w:rPr>
        <w:t>środowisk zagrożonych ubóstwem lub wykluczeniem społecznym, w szczególności do lokalnych społeczności na obszarach zdegradowanych objętych rewitalizacją</w:t>
      </w:r>
    </w:p>
    <w:p w:rsidR="009809AC" w:rsidRPr="00FB5AD5" w:rsidRDefault="009809AC" w:rsidP="009809AC">
      <w:pPr>
        <w:pStyle w:val="Bezodstpw"/>
        <w:shd w:val="clear" w:color="auto" w:fill="DBE5F1" w:themeFill="accent1" w:themeFillTint="33"/>
        <w:ind w:left="360"/>
        <w:rPr>
          <w:sz w:val="22"/>
        </w:rPr>
      </w:pPr>
      <w:r w:rsidRPr="00FB5AD5">
        <w:rPr>
          <w:sz w:val="22"/>
        </w:rPr>
        <w:t xml:space="preserve"> - biorąc pod uwagę elementy, o których mowa w podrozdziale 4.1 dotyczące realizacji i profilowania interwencji (ukierunkowanie wsparcia EFS), oraz postanowienia podrozdziału 4.3 dotyczące preferowania grup docelowych. </w:t>
      </w:r>
    </w:p>
    <w:p w:rsidR="009809AC" w:rsidRPr="00FB5AD5" w:rsidRDefault="009809AC" w:rsidP="009809AC">
      <w:pPr>
        <w:pStyle w:val="Bezodstpw"/>
        <w:numPr>
          <w:ilvl w:val="0"/>
          <w:numId w:val="109"/>
        </w:numPr>
        <w:shd w:val="clear" w:color="auto" w:fill="DBE5F1" w:themeFill="accent1" w:themeFillTint="33"/>
        <w:rPr>
          <w:sz w:val="22"/>
        </w:rPr>
      </w:pPr>
      <w:r w:rsidRPr="00FB5AD5">
        <w:rPr>
          <w:sz w:val="22"/>
        </w:rPr>
        <w:t xml:space="preserve">Usługi aktywnej integracji mogą mieć charakter wsparcia indywidualnego (adresowanego do osoby), rodzinnego (adresowanego do rodziny) oraz środowiskowego (adresowanego do określonego środowiska). </w:t>
      </w:r>
    </w:p>
    <w:p w:rsidR="009809AC" w:rsidRPr="00FB5AD5" w:rsidRDefault="009809AC" w:rsidP="009809AC">
      <w:pPr>
        <w:pStyle w:val="Bezodstpw"/>
        <w:numPr>
          <w:ilvl w:val="0"/>
          <w:numId w:val="109"/>
        </w:numPr>
        <w:shd w:val="clear" w:color="auto" w:fill="DBE5F1" w:themeFill="accent1" w:themeFillTint="33"/>
        <w:rPr>
          <w:sz w:val="22"/>
        </w:rPr>
      </w:pPr>
      <w:r w:rsidRPr="00FB5AD5">
        <w:rPr>
          <w:sz w:val="22"/>
        </w:rPr>
        <w:t xml:space="preserve">IZ RPO zapewnia, że usługi aktywnej integracji o charakterze zawodowym dla osób, rodzin i środowisk zagrożonych ubóstwem lub wykluczeniem społecznym nie mogą stanowić pierwszego elementu wsparcia w ramach ścieżki reintegracji; IZ RPO zapewnia, że praca socjalna jest traktowana jako instrument aktywnej integracji o charakterze społecznym. Jednocześnie IZ RPO zapewnia, że projekty obejmujące wyłącznie pracę socjalną nie są wybierane do dofinansowania. </w:t>
      </w:r>
    </w:p>
    <w:p w:rsidR="009809AC" w:rsidRPr="00FB5AD5" w:rsidRDefault="009809AC" w:rsidP="009809AC">
      <w:pPr>
        <w:pStyle w:val="Bezodstpw"/>
        <w:numPr>
          <w:ilvl w:val="0"/>
          <w:numId w:val="109"/>
        </w:numPr>
        <w:shd w:val="clear" w:color="auto" w:fill="DBE5F1" w:themeFill="accent1" w:themeFillTint="33"/>
        <w:rPr>
          <w:sz w:val="22"/>
        </w:rPr>
      </w:pPr>
      <w:r w:rsidRPr="00FB5AD5">
        <w:rPr>
          <w:sz w:val="22"/>
        </w:rPr>
        <w:t xml:space="preserve">IZ RPO zapewnia, że proces wsparcia osób, rodzin i środowisk zagrożonych ubóstwem lub wykluczeniem społecznym odbywa się w oparciu o ścieżkę reintegracji, stworzoną indywidualnie dla każdej osoby, rodziny, środowiska zagrożonego ubóstwem lub wykluczeniem społecznym, z uwzględnieniem diagnozy sytuacji problemowej, zasobów, potencjału, predyspozycji, potrzeb. </w:t>
      </w:r>
    </w:p>
    <w:p w:rsidR="009809AC" w:rsidRPr="00FB5AD5" w:rsidRDefault="009809AC" w:rsidP="009809AC">
      <w:pPr>
        <w:pStyle w:val="Bezodstpw"/>
        <w:numPr>
          <w:ilvl w:val="0"/>
          <w:numId w:val="109"/>
        </w:numPr>
        <w:shd w:val="clear" w:color="auto" w:fill="DBE5F1" w:themeFill="accent1" w:themeFillTint="33"/>
        <w:rPr>
          <w:sz w:val="22"/>
        </w:rPr>
      </w:pPr>
      <w:r w:rsidRPr="00FB5AD5">
        <w:rPr>
          <w:sz w:val="22"/>
        </w:rPr>
        <w:t xml:space="preserve">W ramach ścieżki reintegracji, obok usług aktywnej integracji, mogą być realizowane usługi społeczne, o ile jest to niezbędne dla zapewnienia indywidualizacji i kompleksowości wsparcia dla konkretnej osoby, rodziny czy środowiska i przyczynia się do realizacji celów aktywnej integracji, o których mowa w rozdziale 3 pkt 23, przy czym wsparcie jest skoncentrowane na osobie i jej potrzebach, a nie na rozwijaniu usług. </w:t>
      </w:r>
    </w:p>
    <w:p w:rsidR="009809AC" w:rsidRPr="00FB5AD5" w:rsidRDefault="009809AC" w:rsidP="009809AC">
      <w:pPr>
        <w:pStyle w:val="Bezodstpw"/>
        <w:numPr>
          <w:ilvl w:val="0"/>
          <w:numId w:val="109"/>
        </w:numPr>
        <w:shd w:val="clear" w:color="auto" w:fill="DBE5F1" w:themeFill="accent1" w:themeFillTint="33"/>
        <w:rPr>
          <w:sz w:val="22"/>
        </w:rPr>
      </w:pPr>
      <w:r w:rsidRPr="00FB5AD5">
        <w:rPr>
          <w:sz w:val="22"/>
        </w:rPr>
        <w:t xml:space="preserve">IZ RPO zapewnia, że usługi reintegracji społecznej i zawodowej realizowane przez CIS i KIS są uznawane za kompleksową usługę aktywnej integracji, obejmującej aktywną integrację społeczną i zawodową. </w:t>
      </w:r>
    </w:p>
    <w:p w:rsidR="009809AC" w:rsidRPr="00FB5AD5" w:rsidRDefault="009809AC" w:rsidP="009809AC">
      <w:pPr>
        <w:pStyle w:val="Bezodstpw"/>
        <w:numPr>
          <w:ilvl w:val="0"/>
          <w:numId w:val="109"/>
        </w:numPr>
        <w:shd w:val="clear" w:color="auto" w:fill="DBE5F1" w:themeFill="accent1" w:themeFillTint="33"/>
        <w:rPr>
          <w:sz w:val="22"/>
        </w:rPr>
      </w:pPr>
      <w:r w:rsidRPr="00FB5AD5">
        <w:rPr>
          <w:sz w:val="22"/>
        </w:rPr>
        <w:t xml:space="preserve">IZ RPO zapewnia wsparcie służące poprawie dostępu do usług reintegracji społecznej i zawodowej realizowanych przez CIS i KIS. </w:t>
      </w:r>
    </w:p>
    <w:p w:rsidR="009809AC" w:rsidRPr="00FB5AD5" w:rsidRDefault="009809AC" w:rsidP="009809AC">
      <w:pPr>
        <w:pStyle w:val="Bezodstpw"/>
        <w:numPr>
          <w:ilvl w:val="0"/>
          <w:numId w:val="109"/>
        </w:numPr>
        <w:shd w:val="clear" w:color="auto" w:fill="DBE5F1" w:themeFill="accent1" w:themeFillTint="33"/>
        <w:rPr>
          <w:sz w:val="22"/>
        </w:rPr>
      </w:pPr>
      <w:r w:rsidRPr="00FB5AD5">
        <w:rPr>
          <w:sz w:val="22"/>
        </w:rPr>
        <w:t xml:space="preserve">Wsparcie, o którym mowa w pkt 7, jest udzielane na stworzenie nowych miejsc reintegracji społecznej i zawodowej: </w:t>
      </w:r>
    </w:p>
    <w:p w:rsidR="009809AC" w:rsidRPr="00FB5AD5" w:rsidRDefault="009809AC" w:rsidP="009809AC">
      <w:pPr>
        <w:pStyle w:val="Bezodstpw"/>
        <w:numPr>
          <w:ilvl w:val="0"/>
          <w:numId w:val="111"/>
        </w:numPr>
        <w:shd w:val="clear" w:color="auto" w:fill="DBE5F1" w:themeFill="accent1" w:themeFillTint="33"/>
        <w:rPr>
          <w:sz w:val="22"/>
        </w:rPr>
      </w:pPr>
      <w:r w:rsidRPr="00FB5AD5">
        <w:rPr>
          <w:sz w:val="22"/>
        </w:rPr>
        <w:t xml:space="preserve">w istniejących podmiotach, o których mowa w ustawie z dnia 13 czerwca 2003 r. o zatrudnieniu socjalnym; </w:t>
      </w:r>
    </w:p>
    <w:p w:rsidR="009809AC" w:rsidRPr="00FB5AD5" w:rsidRDefault="009809AC" w:rsidP="009809AC">
      <w:pPr>
        <w:pStyle w:val="Bezodstpw"/>
        <w:numPr>
          <w:ilvl w:val="0"/>
          <w:numId w:val="111"/>
        </w:numPr>
        <w:shd w:val="clear" w:color="auto" w:fill="DBE5F1" w:themeFill="accent1" w:themeFillTint="33"/>
        <w:rPr>
          <w:sz w:val="22"/>
        </w:rPr>
      </w:pPr>
      <w:r w:rsidRPr="00FB5AD5">
        <w:rPr>
          <w:sz w:val="22"/>
        </w:rPr>
        <w:t xml:space="preserve">poprzez utworzenie podmiotów, o których mowa w ustawie z dnia 13 czerwca 2003 r. o zatrudnieniu socjalnym. </w:t>
      </w:r>
    </w:p>
    <w:p w:rsidR="009809AC" w:rsidRPr="00FB5AD5" w:rsidRDefault="009809AC" w:rsidP="009809AC">
      <w:pPr>
        <w:pStyle w:val="Bezodstpw"/>
        <w:numPr>
          <w:ilvl w:val="0"/>
          <w:numId w:val="109"/>
        </w:numPr>
        <w:shd w:val="clear" w:color="auto" w:fill="DBE5F1" w:themeFill="accent1" w:themeFillTint="33"/>
        <w:rPr>
          <w:sz w:val="22"/>
        </w:rPr>
      </w:pPr>
      <w:r w:rsidRPr="00FB5AD5">
        <w:rPr>
          <w:sz w:val="22"/>
        </w:rPr>
        <w:t xml:space="preserve">IZ RPO zapewnia, że tworzenie nowych podmiotów, o których mowa w ustawie z dnia 13 czerwca 2003 r. o zatrudnieniu socjalnym, uwzględnia aspekty, o których mowa w podrozdziale 4.1 pkt 6. </w:t>
      </w:r>
    </w:p>
    <w:p w:rsidR="009809AC" w:rsidRPr="00FB5AD5" w:rsidRDefault="009809AC" w:rsidP="009809AC">
      <w:pPr>
        <w:pStyle w:val="Bezodstpw"/>
        <w:numPr>
          <w:ilvl w:val="0"/>
          <w:numId w:val="109"/>
        </w:numPr>
        <w:shd w:val="clear" w:color="auto" w:fill="DBE5F1" w:themeFill="accent1" w:themeFillTint="33"/>
        <w:rPr>
          <w:sz w:val="22"/>
        </w:rPr>
      </w:pPr>
      <w:r w:rsidRPr="00FB5AD5">
        <w:rPr>
          <w:sz w:val="22"/>
        </w:rPr>
        <w:t xml:space="preserve">IZ RPO zapewnia zastosowanie mechanizmów gwarantujących trwałość podmiotów utworzonych ze środków EFS (w szczególności nowo utworzonych CIS i KIS, a także ZAZ lub WTZ, o ile IZ RPO dopuści tworzenie tych podmiotów). IZ RPO zobowiązuje beneficjenta w decyzji lub umowie o dofinansowanie projektu do zachowania trwałości utworzonych w ramach projektu podmiotów po zakończeniu realizacji projektu, co najmniej przez okres odpowiadający okresowi realizacji </w:t>
      </w:r>
      <w:r w:rsidRPr="00FB5AD5">
        <w:rPr>
          <w:sz w:val="22"/>
        </w:rPr>
        <w:lastRenderedPageBreak/>
        <w:t xml:space="preserve">projektu. IZ RPO weryfikuje spełnienie warunku trwałości, po upływie okresu wskazanego w decyzji lub umowie o dofinansowanie projektu.  </w:t>
      </w:r>
    </w:p>
    <w:p w:rsidR="009809AC" w:rsidRPr="00FB5AD5" w:rsidRDefault="009809AC" w:rsidP="009809AC">
      <w:pPr>
        <w:pStyle w:val="Bezodstpw"/>
        <w:numPr>
          <w:ilvl w:val="0"/>
          <w:numId w:val="109"/>
        </w:numPr>
        <w:shd w:val="clear" w:color="auto" w:fill="DBE5F1" w:themeFill="accent1" w:themeFillTint="33"/>
        <w:rPr>
          <w:sz w:val="22"/>
        </w:rPr>
      </w:pPr>
      <w:r w:rsidRPr="00FB5AD5">
        <w:rPr>
          <w:sz w:val="22"/>
        </w:rPr>
        <w:t xml:space="preserve">Wsparcie dla infrastruktury niezbędnej do świadczenia usług aktywnej integracji odbywa się zgodnie z regulacjami rozdziału 8. </w:t>
      </w:r>
    </w:p>
    <w:p w:rsidR="009809AC" w:rsidRPr="00FB5AD5" w:rsidRDefault="009809AC" w:rsidP="009809AC">
      <w:pPr>
        <w:pStyle w:val="Bezodstpw"/>
        <w:shd w:val="clear" w:color="auto" w:fill="DBE5F1" w:themeFill="accent1" w:themeFillTint="33"/>
        <w:rPr>
          <w:sz w:val="22"/>
        </w:rPr>
      </w:pPr>
    </w:p>
    <w:p w:rsidR="009809AC" w:rsidRPr="00FB5AD5" w:rsidRDefault="009809AC" w:rsidP="009809AC">
      <w:pPr>
        <w:pStyle w:val="Bezodstpw"/>
        <w:shd w:val="clear" w:color="auto" w:fill="DBE5F1" w:themeFill="accent1" w:themeFillTint="33"/>
        <w:jc w:val="center"/>
        <w:rPr>
          <w:sz w:val="22"/>
        </w:rPr>
      </w:pPr>
      <w:r w:rsidRPr="00FB5AD5">
        <w:rPr>
          <w:b/>
          <w:bCs/>
          <w:i/>
          <w:iCs/>
          <w:sz w:val="22"/>
        </w:rPr>
        <w:t>Podrozdział 5.2 Aktywizacja społeczno-zawodowa osób z niepełnosprawnościami</w:t>
      </w:r>
    </w:p>
    <w:p w:rsidR="009809AC" w:rsidRPr="00FB5AD5" w:rsidRDefault="009809AC" w:rsidP="009809AC">
      <w:pPr>
        <w:pStyle w:val="Bezodstpw"/>
        <w:numPr>
          <w:ilvl w:val="0"/>
          <w:numId w:val="112"/>
        </w:numPr>
        <w:shd w:val="clear" w:color="auto" w:fill="DBE5F1" w:themeFill="accent1" w:themeFillTint="33"/>
        <w:rPr>
          <w:sz w:val="22"/>
        </w:rPr>
      </w:pPr>
      <w:r w:rsidRPr="00FB5AD5">
        <w:rPr>
          <w:sz w:val="22"/>
        </w:rPr>
        <w:t xml:space="preserve">IZ RPO zapewnia, że aktywizacja społeczno-zawodowa osób z niepełnosprawnościami odbywa się poprzez: </w:t>
      </w:r>
    </w:p>
    <w:p w:rsidR="009809AC" w:rsidRPr="00FB5AD5" w:rsidRDefault="009809AC" w:rsidP="009809AC">
      <w:pPr>
        <w:pStyle w:val="Bezodstpw"/>
        <w:numPr>
          <w:ilvl w:val="0"/>
          <w:numId w:val="113"/>
        </w:numPr>
        <w:shd w:val="clear" w:color="auto" w:fill="DBE5F1" w:themeFill="accent1" w:themeFillTint="33"/>
        <w:rPr>
          <w:sz w:val="22"/>
        </w:rPr>
      </w:pPr>
      <w:r w:rsidRPr="00FB5AD5">
        <w:rPr>
          <w:sz w:val="22"/>
        </w:rPr>
        <w:t xml:space="preserve">wykorzystanie usług aktywnej integracji; IZ RPO umożliwia realizację usług asystenckich, a także innych usług aktywnej integracji w szczególności takich jaki usługi trenera pracy lub inne usługi umożliwiające uzyskanie i utrzymanie zatrudnienia i nabywanie nowych umiejętności społecznych i zawodowych, pozwalających uzyskać i utrzymać zatrudnienie, w szczególności w początkowym okresie zatrudnienia; </w:t>
      </w:r>
    </w:p>
    <w:p w:rsidR="009809AC" w:rsidRPr="00FB5AD5" w:rsidRDefault="009809AC" w:rsidP="009809AC">
      <w:pPr>
        <w:pStyle w:val="Bezodstpw"/>
        <w:numPr>
          <w:ilvl w:val="0"/>
          <w:numId w:val="113"/>
        </w:numPr>
        <w:shd w:val="clear" w:color="auto" w:fill="DBE5F1" w:themeFill="accent1" w:themeFillTint="33"/>
        <w:rPr>
          <w:sz w:val="22"/>
        </w:rPr>
      </w:pPr>
      <w:r w:rsidRPr="00FB5AD5">
        <w:rPr>
          <w:sz w:val="22"/>
        </w:rPr>
        <w:t xml:space="preserve">usługi reintegracji społecznej i zawodowej realizowane przez CIS i KIS; </w:t>
      </w:r>
    </w:p>
    <w:p w:rsidR="009809AC" w:rsidRPr="00FB5AD5" w:rsidRDefault="009809AC" w:rsidP="009809AC">
      <w:pPr>
        <w:pStyle w:val="Bezodstpw"/>
        <w:numPr>
          <w:ilvl w:val="0"/>
          <w:numId w:val="113"/>
        </w:numPr>
        <w:shd w:val="clear" w:color="auto" w:fill="DBE5F1" w:themeFill="accent1" w:themeFillTint="33"/>
        <w:rPr>
          <w:sz w:val="22"/>
        </w:rPr>
      </w:pPr>
      <w:r w:rsidRPr="00FB5AD5">
        <w:rPr>
          <w:sz w:val="22"/>
        </w:rPr>
        <w:t xml:space="preserve">wykorzystanie usług aktywnej integracji w ramach WTZ i ZAZ zgodnie z przepisami ustawy z dnia 27 sierpnia 1997 r. rehabilitacji zawodowej i społecznej oraz zatrudnianiu osób niepełnosprawnych. IZ RPO umożliwia realizację usług asystenckich, a także innych usług aktywnej integracji, w szczególności takich jak usługi trenera pracy lub inne usługi umożliwiające uzyskanie i utrzymanie zatrudnienia i nabywanie nowych umiejętności społecznych i zawodowych, pozwalających uzyskać i utrzymać zatrudnienie w szczególności w początkowym okresie zatrudnienia. </w:t>
      </w:r>
    </w:p>
    <w:p w:rsidR="009809AC" w:rsidRPr="00FB5AD5" w:rsidRDefault="009809AC" w:rsidP="009809AC">
      <w:pPr>
        <w:pStyle w:val="Bezodstpw"/>
        <w:numPr>
          <w:ilvl w:val="0"/>
          <w:numId w:val="112"/>
        </w:numPr>
        <w:shd w:val="clear" w:color="auto" w:fill="DBE5F1" w:themeFill="accent1" w:themeFillTint="33"/>
        <w:rPr>
          <w:sz w:val="22"/>
        </w:rPr>
      </w:pPr>
      <w:r w:rsidRPr="00FB5AD5">
        <w:rPr>
          <w:sz w:val="22"/>
        </w:rPr>
        <w:t xml:space="preserve">Co do zasady ze środków EFS nie są tworzone nowe ZAZ. Ewentualną decyzję o dopuszczeniu możliwości tworzenia ZAZ w ramach RPO podejmuje IZ RPO po: </w:t>
      </w:r>
    </w:p>
    <w:p w:rsidR="009809AC" w:rsidRPr="00FB5AD5" w:rsidRDefault="009809AC" w:rsidP="009809AC">
      <w:pPr>
        <w:pStyle w:val="Bezodstpw"/>
        <w:numPr>
          <w:ilvl w:val="0"/>
          <w:numId w:val="114"/>
        </w:numPr>
        <w:shd w:val="clear" w:color="auto" w:fill="DBE5F1" w:themeFill="accent1" w:themeFillTint="33"/>
        <w:rPr>
          <w:sz w:val="22"/>
        </w:rPr>
      </w:pPr>
      <w:r w:rsidRPr="00FB5AD5">
        <w:rPr>
          <w:sz w:val="22"/>
        </w:rPr>
        <w:t xml:space="preserve">przeprowadzeniu analizy potrzeb regionu, z uwzględnieniem aspektów, o których mowa w podrozdziale 4.1 pkt 6 </w:t>
      </w:r>
    </w:p>
    <w:p w:rsidR="009809AC" w:rsidRPr="00FB5AD5" w:rsidRDefault="009809AC" w:rsidP="009809AC">
      <w:pPr>
        <w:pStyle w:val="Bezodstpw"/>
        <w:shd w:val="clear" w:color="auto" w:fill="DBE5F1" w:themeFill="accent1" w:themeFillTint="33"/>
        <w:ind w:left="720"/>
        <w:rPr>
          <w:sz w:val="22"/>
        </w:rPr>
      </w:pPr>
      <w:r w:rsidRPr="00FB5AD5">
        <w:rPr>
          <w:sz w:val="22"/>
        </w:rPr>
        <w:t xml:space="preserve">oraz </w:t>
      </w:r>
    </w:p>
    <w:p w:rsidR="009809AC" w:rsidRPr="00FB5AD5" w:rsidRDefault="009809AC" w:rsidP="009809AC">
      <w:pPr>
        <w:pStyle w:val="Bezodstpw"/>
        <w:numPr>
          <w:ilvl w:val="0"/>
          <w:numId w:val="114"/>
        </w:numPr>
        <w:shd w:val="clear" w:color="auto" w:fill="DBE5F1" w:themeFill="accent1" w:themeFillTint="33"/>
        <w:rPr>
          <w:sz w:val="22"/>
        </w:rPr>
      </w:pPr>
      <w:r w:rsidRPr="00FB5AD5">
        <w:rPr>
          <w:sz w:val="22"/>
        </w:rPr>
        <w:t xml:space="preserve">zagwarantowaniu trwałości funkcjonowania nowo tworzonych podmiotów, zgodnie podrozdziałem 5.1 pkt 10. </w:t>
      </w:r>
    </w:p>
    <w:p w:rsidR="009809AC" w:rsidRPr="00FB5AD5" w:rsidRDefault="009809AC" w:rsidP="009809AC">
      <w:pPr>
        <w:pStyle w:val="Bezodstpw"/>
        <w:numPr>
          <w:ilvl w:val="0"/>
          <w:numId w:val="112"/>
        </w:numPr>
        <w:shd w:val="clear" w:color="auto" w:fill="DBE5F1" w:themeFill="accent1" w:themeFillTint="33"/>
        <w:rPr>
          <w:sz w:val="22"/>
        </w:rPr>
      </w:pPr>
      <w:r w:rsidRPr="00FB5AD5">
        <w:rPr>
          <w:sz w:val="22"/>
        </w:rPr>
        <w:t xml:space="preserve">Z RPO zapewnia, że wsparcie w ramach ZAZ odbywa się poprzez: </w:t>
      </w:r>
    </w:p>
    <w:p w:rsidR="009809AC" w:rsidRPr="00FB5AD5" w:rsidRDefault="009809AC" w:rsidP="009809AC">
      <w:pPr>
        <w:pStyle w:val="Bezodstpw"/>
        <w:numPr>
          <w:ilvl w:val="0"/>
          <w:numId w:val="115"/>
        </w:numPr>
        <w:shd w:val="clear" w:color="auto" w:fill="DBE5F1" w:themeFill="accent1" w:themeFillTint="33"/>
        <w:rPr>
          <w:sz w:val="22"/>
        </w:rPr>
      </w:pPr>
      <w:r w:rsidRPr="00FB5AD5">
        <w:rPr>
          <w:sz w:val="22"/>
        </w:rPr>
        <w:t xml:space="preserve">zwiększenie liczby osób z niepełnosprawnościami zatrudnionych w istniejących ZAZ, z możliwością objęcia tych osób usługami aktywnej integracji; okres zatrudnienia osób z niepełnosprawnościami w ZAZ po zakończeniu realizacji projektu jest co najmniej równy okresowi zatrudnienia w ramach projektu; okres może być krótszy,  wyłącznie, o ile osoba z niepełnosprawnością podejmie w tym okresie zatrudnienie poza ZAZ; </w:t>
      </w:r>
    </w:p>
    <w:p w:rsidR="009809AC" w:rsidRPr="00FB5AD5" w:rsidRDefault="009809AC" w:rsidP="009809AC">
      <w:pPr>
        <w:pStyle w:val="Bezodstpw"/>
        <w:numPr>
          <w:ilvl w:val="0"/>
          <w:numId w:val="115"/>
        </w:numPr>
        <w:shd w:val="clear" w:color="auto" w:fill="DBE5F1" w:themeFill="accent1" w:themeFillTint="33"/>
        <w:rPr>
          <w:sz w:val="22"/>
        </w:rPr>
      </w:pPr>
      <w:r w:rsidRPr="00FB5AD5">
        <w:rPr>
          <w:sz w:val="22"/>
        </w:rPr>
        <w:t xml:space="preserve">wsparcie osób z niepełnosprawnościami dotychczas zatrudnionych w ZAZ nową ofertą w postaci usług aktywnej integracji ukierunkowaną na przygotowanie osób zatrudnionych w ZAZ do podjęcia zatrudnienia poza ZAZ: na otwartym rynku pracy lub w przedsiębiorczości społecznej; IZ RPO tworzy możliwość wsparcia dla osób zatrudnionych w ZAZ usługami asystenckimi oraz usługami trenera pracy, umożliwiającymi uzyskanie lub utrzymanie zatrudnienie, w szczególności w początkowym okresie zatrudnienia. </w:t>
      </w:r>
    </w:p>
    <w:p w:rsidR="009809AC" w:rsidRPr="00FB5AD5" w:rsidRDefault="009809AC" w:rsidP="009809AC">
      <w:pPr>
        <w:pStyle w:val="Bezodstpw"/>
        <w:numPr>
          <w:ilvl w:val="0"/>
          <w:numId w:val="112"/>
        </w:numPr>
        <w:shd w:val="clear" w:color="auto" w:fill="DBE5F1" w:themeFill="accent1" w:themeFillTint="33"/>
        <w:rPr>
          <w:sz w:val="22"/>
        </w:rPr>
      </w:pPr>
      <w:r w:rsidRPr="00FB5AD5">
        <w:rPr>
          <w:sz w:val="22"/>
        </w:rPr>
        <w:t xml:space="preserve">Co do zasady ze środków EFS nie są tworzone nowe WTZ. Ewentualną decyzję o dopuszczeniu możliwości tworzenia WTZ w ramach RPO podejmuje IZ RPO po: </w:t>
      </w:r>
    </w:p>
    <w:p w:rsidR="009809AC" w:rsidRPr="00FB5AD5" w:rsidRDefault="009809AC" w:rsidP="009809AC">
      <w:pPr>
        <w:pStyle w:val="Bezodstpw"/>
        <w:numPr>
          <w:ilvl w:val="0"/>
          <w:numId w:val="116"/>
        </w:numPr>
        <w:shd w:val="clear" w:color="auto" w:fill="DBE5F1" w:themeFill="accent1" w:themeFillTint="33"/>
        <w:rPr>
          <w:sz w:val="22"/>
        </w:rPr>
      </w:pPr>
      <w:r w:rsidRPr="00FB5AD5">
        <w:rPr>
          <w:sz w:val="22"/>
        </w:rPr>
        <w:t xml:space="preserve">przeprowadzeniu analizy potrzeb regionu, z uwzględnieniem aspektów, o których mowa w podrozdziale 4.1 pkt 6, w szczególności analizy i stopnia nasycenia usługami WTZ w ujęciu terytorialnym, przestrzennego rozmieszczenia ZAZ w regionie oraz </w:t>
      </w:r>
    </w:p>
    <w:p w:rsidR="009809AC" w:rsidRPr="00FB5AD5" w:rsidRDefault="009809AC" w:rsidP="009809AC">
      <w:pPr>
        <w:pStyle w:val="Bezodstpw"/>
        <w:numPr>
          <w:ilvl w:val="0"/>
          <w:numId w:val="116"/>
        </w:numPr>
        <w:shd w:val="clear" w:color="auto" w:fill="DBE5F1" w:themeFill="accent1" w:themeFillTint="33"/>
        <w:rPr>
          <w:sz w:val="22"/>
        </w:rPr>
      </w:pPr>
      <w:r w:rsidRPr="00FB5AD5">
        <w:rPr>
          <w:sz w:val="22"/>
        </w:rPr>
        <w:t xml:space="preserve">zagwarantowaniu trwałości funkcjonowania nowo tworzonych podmiotów, zgodnie z podrozdziałem 5.1 pkt 10. </w:t>
      </w:r>
    </w:p>
    <w:p w:rsidR="009809AC" w:rsidRPr="00FB5AD5" w:rsidRDefault="009809AC" w:rsidP="009809AC">
      <w:pPr>
        <w:pStyle w:val="Bezodstpw"/>
        <w:numPr>
          <w:ilvl w:val="0"/>
          <w:numId w:val="112"/>
        </w:numPr>
        <w:shd w:val="clear" w:color="auto" w:fill="DBE5F1" w:themeFill="accent1" w:themeFillTint="33"/>
        <w:rPr>
          <w:sz w:val="22"/>
        </w:rPr>
      </w:pPr>
      <w:r w:rsidRPr="00FB5AD5">
        <w:rPr>
          <w:sz w:val="22"/>
        </w:rPr>
        <w:t xml:space="preserve">IZ RPO zapewnia, że wsparcie w ramach WTZ odbywa się poprzez: </w:t>
      </w:r>
    </w:p>
    <w:p w:rsidR="009809AC" w:rsidRPr="00FB5AD5" w:rsidRDefault="009809AC" w:rsidP="009809AC">
      <w:pPr>
        <w:pStyle w:val="Bezodstpw"/>
        <w:numPr>
          <w:ilvl w:val="0"/>
          <w:numId w:val="117"/>
        </w:numPr>
        <w:shd w:val="clear" w:color="auto" w:fill="DBE5F1" w:themeFill="accent1" w:themeFillTint="33"/>
        <w:rPr>
          <w:sz w:val="22"/>
        </w:rPr>
      </w:pPr>
      <w:r w:rsidRPr="00FB5AD5">
        <w:rPr>
          <w:sz w:val="22"/>
        </w:rPr>
        <w:t xml:space="preserve">wsparcie usługami aktywnej integracji nowych osób w istniejących WTZ; </w:t>
      </w:r>
    </w:p>
    <w:p w:rsidR="009809AC" w:rsidRPr="00FB5AD5" w:rsidRDefault="009809AC" w:rsidP="009809AC">
      <w:pPr>
        <w:pStyle w:val="Bezodstpw"/>
        <w:numPr>
          <w:ilvl w:val="0"/>
          <w:numId w:val="117"/>
        </w:numPr>
        <w:shd w:val="clear" w:color="auto" w:fill="DBE5F1" w:themeFill="accent1" w:themeFillTint="33"/>
        <w:rPr>
          <w:sz w:val="22"/>
        </w:rPr>
      </w:pPr>
      <w:r w:rsidRPr="00FB5AD5">
        <w:rPr>
          <w:sz w:val="22"/>
        </w:rPr>
        <w:t xml:space="preserve">wsparcie dotychczasowych uczestników WTZ nową ofertą w postaci usług aktywnej integracji obowiązkowo ukierunkowaną na przygotowanie uczestników WTZ do podjęcia zatrudnienia i ich zatrudnienie: w ZAZ, na otwartym lub chronionym rynku pracy lub w przedsiębiorczości społecznej; IZ RPO tworzy możliwość wsparcia uczestników WTZ usługami asystenckimi oraz </w:t>
      </w:r>
      <w:r w:rsidRPr="00FB5AD5">
        <w:rPr>
          <w:sz w:val="22"/>
        </w:rPr>
        <w:lastRenderedPageBreak/>
        <w:t xml:space="preserve">usługami trenera pracy, umożliwiającymi uzyskanie lub utrzymanie zatrudnienia, w szczególności w początkowym okresie zatrudnienia, umożliwia także realizację praktyk lub staży dla uczestników WTZ. </w:t>
      </w:r>
    </w:p>
    <w:p w:rsidR="009809AC" w:rsidRPr="00FB5AD5" w:rsidRDefault="009809AC" w:rsidP="009809AC">
      <w:pPr>
        <w:pStyle w:val="Bezodstpw"/>
        <w:numPr>
          <w:ilvl w:val="0"/>
          <w:numId w:val="112"/>
        </w:numPr>
        <w:shd w:val="clear" w:color="auto" w:fill="DBE5F1" w:themeFill="accent1" w:themeFillTint="33"/>
        <w:rPr>
          <w:sz w:val="22"/>
        </w:rPr>
      </w:pPr>
      <w:r w:rsidRPr="00FB5AD5">
        <w:rPr>
          <w:sz w:val="22"/>
        </w:rPr>
        <w:t xml:space="preserve">W celu zwiększenia zatrudnienia osób z niepełnosprawnościami, IZ RPO umożliwia realizację działań wspierających pracodawców w tworzeniu miejsc pracy dla osób z niepełnosprawnościami, w szczególności poprzez wyposażenie lub doposażenie stanowiska pracy na potrzeby zatrudnienia osoby z niepełnosprawnością, dostosowanie stanowiska pracy do potrzeb osób z niepełnosprawnościami. </w:t>
      </w:r>
    </w:p>
    <w:p w:rsidR="009809AC" w:rsidRPr="00FB5AD5" w:rsidRDefault="009809AC" w:rsidP="009809AC">
      <w:pPr>
        <w:pStyle w:val="Bezodstpw"/>
        <w:numPr>
          <w:ilvl w:val="0"/>
          <w:numId w:val="112"/>
        </w:numPr>
        <w:shd w:val="clear" w:color="auto" w:fill="DBE5F1" w:themeFill="accent1" w:themeFillTint="33"/>
        <w:rPr>
          <w:sz w:val="22"/>
        </w:rPr>
      </w:pPr>
      <w:r w:rsidRPr="00FB5AD5">
        <w:rPr>
          <w:sz w:val="22"/>
        </w:rPr>
        <w:t xml:space="preserve">IZ RPO preferuje kompleksowe projekty obejmujące zarówno aktywizację społeczno-zawodowa osób z niepełnosprawnościami, jak również działania, o których mowa w pkt 6. </w:t>
      </w:r>
    </w:p>
    <w:p w:rsidR="009809AC" w:rsidRPr="00FB5AD5" w:rsidRDefault="009809AC" w:rsidP="009809AC">
      <w:pPr>
        <w:pStyle w:val="Bezodstpw"/>
        <w:numPr>
          <w:ilvl w:val="0"/>
          <w:numId w:val="112"/>
        </w:numPr>
        <w:shd w:val="clear" w:color="auto" w:fill="DBE5F1" w:themeFill="accent1" w:themeFillTint="33"/>
        <w:rPr>
          <w:sz w:val="22"/>
        </w:rPr>
      </w:pPr>
      <w:r w:rsidRPr="00FB5AD5">
        <w:rPr>
          <w:sz w:val="22"/>
        </w:rPr>
        <w:t xml:space="preserve">IZ RPO zapewnia, że turnusy rehabilitacyjne, o których mowa w ustawie z dnia 27 sierpnia 1997 r. o rehabilitacji zawodowej i społecznej oraz zatrudnianiu osób niepełnosprawnych nie są traktowane jako instrument aktywnej integracji. Kwota przeznaczona na turnus rehabilitacyjny aktywizowanej osoby z niepełnosprawnością może być jednak uznana za wkład własny do projektu. </w:t>
      </w:r>
    </w:p>
    <w:p w:rsidR="009809AC" w:rsidRPr="00FB5AD5" w:rsidRDefault="009809AC" w:rsidP="009809AC">
      <w:pPr>
        <w:pStyle w:val="Bezodstpw"/>
        <w:shd w:val="clear" w:color="auto" w:fill="DBE5F1" w:themeFill="accent1" w:themeFillTint="33"/>
        <w:rPr>
          <w:sz w:val="22"/>
        </w:rPr>
      </w:pPr>
    </w:p>
    <w:p w:rsidR="009809AC" w:rsidRPr="00FB5AD5" w:rsidRDefault="009809AC" w:rsidP="009809AC">
      <w:pPr>
        <w:pStyle w:val="Bezodstpw"/>
        <w:shd w:val="clear" w:color="auto" w:fill="DBE5F1" w:themeFill="accent1" w:themeFillTint="33"/>
        <w:jc w:val="center"/>
        <w:rPr>
          <w:sz w:val="22"/>
        </w:rPr>
      </w:pPr>
      <w:r w:rsidRPr="00FB5AD5">
        <w:rPr>
          <w:b/>
          <w:bCs/>
          <w:sz w:val="22"/>
        </w:rPr>
        <w:t>Rozdział 6 – Wsparcie rozwoju usług społecznych w ramach PI 9iv</w:t>
      </w:r>
    </w:p>
    <w:p w:rsidR="009809AC" w:rsidRPr="00FB5AD5" w:rsidRDefault="009809AC" w:rsidP="009809AC">
      <w:pPr>
        <w:pStyle w:val="Bezodstpw"/>
        <w:shd w:val="clear" w:color="auto" w:fill="DBE5F1" w:themeFill="accent1" w:themeFillTint="33"/>
        <w:jc w:val="center"/>
        <w:rPr>
          <w:sz w:val="22"/>
        </w:rPr>
      </w:pPr>
      <w:r w:rsidRPr="00FB5AD5">
        <w:rPr>
          <w:b/>
          <w:bCs/>
          <w:i/>
          <w:iCs/>
          <w:sz w:val="22"/>
        </w:rPr>
        <w:t>Podrozdział 6.1 Ogólne warunki wsparcia rozwoju usług społecznych w ramach PI 9iv</w:t>
      </w:r>
    </w:p>
    <w:p w:rsidR="009809AC" w:rsidRPr="00FB5AD5" w:rsidRDefault="009809AC" w:rsidP="009809AC">
      <w:pPr>
        <w:pStyle w:val="Bezodstpw"/>
        <w:shd w:val="clear" w:color="auto" w:fill="DBE5F1" w:themeFill="accent1" w:themeFillTint="33"/>
        <w:rPr>
          <w:sz w:val="22"/>
        </w:rPr>
      </w:pPr>
    </w:p>
    <w:p w:rsidR="009809AC" w:rsidRPr="00FB5AD5" w:rsidRDefault="009809AC" w:rsidP="009809AC">
      <w:pPr>
        <w:pStyle w:val="Bezodstpw"/>
        <w:numPr>
          <w:ilvl w:val="0"/>
          <w:numId w:val="118"/>
        </w:numPr>
        <w:shd w:val="clear" w:color="auto" w:fill="DBE5F1" w:themeFill="accent1" w:themeFillTint="33"/>
        <w:rPr>
          <w:sz w:val="22"/>
        </w:rPr>
      </w:pPr>
      <w:r w:rsidRPr="00FB5AD5">
        <w:rPr>
          <w:sz w:val="22"/>
        </w:rPr>
        <w:t xml:space="preserve">Dla zapewnienia demarkacji pomiędzy usługami społecznymi a usługami zdrowotnymi, które są przedmiotem odrębnych wytycznych Ministra Infrastruktury i Rozwoju, IZ RPO przyjmuje, że usługi społeczne to usługi realizowane przez beneficjentów niebędących podmiotami leczniczymi. W ramach projektów dotyczących usług społecznych, w szczególności usług opiekuńczych, IZ RPO umożliwia finansowanie usług zdrowotnych, o ile usługi te są niezbędne do zapewnienia kompleksowego wsparcia osobom zagrożonym ubóstwem lub wykluczeniem społecznym. </w:t>
      </w:r>
    </w:p>
    <w:p w:rsidR="009809AC" w:rsidRPr="00FB5AD5" w:rsidRDefault="009809AC" w:rsidP="009809AC">
      <w:pPr>
        <w:pStyle w:val="Bezodstpw"/>
        <w:numPr>
          <w:ilvl w:val="0"/>
          <w:numId w:val="118"/>
        </w:numPr>
        <w:shd w:val="clear" w:color="auto" w:fill="DBE5F1" w:themeFill="accent1" w:themeFillTint="33"/>
        <w:rPr>
          <w:sz w:val="22"/>
        </w:rPr>
      </w:pPr>
      <w:r w:rsidRPr="00FB5AD5">
        <w:rPr>
          <w:sz w:val="22"/>
        </w:rPr>
        <w:t xml:space="preserve">IZ RPO zapewnia preferencje dla realizacji usług społecznych przez podmioty ekonomii społecznej. Preferencje mogą być zapewnione w szczególności poprzez: </w:t>
      </w:r>
    </w:p>
    <w:p w:rsidR="009809AC" w:rsidRPr="00FB5AD5" w:rsidRDefault="009809AC" w:rsidP="009809AC">
      <w:pPr>
        <w:pStyle w:val="Bezodstpw"/>
        <w:numPr>
          <w:ilvl w:val="0"/>
          <w:numId w:val="119"/>
        </w:numPr>
        <w:shd w:val="clear" w:color="auto" w:fill="DBE5F1" w:themeFill="accent1" w:themeFillTint="33"/>
        <w:rPr>
          <w:sz w:val="22"/>
        </w:rPr>
      </w:pPr>
      <w:r w:rsidRPr="00FB5AD5">
        <w:rPr>
          <w:sz w:val="22"/>
        </w:rPr>
        <w:t xml:space="preserve">rekomendowanie Komitetowi Monitorującemu RPO określonych kryteriów wyboru projektów ograniczających wsparcie w ramach danego konkursu wyłączenie do podmiotów ekonomii społecznej lub premiujących realizację projektów przez te podmioty; </w:t>
      </w:r>
    </w:p>
    <w:p w:rsidR="009809AC" w:rsidRPr="00FB5AD5" w:rsidRDefault="009809AC" w:rsidP="009809AC">
      <w:pPr>
        <w:pStyle w:val="Bezodstpw"/>
        <w:numPr>
          <w:ilvl w:val="0"/>
          <w:numId w:val="119"/>
        </w:numPr>
        <w:shd w:val="clear" w:color="auto" w:fill="DBE5F1" w:themeFill="accent1" w:themeFillTint="33"/>
        <w:rPr>
          <w:sz w:val="22"/>
        </w:rPr>
      </w:pPr>
      <w:r w:rsidRPr="00FB5AD5">
        <w:rPr>
          <w:sz w:val="22"/>
        </w:rPr>
        <w:t xml:space="preserve">preferencje dla projektów partnerskich realizowanych przez administrację publiczną i podmioty ekonomii społecznej; </w:t>
      </w:r>
    </w:p>
    <w:p w:rsidR="009809AC" w:rsidRPr="00FB5AD5" w:rsidRDefault="009809AC" w:rsidP="009809AC">
      <w:pPr>
        <w:pStyle w:val="Bezodstpw"/>
        <w:numPr>
          <w:ilvl w:val="0"/>
          <w:numId w:val="119"/>
        </w:numPr>
        <w:shd w:val="clear" w:color="auto" w:fill="DBE5F1" w:themeFill="accent1" w:themeFillTint="33"/>
        <w:rPr>
          <w:sz w:val="22"/>
        </w:rPr>
      </w:pPr>
      <w:r w:rsidRPr="00FB5AD5">
        <w:rPr>
          <w:sz w:val="22"/>
        </w:rPr>
        <w:t xml:space="preserve">zobowiązanie beneficjentów w decyzji lub umowie o dofinansowanie projektu do zlecania zadań na zasadach określonych w ustawie z dnia 24 kwietnia 2003 r. o działalności pożytku publicznego i o wolontariacie, dokonywania zamówień z wykorzystaniem klauzul społecznych zgodnie z ustawą z 29 stycznia 2004 r. - Prawo zamówień publicznych (Dz. U. z 2013 poz. 907, z późn. zm.), dokonywania zamówień u podmiotów ekonomii społecznej w przypadku zakupów nieobjętych ustawą z 29 stycznia 2004 r. - Prawo zamówień publicznych. </w:t>
      </w:r>
    </w:p>
    <w:p w:rsidR="009809AC" w:rsidRPr="00FB5AD5" w:rsidRDefault="009809AC" w:rsidP="009809AC">
      <w:pPr>
        <w:pStyle w:val="Bezodstpw"/>
        <w:numPr>
          <w:ilvl w:val="0"/>
          <w:numId w:val="118"/>
        </w:numPr>
        <w:shd w:val="clear" w:color="auto" w:fill="DBE5F1" w:themeFill="accent1" w:themeFillTint="33"/>
        <w:rPr>
          <w:sz w:val="22"/>
        </w:rPr>
      </w:pPr>
      <w:r w:rsidRPr="00FB5AD5">
        <w:rPr>
          <w:sz w:val="22"/>
        </w:rPr>
        <w:t xml:space="preserve">IZ RPO zapewnia, że EFS wspiera proces deinstytucjonalizacji usług. </w:t>
      </w:r>
    </w:p>
    <w:p w:rsidR="009809AC" w:rsidRPr="00FB5AD5" w:rsidRDefault="009809AC" w:rsidP="009809AC">
      <w:pPr>
        <w:pStyle w:val="Bezodstpw"/>
        <w:shd w:val="clear" w:color="auto" w:fill="DBE5F1" w:themeFill="accent1" w:themeFillTint="33"/>
        <w:rPr>
          <w:sz w:val="22"/>
        </w:rPr>
      </w:pPr>
    </w:p>
    <w:p w:rsidR="009809AC" w:rsidRPr="00FB5AD5" w:rsidRDefault="009809AC" w:rsidP="009809AC">
      <w:pPr>
        <w:pStyle w:val="Bezodstpw"/>
        <w:shd w:val="clear" w:color="auto" w:fill="DBE5F1" w:themeFill="accent1" w:themeFillTint="33"/>
        <w:jc w:val="center"/>
        <w:rPr>
          <w:sz w:val="22"/>
        </w:rPr>
      </w:pPr>
      <w:r w:rsidRPr="00FB5AD5">
        <w:rPr>
          <w:b/>
          <w:bCs/>
          <w:i/>
          <w:iCs/>
          <w:sz w:val="22"/>
        </w:rPr>
        <w:t>Podrozdział 6.2 – Usługi opiekuńcze i asystenckie w ramach PI 9iv</w:t>
      </w:r>
    </w:p>
    <w:p w:rsidR="009809AC" w:rsidRPr="00FB5AD5" w:rsidRDefault="009809AC" w:rsidP="009809AC">
      <w:pPr>
        <w:pStyle w:val="Bezodstpw"/>
        <w:numPr>
          <w:ilvl w:val="0"/>
          <w:numId w:val="120"/>
        </w:numPr>
        <w:shd w:val="clear" w:color="auto" w:fill="DBE5F1" w:themeFill="accent1" w:themeFillTint="33"/>
        <w:rPr>
          <w:sz w:val="22"/>
        </w:rPr>
      </w:pPr>
      <w:r w:rsidRPr="00FB5AD5">
        <w:rPr>
          <w:sz w:val="22"/>
        </w:rPr>
        <w:t xml:space="preserve">IZ RPO zapewnia, że usługi opiekuńcze są świadczone dla osób niesamodzielnych. </w:t>
      </w:r>
    </w:p>
    <w:p w:rsidR="009809AC" w:rsidRPr="00FB5AD5" w:rsidRDefault="009809AC" w:rsidP="009809AC">
      <w:pPr>
        <w:pStyle w:val="Bezodstpw"/>
        <w:numPr>
          <w:ilvl w:val="0"/>
          <w:numId w:val="120"/>
        </w:numPr>
        <w:shd w:val="clear" w:color="auto" w:fill="DBE5F1" w:themeFill="accent1" w:themeFillTint="33"/>
        <w:rPr>
          <w:sz w:val="22"/>
        </w:rPr>
      </w:pPr>
      <w:r w:rsidRPr="00FB5AD5">
        <w:rPr>
          <w:sz w:val="22"/>
        </w:rPr>
        <w:t xml:space="preserve">IZ RPO zapewnia, że wsparcie dla usług opiekuńczych prowadzi każdorazowo do zwiększenia liczby miejsc świadczenia usług opiekuńczych prowadzonych przez danego beneficjenta w stosunku do danych z roku poprzedzającego rok rozpoczęcia realizacji projektu. Liczba miejsc świadczenia usług opiekuńczych jest zwiększana wyłącznie w ramach usług świadczonych w lokalnej społeczności. </w:t>
      </w:r>
    </w:p>
    <w:p w:rsidR="009809AC" w:rsidRPr="00FB5AD5" w:rsidRDefault="009809AC" w:rsidP="009809AC">
      <w:pPr>
        <w:pStyle w:val="Bezodstpw"/>
        <w:numPr>
          <w:ilvl w:val="0"/>
          <w:numId w:val="120"/>
        </w:numPr>
        <w:shd w:val="clear" w:color="auto" w:fill="DBE5F1" w:themeFill="accent1" w:themeFillTint="33"/>
        <w:rPr>
          <w:sz w:val="22"/>
        </w:rPr>
      </w:pPr>
      <w:r w:rsidRPr="00FB5AD5">
        <w:rPr>
          <w:sz w:val="22"/>
        </w:rPr>
        <w:t xml:space="preserve">IZ RPO zapewnia, że wsparcie dla usług opiekuńczych odbywa się poprzez tworzenie miejsc świadczenia usług opiekuńczych w formie usług świadczonych w lokalnej społeczności. Tworzone miejsca świadczenia usług opiekuńczych mogą być miejscami: </w:t>
      </w:r>
    </w:p>
    <w:p w:rsidR="009809AC" w:rsidRPr="00FB5AD5" w:rsidRDefault="009809AC" w:rsidP="009809AC">
      <w:pPr>
        <w:pStyle w:val="Bezodstpw"/>
        <w:shd w:val="clear" w:color="auto" w:fill="DBE5F1" w:themeFill="accent1" w:themeFillTint="33"/>
        <w:ind w:left="360"/>
        <w:rPr>
          <w:sz w:val="22"/>
        </w:rPr>
      </w:pPr>
      <w:r w:rsidRPr="00FB5AD5">
        <w:rPr>
          <w:sz w:val="22"/>
        </w:rPr>
        <w:t xml:space="preserve">a) stałego lub krótkookresowego pobytu dziennego; </w:t>
      </w:r>
    </w:p>
    <w:p w:rsidR="009809AC" w:rsidRPr="00FB5AD5" w:rsidRDefault="009809AC" w:rsidP="009809AC">
      <w:pPr>
        <w:pStyle w:val="Bezodstpw"/>
        <w:shd w:val="clear" w:color="auto" w:fill="DBE5F1" w:themeFill="accent1" w:themeFillTint="33"/>
        <w:ind w:left="360"/>
        <w:rPr>
          <w:sz w:val="22"/>
        </w:rPr>
      </w:pPr>
      <w:r w:rsidRPr="00FB5AD5">
        <w:rPr>
          <w:sz w:val="22"/>
        </w:rPr>
        <w:t xml:space="preserve">b) stałego lub krótkookresowego pobytu całodobowego. </w:t>
      </w:r>
    </w:p>
    <w:p w:rsidR="009809AC" w:rsidRPr="00FB5AD5" w:rsidRDefault="009809AC" w:rsidP="009809AC">
      <w:pPr>
        <w:pStyle w:val="Bezodstpw"/>
        <w:shd w:val="clear" w:color="auto" w:fill="DBE5F1" w:themeFill="accent1" w:themeFillTint="33"/>
        <w:ind w:left="360"/>
        <w:rPr>
          <w:sz w:val="22"/>
        </w:rPr>
      </w:pPr>
      <w:r w:rsidRPr="00FB5AD5">
        <w:rPr>
          <w:sz w:val="22"/>
        </w:rPr>
        <w:lastRenderedPageBreak/>
        <w:t xml:space="preserve">Miejsca krótkookresowego pobytu służą przede wszystkim poprawie dostępu do usług opiekuńczych w zastępstwie za opiekunów faktycznych. </w:t>
      </w:r>
    </w:p>
    <w:p w:rsidR="009809AC" w:rsidRPr="00FB5AD5" w:rsidRDefault="009809AC" w:rsidP="009809AC">
      <w:pPr>
        <w:pStyle w:val="Bezodstpw"/>
        <w:numPr>
          <w:ilvl w:val="0"/>
          <w:numId w:val="120"/>
        </w:numPr>
        <w:shd w:val="clear" w:color="auto" w:fill="DBE5F1" w:themeFill="accent1" w:themeFillTint="33"/>
        <w:rPr>
          <w:sz w:val="22"/>
        </w:rPr>
      </w:pPr>
      <w:r w:rsidRPr="00FB5AD5">
        <w:rPr>
          <w:sz w:val="22"/>
        </w:rPr>
        <w:t xml:space="preserve">Miejsca świadczenia usług opiekuńczych mogą być tworzone zarówno w nowych podmiotach, jak i w podmiotach już istniejących, z zastrzeżeniem wynikającym z pkt 2. </w:t>
      </w:r>
    </w:p>
    <w:p w:rsidR="009809AC" w:rsidRPr="00FB5AD5" w:rsidRDefault="009809AC" w:rsidP="009809AC">
      <w:pPr>
        <w:pStyle w:val="Bezodstpw"/>
        <w:numPr>
          <w:ilvl w:val="0"/>
          <w:numId w:val="120"/>
        </w:numPr>
        <w:shd w:val="clear" w:color="auto" w:fill="DBE5F1" w:themeFill="accent1" w:themeFillTint="33"/>
        <w:rPr>
          <w:sz w:val="22"/>
        </w:rPr>
      </w:pPr>
      <w:r w:rsidRPr="00FB5AD5">
        <w:rPr>
          <w:sz w:val="22"/>
        </w:rPr>
        <w:t xml:space="preserve">IZ RPO zapewnia, że nie są tworzone nowe miejsca świadczenia usług opiekuńczych w ramach opieki instytucjonalnej, tj. w ramach placówek opiekuńczo-pobytowych ani nie są utrzymywane dotychczas istniejące miejsca świadczenia usług w ramach opieki instytucjonalnej, tj. w ramach placówek opiekuńczo-pobytowych. </w:t>
      </w:r>
    </w:p>
    <w:p w:rsidR="009809AC" w:rsidRPr="00FB5AD5" w:rsidRDefault="009809AC" w:rsidP="009809AC">
      <w:pPr>
        <w:pStyle w:val="Bezodstpw"/>
        <w:numPr>
          <w:ilvl w:val="0"/>
          <w:numId w:val="120"/>
        </w:numPr>
        <w:shd w:val="clear" w:color="auto" w:fill="DBE5F1" w:themeFill="accent1" w:themeFillTint="33"/>
        <w:rPr>
          <w:sz w:val="22"/>
        </w:rPr>
      </w:pPr>
      <w:r w:rsidRPr="00FB5AD5">
        <w:rPr>
          <w:sz w:val="22"/>
        </w:rPr>
        <w:t xml:space="preserve">IZ RPO umożliwia wsparcie dla osób będących w opiece instytucjonalnej, tj. w placówkach opiekuńczo-pobytowych w celu przejścia tych osób do opieki realizowanej w ramach usług świadczonych w lokalnej społeczności, o ile przyczynia się to do zwiększenia liczby miejsc świadczenia usług opiekuńczych w postaci usług świadczonych w lokalnej społeczności. </w:t>
      </w:r>
    </w:p>
    <w:p w:rsidR="009809AC" w:rsidRPr="00FB5AD5" w:rsidRDefault="009809AC" w:rsidP="009809AC">
      <w:pPr>
        <w:pStyle w:val="Bezodstpw"/>
        <w:numPr>
          <w:ilvl w:val="0"/>
          <w:numId w:val="120"/>
        </w:numPr>
        <w:shd w:val="clear" w:color="auto" w:fill="DBE5F1" w:themeFill="accent1" w:themeFillTint="33"/>
        <w:rPr>
          <w:sz w:val="22"/>
        </w:rPr>
      </w:pPr>
      <w:r w:rsidRPr="00FB5AD5">
        <w:rPr>
          <w:sz w:val="22"/>
        </w:rPr>
        <w:t xml:space="preserve">IZ RPO może umożliwić podmiotom prowadzącym opiekę instytucjonalną, tj. placówkom opiekuńczo-pobytowym sfinansowanie działań pozwalających na rozszerzenie oferty o prowadzenie usług świadczonych w lokalnej społeczności, o ile przyczyni się to do zwiększenia liczby miejsc świadczenia usług opiekuńczych w postaci usług świadczonych w lokalnej społeczności. </w:t>
      </w:r>
    </w:p>
    <w:p w:rsidR="009809AC" w:rsidRPr="00FB5AD5" w:rsidRDefault="009809AC" w:rsidP="009809AC">
      <w:pPr>
        <w:pStyle w:val="Bezodstpw"/>
        <w:numPr>
          <w:ilvl w:val="0"/>
          <w:numId w:val="120"/>
        </w:numPr>
        <w:shd w:val="clear" w:color="auto" w:fill="DBE5F1" w:themeFill="accent1" w:themeFillTint="33"/>
        <w:rPr>
          <w:sz w:val="22"/>
        </w:rPr>
      </w:pPr>
      <w:r w:rsidRPr="00FB5AD5">
        <w:rPr>
          <w:sz w:val="22"/>
        </w:rPr>
        <w:t xml:space="preserve">Aby umożliwić pozostanie osób z niepełnosprawnościami i osób niesamodzielnych w lokalnej społeczności, IZ RPO dopuszcza finansowanie działań pozwalających tym osobom na w miarę możliwości samodzielne funkcjonowanie, w tym działań zwiększających mobilność, autonomię, bezpieczeństwo osób z niepełnosprawnościami i osób niesamodzielnych (np. likwidowanie barier architektonicznych w miejscu zamieszkania, sfinansowanie wypożyczenia sprzętu niezbędnego do opieki nad osobami niesamodzielnymi lub sprzętu zwiększającego samodzielność osób, usługi dowożenia posiłków, przewóz do miejsca pracy lub ośrodka wsparcia); przy czym tego rodzaju działania realizowane są wyłącznie jako element kompleksowych projektów dotyczących usług asystenckich lub usług opiekuńczych i mogą być finansowane z EFS lub w ramach cross-financingu. </w:t>
      </w:r>
    </w:p>
    <w:p w:rsidR="009809AC" w:rsidRPr="00FB5AD5" w:rsidRDefault="009809AC" w:rsidP="009809AC">
      <w:pPr>
        <w:pStyle w:val="Bezodstpw"/>
        <w:numPr>
          <w:ilvl w:val="0"/>
          <w:numId w:val="120"/>
        </w:numPr>
        <w:shd w:val="clear" w:color="auto" w:fill="DBE5F1" w:themeFill="accent1" w:themeFillTint="33"/>
        <w:rPr>
          <w:sz w:val="22"/>
        </w:rPr>
      </w:pPr>
      <w:r w:rsidRPr="00FB5AD5">
        <w:rPr>
          <w:sz w:val="22"/>
        </w:rPr>
        <w:t xml:space="preserve">IZ RPO umożliwia wykorzystanie nowoczesnych technologii informacyjno-komunikacyjnych w usługach opiekuńczych np. teleopieki, systemów przywoławczych. </w:t>
      </w:r>
    </w:p>
    <w:p w:rsidR="009809AC" w:rsidRPr="00FB5AD5" w:rsidRDefault="009809AC" w:rsidP="009809AC">
      <w:pPr>
        <w:pStyle w:val="Bezodstpw"/>
        <w:numPr>
          <w:ilvl w:val="0"/>
          <w:numId w:val="120"/>
        </w:numPr>
        <w:shd w:val="clear" w:color="auto" w:fill="DBE5F1" w:themeFill="accent1" w:themeFillTint="33"/>
        <w:rPr>
          <w:sz w:val="22"/>
        </w:rPr>
      </w:pPr>
      <w:r w:rsidRPr="00FB5AD5">
        <w:rPr>
          <w:sz w:val="22"/>
        </w:rPr>
        <w:t xml:space="preserve"> IZ RPO umożliwia realizację działań wspierających opiekunów faktycznych w opiece nad osobami niesamodzielnymi, w szczególności: </w:t>
      </w:r>
    </w:p>
    <w:p w:rsidR="009809AC" w:rsidRPr="00FB5AD5" w:rsidRDefault="009809AC" w:rsidP="009809AC">
      <w:pPr>
        <w:pStyle w:val="Bezodstpw"/>
        <w:numPr>
          <w:ilvl w:val="0"/>
          <w:numId w:val="121"/>
        </w:numPr>
        <w:shd w:val="clear" w:color="auto" w:fill="DBE5F1" w:themeFill="accent1" w:themeFillTint="33"/>
        <w:rPr>
          <w:sz w:val="22"/>
        </w:rPr>
      </w:pPr>
      <w:r w:rsidRPr="00FB5AD5">
        <w:rPr>
          <w:sz w:val="22"/>
        </w:rPr>
        <w:t xml:space="preserve">kształcenie, w tym szkolenie i zajęcia praktyczne oraz wymianę doświadczeń dla opiekunów faktycznych, zwiększających ich umiejętności w zakresie opieki nad osobami niesamodzielnymi; </w:t>
      </w:r>
    </w:p>
    <w:p w:rsidR="009809AC" w:rsidRPr="00FB5AD5" w:rsidRDefault="009809AC" w:rsidP="009809AC">
      <w:pPr>
        <w:pStyle w:val="Bezodstpw"/>
        <w:numPr>
          <w:ilvl w:val="0"/>
          <w:numId w:val="121"/>
        </w:numPr>
        <w:shd w:val="clear" w:color="auto" w:fill="DBE5F1" w:themeFill="accent1" w:themeFillTint="33"/>
        <w:rPr>
          <w:sz w:val="22"/>
        </w:rPr>
      </w:pPr>
      <w:r w:rsidRPr="00FB5AD5">
        <w:rPr>
          <w:sz w:val="22"/>
        </w:rPr>
        <w:t xml:space="preserve">poradnictwo, w tym psychologiczne oraz pomoc w uzyskaniu informacji umożliwiających poruszanie się po rożnych systemach wsparcia, z których korzystanie jest niezbędne dla sprawowania wysokiej jakości opieki i odciążenia opiekunów faktycznych; </w:t>
      </w:r>
    </w:p>
    <w:p w:rsidR="009809AC" w:rsidRPr="00FB5AD5" w:rsidRDefault="009809AC" w:rsidP="009809AC">
      <w:pPr>
        <w:pStyle w:val="Bezodstpw"/>
        <w:numPr>
          <w:ilvl w:val="0"/>
          <w:numId w:val="121"/>
        </w:numPr>
        <w:shd w:val="clear" w:color="auto" w:fill="DBE5F1" w:themeFill="accent1" w:themeFillTint="33"/>
        <w:rPr>
          <w:sz w:val="22"/>
        </w:rPr>
      </w:pPr>
      <w:r w:rsidRPr="00FB5AD5">
        <w:rPr>
          <w:sz w:val="22"/>
        </w:rPr>
        <w:t xml:space="preserve">tworzenie miejsc krótkookresowego pobytu w zastępstwie za opiekunów faktycznych w formie pobytu całodobowego lub dziennego, zgodnie z pkt 3; </w:t>
      </w:r>
    </w:p>
    <w:p w:rsidR="009809AC" w:rsidRPr="00FB5AD5" w:rsidRDefault="009809AC" w:rsidP="009809AC">
      <w:pPr>
        <w:pStyle w:val="Bezodstpw"/>
        <w:numPr>
          <w:ilvl w:val="0"/>
          <w:numId w:val="121"/>
        </w:numPr>
        <w:shd w:val="clear" w:color="auto" w:fill="DBE5F1" w:themeFill="accent1" w:themeFillTint="33"/>
        <w:rPr>
          <w:sz w:val="22"/>
        </w:rPr>
      </w:pPr>
      <w:r w:rsidRPr="00FB5AD5">
        <w:rPr>
          <w:sz w:val="22"/>
        </w:rPr>
        <w:t xml:space="preserve">sfinansowanie usługi asystenckiej lub usługi opiekuńczej w celu umożliwienia opiekunom faktycznym funkcjonowania społecznego, zawodowego lub edukacyjnego. </w:t>
      </w:r>
    </w:p>
    <w:p w:rsidR="009809AC" w:rsidRPr="00FB5AD5" w:rsidRDefault="009809AC" w:rsidP="009809AC">
      <w:pPr>
        <w:pStyle w:val="Bezodstpw"/>
        <w:numPr>
          <w:ilvl w:val="0"/>
          <w:numId w:val="120"/>
        </w:numPr>
        <w:shd w:val="clear" w:color="auto" w:fill="DBE5F1" w:themeFill="accent1" w:themeFillTint="33"/>
        <w:rPr>
          <w:sz w:val="22"/>
        </w:rPr>
      </w:pPr>
      <w:r w:rsidRPr="00FB5AD5">
        <w:rPr>
          <w:sz w:val="22"/>
        </w:rPr>
        <w:t xml:space="preserve">IZ RPO zapewnia, że usługi asystenckie są świadczone dla osób z niepełnosprawnościami. </w:t>
      </w:r>
    </w:p>
    <w:p w:rsidR="009809AC" w:rsidRPr="00FB5AD5" w:rsidRDefault="009809AC" w:rsidP="009809AC">
      <w:pPr>
        <w:pStyle w:val="Bezodstpw"/>
        <w:numPr>
          <w:ilvl w:val="0"/>
          <w:numId w:val="120"/>
        </w:numPr>
        <w:shd w:val="clear" w:color="auto" w:fill="DBE5F1" w:themeFill="accent1" w:themeFillTint="33"/>
        <w:rPr>
          <w:sz w:val="22"/>
        </w:rPr>
      </w:pPr>
      <w:r w:rsidRPr="00FB5AD5">
        <w:rPr>
          <w:sz w:val="22"/>
        </w:rPr>
        <w:t xml:space="preserve">IZ RPO zapewnia, że wsparcie dla usług asystenckich prowadzi każdorazowo do zwiększenia liczby miejsc świadczenia usług asystenckich prowadzonych przez danego beneficjenta w stosunku do danych z roku poprzedzającego rok rozpoczęcia realizacji projektu. Liczba miejsc świadczenia usług asystenckich jest zwiększana wyłącznie w ramach usług świadczonych w lokalnej społeczności lub w celu umożliwienia osobom przebywającym w opiece instytucjonalnej, tj. w placówkach opiekuńczo-pobytowych, przejście do usług świadczonych w lokalnej społeczności. </w:t>
      </w:r>
    </w:p>
    <w:p w:rsidR="009809AC" w:rsidRPr="00FB5AD5" w:rsidRDefault="009809AC" w:rsidP="009809AC">
      <w:pPr>
        <w:pStyle w:val="Bezodstpw"/>
        <w:numPr>
          <w:ilvl w:val="0"/>
          <w:numId w:val="120"/>
        </w:numPr>
        <w:shd w:val="clear" w:color="auto" w:fill="DBE5F1" w:themeFill="accent1" w:themeFillTint="33"/>
        <w:rPr>
          <w:sz w:val="22"/>
        </w:rPr>
      </w:pPr>
      <w:r w:rsidRPr="00FB5AD5">
        <w:rPr>
          <w:sz w:val="22"/>
        </w:rPr>
        <w:t xml:space="preserve">IZ RPO zapewnia, że wsparcie dla usług asystenckich odbywa się poprzez zwiększanie liczby asystentów funkcjonujących w ramach nowych podmiotów lub podmiotów istniejących, z zastrzeżeniem wynikającym z pkt 12. </w:t>
      </w:r>
    </w:p>
    <w:p w:rsidR="009809AC" w:rsidRPr="00FB5AD5" w:rsidRDefault="009809AC" w:rsidP="009809AC">
      <w:pPr>
        <w:pStyle w:val="Bezodstpw"/>
        <w:numPr>
          <w:ilvl w:val="0"/>
          <w:numId w:val="120"/>
        </w:numPr>
        <w:shd w:val="clear" w:color="auto" w:fill="DBE5F1" w:themeFill="accent1" w:themeFillTint="33"/>
        <w:rPr>
          <w:sz w:val="22"/>
        </w:rPr>
      </w:pPr>
      <w:r w:rsidRPr="00FB5AD5">
        <w:rPr>
          <w:sz w:val="22"/>
        </w:rPr>
        <w:t xml:space="preserve">IZ RPO zapewnia, że wsparcie świadczone w ramach usług asystenckich jest wsparciem wysokiej jakości dostosowanym do indywidualnych potrzeb osób wynikających z poszczególnych rodzajów </w:t>
      </w:r>
      <w:r w:rsidRPr="00FB5AD5">
        <w:rPr>
          <w:sz w:val="22"/>
        </w:rPr>
        <w:lastRenderedPageBreak/>
        <w:t xml:space="preserve">niepełnosprawności oraz zakresu czynności wykonywanych przez asystenta w ramach usługi asystenckiej. Usługi asystenckie mogą być świadczone przez asystentów osób niepełnosprawnych, którzy ukończyli kształcenie w zawodzie asystenta osoby niepełnosprawnej zgodnie z rozporządzeniem Ministra Edukacji Narodowej z dnia 7 lutego 2012 r. w sprawie podstawy programowej kształcenia w zawodach (Dz. U. poz. 184, z późn. zm.) lub przez asystentów osobistych posiadających doświadczenie w realizacji usług asystenckich lub odpowiednie przeszkolenie, przy czym istnieje możliwość przeszkolenia asystentów w ramach projektu przed rozpoczęciem świadczenia przez nich usług na rzecz osób z niepełnosprawnościami. IZ RPO określają poziom wymaganych kompetencji lub kwalifikacji dla asystentów realizujących usługi asystenckie. </w:t>
      </w:r>
    </w:p>
    <w:p w:rsidR="009809AC" w:rsidRPr="00FB5AD5" w:rsidRDefault="009809AC" w:rsidP="009809AC">
      <w:pPr>
        <w:pStyle w:val="Bezodstpw"/>
        <w:numPr>
          <w:ilvl w:val="0"/>
          <w:numId w:val="120"/>
        </w:numPr>
        <w:shd w:val="clear" w:color="auto" w:fill="DBE5F1" w:themeFill="accent1" w:themeFillTint="33"/>
        <w:rPr>
          <w:sz w:val="22"/>
        </w:rPr>
      </w:pPr>
      <w:r w:rsidRPr="00FB5AD5">
        <w:rPr>
          <w:sz w:val="22"/>
        </w:rPr>
        <w:t xml:space="preserve">IZ RPO umożliwia sfinansowanie usługi asystenckiej w celu umożliwienia jej opiekunom faktycznym funkcjonowania społecznego, zawodowego lub edukacyjnego. </w:t>
      </w:r>
    </w:p>
    <w:p w:rsidR="009809AC" w:rsidRPr="00FB5AD5" w:rsidRDefault="009809AC" w:rsidP="009809AC">
      <w:pPr>
        <w:pStyle w:val="Bezodstpw"/>
        <w:numPr>
          <w:ilvl w:val="0"/>
          <w:numId w:val="120"/>
        </w:numPr>
        <w:shd w:val="clear" w:color="auto" w:fill="DBE5F1" w:themeFill="accent1" w:themeFillTint="33"/>
        <w:rPr>
          <w:sz w:val="22"/>
        </w:rPr>
      </w:pPr>
      <w:r w:rsidRPr="00FB5AD5">
        <w:rPr>
          <w:sz w:val="22"/>
        </w:rPr>
        <w:t xml:space="preserve">IZ RPO zapewnia, że wsparcie w ramach projektu nie spowoduje: </w:t>
      </w:r>
    </w:p>
    <w:p w:rsidR="009809AC" w:rsidRPr="00FB5AD5" w:rsidRDefault="009809AC" w:rsidP="009809AC">
      <w:pPr>
        <w:pStyle w:val="Bezodstpw"/>
        <w:shd w:val="clear" w:color="auto" w:fill="DBE5F1" w:themeFill="accent1" w:themeFillTint="33"/>
        <w:ind w:left="360"/>
        <w:rPr>
          <w:sz w:val="22"/>
        </w:rPr>
      </w:pPr>
      <w:r w:rsidRPr="00FB5AD5">
        <w:rPr>
          <w:sz w:val="22"/>
        </w:rPr>
        <w:t xml:space="preserve">a) zmniejszenia dotychczasowego finansowania usług asystenckich lub opiekuńczych przez beneficjenta oraz </w:t>
      </w:r>
    </w:p>
    <w:p w:rsidR="009809AC" w:rsidRPr="00FB5AD5" w:rsidRDefault="009809AC" w:rsidP="009809AC">
      <w:pPr>
        <w:pStyle w:val="Bezodstpw"/>
        <w:shd w:val="clear" w:color="auto" w:fill="DBE5F1" w:themeFill="accent1" w:themeFillTint="33"/>
        <w:ind w:left="360"/>
        <w:rPr>
          <w:sz w:val="22"/>
        </w:rPr>
      </w:pPr>
      <w:r w:rsidRPr="00FB5AD5">
        <w:rPr>
          <w:sz w:val="22"/>
        </w:rPr>
        <w:t xml:space="preserve">b) zastąpienia środkami projektu dotychczasowego finansowania przez beneficjentów usług asystenckich lub opiekuńczych.  </w:t>
      </w:r>
    </w:p>
    <w:p w:rsidR="009809AC" w:rsidRPr="00FB5AD5" w:rsidRDefault="009809AC" w:rsidP="009809AC">
      <w:pPr>
        <w:pStyle w:val="Bezodstpw"/>
        <w:numPr>
          <w:ilvl w:val="0"/>
          <w:numId w:val="120"/>
        </w:numPr>
        <w:shd w:val="clear" w:color="auto" w:fill="DBE5F1" w:themeFill="accent1" w:themeFillTint="33"/>
        <w:rPr>
          <w:sz w:val="22"/>
        </w:rPr>
      </w:pPr>
      <w:r w:rsidRPr="00FB5AD5">
        <w:rPr>
          <w:sz w:val="22"/>
        </w:rPr>
        <w:t xml:space="preserve">IZ RPO zapewnia, że utrzymywanie miejsc świadczenia usług opiekuńczych i asystenckich ze środków EFS stworzonych przez danego beneficjenta trwa nie dłużej niż 3 lata. </w:t>
      </w:r>
    </w:p>
    <w:p w:rsidR="009809AC" w:rsidRPr="00FB5AD5" w:rsidRDefault="009809AC" w:rsidP="009809AC">
      <w:pPr>
        <w:pStyle w:val="Bezodstpw"/>
        <w:numPr>
          <w:ilvl w:val="0"/>
          <w:numId w:val="120"/>
        </w:numPr>
        <w:shd w:val="clear" w:color="auto" w:fill="DBE5F1" w:themeFill="accent1" w:themeFillTint="33"/>
        <w:rPr>
          <w:sz w:val="22"/>
        </w:rPr>
      </w:pPr>
      <w:r w:rsidRPr="00FB5AD5">
        <w:rPr>
          <w:sz w:val="22"/>
        </w:rPr>
        <w:t xml:space="preserve">IZ RPO zapewnia, że w decyzji lub umowie o dofinansowanie projektu są zawarte postanowienia zobowiązujące beneficjenta do zachowania trwałości miejsc świadczenia usług asystenckich i opiekuńczych utworzonych w ramach projektu po zakończeniu realizacji projektu co najmniej przez okres odpowiadający okresowi realizacji projektu. Trwałość jest rozumiana jako instytucjonalna gotowość podmiotów do świadczenia usług. IZ RPO weryfikuje spełnienie powyższego warunku po upływie okresu wskazanego w decyzji lub umowie o dofinansowanie projektu. </w:t>
      </w:r>
    </w:p>
    <w:p w:rsidR="009809AC" w:rsidRPr="00FB5AD5" w:rsidRDefault="009809AC" w:rsidP="009809AC">
      <w:pPr>
        <w:pStyle w:val="Bezodstpw"/>
        <w:numPr>
          <w:ilvl w:val="0"/>
          <w:numId w:val="120"/>
        </w:numPr>
        <w:shd w:val="clear" w:color="auto" w:fill="DBE5F1" w:themeFill="accent1" w:themeFillTint="33"/>
        <w:rPr>
          <w:sz w:val="22"/>
        </w:rPr>
      </w:pPr>
      <w:r w:rsidRPr="00FB5AD5">
        <w:rPr>
          <w:sz w:val="22"/>
        </w:rPr>
        <w:t xml:space="preserve">IZ RPO zapewnia, że wsparcie jest adresowane w pierwszej kolejności do osób z niepełnosprawnościami i osób niesamodzielnych, których dochód nie przekracza 150% właściwego kryterium dochodowego (na osobę samotnie gospodarującą lub na osobę w rodzinie), o którym mowa w ustawie z dnia 12 marca 2004 r. o pomocy społecznej. </w:t>
      </w:r>
    </w:p>
    <w:p w:rsidR="009809AC" w:rsidRPr="00FB5AD5" w:rsidRDefault="009809AC" w:rsidP="009809AC">
      <w:pPr>
        <w:pStyle w:val="Bezodstpw"/>
        <w:numPr>
          <w:ilvl w:val="0"/>
          <w:numId w:val="120"/>
        </w:numPr>
        <w:shd w:val="clear" w:color="auto" w:fill="DBE5F1" w:themeFill="accent1" w:themeFillTint="33"/>
        <w:rPr>
          <w:sz w:val="22"/>
        </w:rPr>
      </w:pPr>
      <w:r w:rsidRPr="00FB5AD5">
        <w:rPr>
          <w:sz w:val="22"/>
        </w:rPr>
        <w:t xml:space="preserve">IZ RPO może umożliwić korzystanie z usług asystenckich lub opiekuńczych także innym osobom niż wskazane w pkt 19. IZ RPO może określić kryteria rekrutacji tych osób do projektów lub umożliwić beneficjentowi ich określenie. Kryteria rekrutacji uwzględniają w szczególności sytuację materialną osób niesamodzielnych oraz ich opiekunów faktycznych, rodzaj usług i specyfikę grupy docelowej. IZ RPO zapewnia, że decyzja o przyznaniu osobie niesamodzielnej lub jej opiekunom usług asystenckich lub opiekuńczych jest poprzedzona każdorazowo indywidualną oceną sytuacji materialnej i życiowej (rodzinnej i zawodowej) danej osoby niesamodzielnej oraz opiekunów faktycznych tej osoby. </w:t>
      </w:r>
    </w:p>
    <w:p w:rsidR="009809AC" w:rsidRPr="00FB5AD5" w:rsidRDefault="009809AC" w:rsidP="009809AC">
      <w:pPr>
        <w:pStyle w:val="Bezodstpw"/>
        <w:numPr>
          <w:ilvl w:val="0"/>
          <w:numId w:val="120"/>
        </w:numPr>
        <w:shd w:val="clear" w:color="auto" w:fill="DBE5F1" w:themeFill="accent1" w:themeFillTint="33"/>
        <w:rPr>
          <w:sz w:val="22"/>
        </w:rPr>
      </w:pPr>
      <w:r w:rsidRPr="00FB5AD5">
        <w:rPr>
          <w:sz w:val="22"/>
        </w:rPr>
        <w:t xml:space="preserve">IZ RPO może dopuścić częściową lub całkowitą odpłatność za usługi asystenckie lub opiekuńcze, dla osób innych niż wskazane w pkt 19. Wówczas IZ RPO określa zasady odpłatności lub umożliwia beneficjentowi zaproponowanie własnych zasad odpłatności skorelowanych z zasadami dotychczas stosowanymi przez beneficjenta. Zasady odpłatności uzależnione są w szczególności od sytuacji materialnej osób niesamodzielnych i ich opiekunów faktycznych, rodzaju usługi i specyfiki grupy docelowej. Stosowanie odpłatności w projekcie musi być zaplanowane we wniosku o dofinansowanie projektu, przy czym odpłatności te stanowią wkład własny w projekcie. </w:t>
      </w:r>
    </w:p>
    <w:p w:rsidR="009809AC" w:rsidRPr="00FB5AD5" w:rsidRDefault="009809AC" w:rsidP="009809AC">
      <w:pPr>
        <w:pStyle w:val="Bezodstpw"/>
        <w:shd w:val="clear" w:color="auto" w:fill="DBE5F1" w:themeFill="accent1" w:themeFillTint="33"/>
        <w:rPr>
          <w:sz w:val="22"/>
        </w:rPr>
      </w:pPr>
    </w:p>
    <w:p w:rsidR="009809AC" w:rsidRPr="00FB5AD5" w:rsidRDefault="009809AC" w:rsidP="009809AC">
      <w:pPr>
        <w:pStyle w:val="Bezodstpw"/>
        <w:shd w:val="clear" w:color="auto" w:fill="DBE5F1" w:themeFill="accent1" w:themeFillTint="33"/>
        <w:jc w:val="center"/>
        <w:rPr>
          <w:sz w:val="22"/>
        </w:rPr>
      </w:pPr>
      <w:r w:rsidRPr="00FB5AD5">
        <w:rPr>
          <w:b/>
          <w:bCs/>
          <w:i/>
          <w:iCs/>
          <w:sz w:val="22"/>
        </w:rPr>
        <w:t>Podrozdział 6.3 – Usługi wsparcia rodziny i pieczy zastępczej</w:t>
      </w:r>
    </w:p>
    <w:p w:rsidR="009809AC" w:rsidRPr="00FB5AD5" w:rsidRDefault="009809AC" w:rsidP="009809AC">
      <w:pPr>
        <w:pStyle w:val="Bezodstpw"/>
        <w:numPr>
          <w:ilvl w:val="0"/>
          <w:numId w:val="122"/>
        </w:numPr>
        <w:shd w:val="clear" w:color="auto" w:fill="DBE5F1" w:themeFill="accent1" w:themeFillTint="33"/>
        <w:rPr>
          <w:sz w:val="22"/>
        </w:rPr>
      </w:pPr>
      <w:r w:rsidRPr="00FB5AD5">
        <w:rPr>
          <w:sz w:val="22"/>
        </w:rPr>
        <w:t xml:space="preserve">Możliwy zakres usług wsparcia rodziny i systemu pieczy zastępczej, w tym działań na rzecz usamodzielnienia osób opuszczających pieczę zastępczą oraz podmioty uprawnione do realizacji tych usług określa ustawa z dnia 9 czerwca 2011 r. o wspieraniu rodziny i systemie pieczy zastępczej. IZ RPO zapewnia, że wsparcie dla rodziny i pieczy zastępczej odbywa się zgodnie z </w:t>
      </w:r>
      <w:r w:rsidRPr="00FB5AD5">
        <w:rPr>
          <w:sz w:val="22"/>
        </w:rPr>
        <w:lastRenderedPageBreak/>
        <w:t xml:space="preserve">ww. ustawą. Jednocześnie IZ RPO zapewnia, że z EFS nie są finansowane świadczenia wypłacane na podstawie tej ustawy. Świadczenia te mogą stanowić wkład własny do projektu. </w:t>
      </w:r>
    </w:p>
    <w:p w:rsidR="009809AC" w:rsidRPr="00FB5AD5" w:rsidRDefault="009809AC" w:rsidP="009809AC">
      <w:pPr>
        <w:pStyle w:val="Bezodstpw"/>
        <w:numPr>
          <w:ilvl w:val="0"/>
          <w:numId w:val="122"/>
        </w:numPr>
        <w:shd w:val="clear" w:color="auto" w:fill="DBE5F1" w:themeFill="accent1" w:themeFillTint="33"/>
        <w:rPr>
          <w:sz w:val="22"/>
        </w:rPr>
      </w:pPr>
      <w:r w:rsidRPr="00FB5AD5">
        <w:rPr>
          <w:sz w:val="22"/>
        </w:rPr>
        <w:t xml:space="preserve">IZ RPO umożliwia realizację: </w:t>
      </w:r>
    </w:p>
    <w:p w:rsidR="009809AC" w:rsidRPr="00FB5AD5" w:rsidRDefault="009809AC" w:rsidP="009809AC">
      <w:pPr>
        <w:pStyle w:val="Bezodstpw"/>
        <w:numPr>
          <w:ilvl w:val="0"/>
          <w:numId w:val="123"/>
        </w:numPr>
        <w:shd w:val="clear" w:color="auto" w:fill="DBE5F1" w:themeFill="accent1" w:themeFillTint="33"/>
        <w:rPr>
          <w:sz w:val="22"/>
        </w:rPr>
      </w:pPr>
      <w:r w:rsidRPr="00FB5AD5">
        <w:rPr>
          <w:sz w:val="22"/>
        </w:rPr>
        <w:t xml:space="preserve">działań prewencyjnych mających ograniczyć umieszczanie dzieci w pieczy zastępczej poprzez usługi wsparcia rodziny; </w:t>
      </w:r>
    </w:p>
    <w:p w:rsidR="009809AC" w:rsidRPr="00FB5AD5" w:rsidRDefault="009809AC" w:rsidP="009809AC">
      <w:pPr>
        <w:pStyle w:val="Bezodstpw"/>
        <w:numPr>
          <w:ilvl w:val="0"/>
          <w:numId w:val="123"/>
        </w:numPr>
        <w:shd w:val="clear" w:color="auto" w:fill="DBE5F1" w:themeFill="accent1" w:themeFillTint="33"/>
        <w:rPr>
          <w:sz w:val="22"/>
        </w:rPr>
      </w:pPr>
      <w:r w:rsidRPr="00FB5AD5">
        <w:rPr>
          <w:sz w:val="22"/>
        </w:rPr>
        <w:t xml:space="preserve">działań prowadzących do odejścia od opieki instytucjonalnej, tj. od opieki świadczonej w placówkach opiekuńczo-wychowawczych powyżej 14 dzieci do usług świadczonych w lokalnej społeczności poprzez tworzenie rodzinnych form pieczy zastępczej oraz placówek opiekuńczo-wychowawczych poniżej 14 dzieci. IZ RPO zapewnia, że nie są tworzone nowe miejsca w ramach opieki instytucjonalnej, tj. w placówkach opiekuńczo-wychowawczych powyżej 14 osób. </w:t>
      </w:r>
    </w:p>
    <w:p w:rsidR="009809AC" w:rsidRPr="00FB5AD5" w:rsidRDefault="009809AC" w:rsidP="009809AC">
      <w:pPr>
        <w:pStyle w:val="Bezodstpw"/>
        <w:numPr>
          <w:ilvl w:val="0"/>
          <w:numId w:val="122"/>
        </w:numPr>
        <w:shd w:val="clear" w:color="auto" w:fill="DBE5F1" w:themeFill="accent1" w:themeFillTint="33"/>
        <w:rPr>
          <w:sz w:val="22"/>
        </w:rPr>
      </w:pPr>
      <w:r w:rsidRPr="00FB5AD5">
        <w:rPr>
          <w:sz w:val="22"/>
        </w:rPr>
        <w:t xml:space="preserve">IZ RPO zapewnia, że usługi wsparcia rodziny w postaci pomocy w opiece i wychowaniu dzieci w formie placówek wsparcia dziennego polegają na tworzeniu nowych miejsc opieki i wychowania w ramach nowych placówek wsparcia dziennego, jak również w ramach istniejących placówek. </w:t>
      </w:r>
    </w:p>
    <w:p w:rsidR="009809AC" w:rsidRPr="00FB5AD5" w:rsidRDefault="009809AC" w:rsidP="009809AC">
      <w:pPr>
        <w:pStyle w:val="Bezodstpw"/>
        <w:numPr>
          <w:ilvl w:val="0"/>
          <w:numId w:val="122"/>
        </w:numPr>
        <w:shd w:val="clear" w:color="auto" w:fill="DBE5F1" w:themeFill="accent1" w:themeFillTint="33"/>
        <w:rPr>
          <w:sz w:val="22"/>
        </w:rPr>
      </w:pPr>
      <w:r w:rsidRPr="00FB5AD5">
        <w:rPr>
          <w:sz w:val="22"/>
        </w:rPr>
        <w:t xml:space="preserve">IZ RPO zapewnia, że wsparcie istniejących placówek wsparcia dziennego jest możliwe wyłącznie, pod warunkiem: </w:t>
      </w:r>
    </w:p>
    <w:p w:rsidR="009809AC" w:rsidRPr="00FB5AD5" w:rsidRDefault="009809AC" w:rsidP="009809AC">
      <w:pPr>
        <w:pStyle w:val="Bezodstpw"/>
        <w:numPr>
          <w:ilvl w:val="0"/>
          <w:numId w:val="124"/>
        </w:numPr>
        <w:shd w:val="clear" w:color="auto" w:fill="DBE5F1" w:themeFill="accent1" w:themeFillTint="33"/>
        <w:rPr>
          <w:sz w:val="22"/>
        </w:rPr>
      </w:pPr>
      <w:r w:rsidRPr="00FB5AD5">
        <w:rPr>
          <w:sz w:val="22"/>
        </w:rPr>
        <w:t xml:space="preserve">zwiększenia liczby miejsc w tych placówkach lub </w:t>
      </w:r>
    </w:p>
    <w:p w:rsidR="009809AC" w:rsidRPr="00FB5AD5" w:rsidRDefault="009809AC" w:rsidP="009809AC">
      <w:pPr>
        <w:pStyle w:val="Bezodstpw"/>
        <w:numPr>
          <w:ilvl w:val="0"/>
          <w:numId w:val="124"/>
        </w:numPr>
        <w:shd w:val="clear" w:color="auto" w:fill="DBE5F1" w:themeFill="accent1" w:themeFillTint="33"/>
        <w:rPr>
          <w:sz w:val="22"/>
        </w:rPr>
      </w:pPr>
      <w:r w:rsidRPr="00FB5AD5">
        <w:rPr>
          <w:sz w:val="22"/>
        </w:rPr>
        <w:t xml:space="preserve">rozszerzenie oferty wsparcia. </w:t>
      </w:r>
    </w:p>
    <w:p w:rsidR="009809AC" w:rsidRPr="00FB5AD5" w:rsidRDefault="009809AC" w:rsidP="009809AC">
      <w:pPr>
        <w:pStyle w:val="Bezodstpw"/>
        <w:numPr>
          <w:ilvl w:val="0"/>
          <w:numId w:val="122"/>
        </w:numPr>
        <w:shd w:val="clear" w:color="auto" w:fill="DBE5F1" w:themeFill="accent1" w:themeFillTint="33"/>
        <w:rPr>
          <w:sz w:val="22"/>
        </w:rPr>
      </w:pPr>
      <w:r w:rsidRPr="00FB5AD5">
        <w:rPr>
          <w:sz w:val="22"/>
        </w:rPr>
        <w:t xml:space="preserve">W przypadku wsparcia na tworzenie nowych placówek wsparcia dziennego, IZ RPO zobowiązuje beneficjenta w decyzji lub umowie o dofinansowanie projektu do zachowania trwałości po zakończeniu realizacji projektu co najmniej przez okres odpowiadający okresowi realizacji projektu. Trwałość jest rozumiana jako instytucjonalna gotowość podmiotów do świadczenia usług pomocy w opiece i wychowaniu w ramach placówek wsparcia dziennego, o których mowa w art. 9 pkt 2 ustawy z dnia 9 czerwca 2011 r. o wspieraniu rodziny i systemie pieczy zastępczej. IZ RPO weryfikuje spełnienie powyższego warunku po upływie okresu wskazanego w decyzji lub umowie o dofinansowanie projektu. </w:t>
      </w:r>
    </w:p>
    <w:p w:rsidR="009809AC" w:rsidRPr="00FB5AD5" w:rsidRDefault="009809AC" w:rsidP="009809AC">
      <w:pPr>
        <w:pStyle w:val="Bezodstpw"/>
        <w:numPr>
          <w:ilvl w:val="0"/>
          <w:numId w:val="122"/>
        </w:numPr>
        <w:shd w:val="clear" w:color="auto" w:fill="DBE5F1" w:themeFill="accent1" w:themeFillTint="33"/>
        <w:rPr>
          <w:sz w:val="22"/>
        </w:rPr>
      </w:pPr>
      <w:r w:rsidRPr="00FB5AD5">
        <w:rPr>
          <w:sz w:val="22"/>
        </w:rPr>
        <w:t xml:space="preserve">IZ RPO może określić preferowane formy pomocy w opiece i wychowaniu dzieci oraz określić inne preferencje, kierując się w szczególności przesłankami, o których mowa w podrozdziale 4.1 pkt 6. </w:t>
      </w:r>
    </w:p>
    <w:p w:rsidR="009809AC" w:rsidRPr="00FB5AD5" w:rsidRDefault="009809AC" w:rsidP="009809AC">
      <w:pPr>
        <w:pStyle w:val="Bezodstpw"/>
        <w:numPr>
          <w:ilvl w:val="0"/>
          <w:numId w:val="122"/>
        </w:numPr>
        <w:shd w:val="clear" w:color="auto" w:fill="DBE5F1" w:themeFill="accent1" w:themeFillTint="33"/>
        <w:rPr>
          <w:sz w:val="22"/>
        </w:rPr>
      </w:pPr>
      <w:r w:rsidRPr="00FB5AD5">
        <w:rPr>
          <w:sz w:val="22"/>
        </w:rPr>
        <w:t>IZ RPO zapewnia, że w placówkach wsparcia dziennego w formie opiekuńczej oraz placówkach prowadzonych w formie pracy podwórkowej obowiązkowo są realizowane zajęcia rozwijające co najmniej dwie z ośmiu kompetencji kluczowych wskazanych w zaleceniu Parlamentu Europejskiego i Rady z dnia 18 grudnia 2006 r. w sprawie kompetencji kluczowych w procesie uczenia się przez całe życie</w:t>
      </w:r>
      <w:hyperlink r:id="rId16" w:history="1">
        <w:r w:rsidRPr="00FB5AD5">
          <w:rPr>
            <w:sz w:val="22"/>
          </w:rPr>
          <w:t xml:space="preserve"> (2006/962/WE</w:t>
        </w:r>
      </w:hyperlink>
      <w:r w:rsidRPr="00FB5AD5">
        <w:rPr>
          <w:sz w:val="22"/>
        </w:rPr>
        <w:t xml:space="preserve">)  (Dz. Urz. UE L 394 z 30.12.2006, str. 10): </w:t>
      </w:r>
    </w:p>
    <w:p w:rsidR="009809AC" w:rsidRPr="00FB5AD5" w:rsidRDefault="009809AC" w:rsidP="009809AC">
      <w:pPr>
        <w:pStyle w:val="Bezodstpw"/>
        <w:shd w:val="clear" w:color="auto" w:fill="DBE5F1" w:themeFill="accent1" w:themeFillTint="33"/>
        <w:ind w:left="360"/>
        <w:rPr>
          <w:sz w:val="22"/>
        </w:rPr>
      </w:pPr>
      <w:r w:rsidRPr="00FB5AD5">
        <w:rPr>
          <w:sz w:val="22"/>
        </w:rPr>
        <w:t xml:space="preserve">a) porozumiewanie się w języku ojczystym; </w:t>
      </w:r>
    </w:p>
    <w:p w:rsidR="009809AC" w:rsidRPr="00FB5AD5" w:rsidRDefault="009809AC" w:rsidP="009809AC">
      <w:pPr>
        <w:pStyle w:val="Bezodstpw"/>
        <w:shd w:val="clear" w:color="auto" w:fill="DBE5F1" w:themeFill="accent1" w:themeFillTint="33"/>
        <w:ind w:left="360"/>
        <w:rPr>
          <w:sz w:val="22"/>
        </w:rPr>
      </w:pPr>
      <w:r w:rsidRPr="00FB5AD5">
        <w:rPr>
          <w:sz w:val="22"/>
        </w:rPr>
        <w:t xml:space="preserve">b) porozumiewanie się w językach obcych; </w:t>
      </w:r>
    </w:p>
    <w:p w:rsidR="009809AC" w:rsidRPr="00FB5AD5" w:rsidRDefault="009809AC" w:rsidP="009809AC">
      <w:pPr>
        <w:pStyle w:val="Bezodstpw"/>
        <w:shd w:val="clear" w:color="auto" w:fill="DBE5F1" w:themeFill="accent1" w:themeFillTint="33"/>
        <w:ind w:left="360"/>
        <w:rPr>
          <w:sz w:val="22"/>
        </w:rPr>
      </w:pPr>
      <w:r w:rsidRPr="00FB5AD5">
        <w:rPr>
          <w:sz w:val="22"/>
        </w:rPr>
        <w:t xml:space="preserve">c) kompetencje matematyczne i podstawowe kompetencje naukowo-techniczne; </w:t>
      </w:r>
    </w:p>
    <w:p w:rsidR="009809AC" w:rsidRPr="00FB5AD5" w:rsidRDefault="009809AC" w:rsidP="009809AC">
      <w:pPr>
        <w:pStyle w:val="Bezodstpw"/>
        <w:shd w:val="clear" w:color="auto" w:fill="DBE5F1" w:themeFill="accent1" w:themeFillTint="33"/>
        <w:ind w:left="360"/>
        <w:rPr>
          <w:sz w:val="22"/>
        </w:rPr>
      </w:pPr>
      <w:r w:rsidRPr="00FB5AD5">
        <w:rPr>
          <w:sz w:val="22"/>
        </w:rPr>
        <w:t xml:space="preserve">d) kompetencje informatyczne; </w:t>
      </w:r>
    </w:p>
    <w:p w:rsidR="009809AC" w:rsidRPr="00FB5AD5" w:rsidRDefault="009809AC" w:rsidP="009809AC">
      <w:pPr>
        <w:pStyle w:val="Bezodstpw"/>
        <w:shd w:val="clear" w:color="auto" w:fill="DBE5F1" w:themeFill="accent1" w:themeFillTint="33"/>
        <w:ind w:left="360"/>
        <w:rPr>
          <w:sz w:val="22"/>
        </w:rPr>
      </w:pPr>
      <w:r w:rsidRPr="00FB5AD5">
        <w:rPr>
          <w:sz w:val="22"/>
        </w:rPr>
        <w:t xml:space="preserve">e) umiejętność uczenia się; </w:t>
      </w:r>
    </w:p>
    <w:p w:rsidR="009809AC" w:rsidRPr="00FB5AD5" w:rsidRDefault="009809AC" w:rsidP="009809AC">
      <w:pPr>
        <w:pStyle w:val="Bezodstpw"/>
        <w:shd w:val="clear" w:color="auto" w:fill="DBE5F1" w:themeFill="accent1" w:themeFillTint="33"/>
        <w:ind w:left="360"/>
        <w:rPr>
          <w:sz w:val="22"/>
        </w:rPr>
      </w:pPr>
      <w:r w:rsidRPr="00FB5AD5">
        <w:rPr>
          <w:sz w:val="22"/>
        </w:rPr>
        <w:t xml:space="preserve">f) kompetencje społeczne i obywatelskie; </w:t>
      </w:r>
    </w:p>
    <w:p w:rsidR="009809AC" w:rsidRPr="00FB5AD5" w:rsidRDefault="009809AC" w:rsidP="009809AC">
      <w:pPr>
        <w:pStyle w:val="Bezodstpw"/>
        <w:shd w:val="clear" w:color="auto" w:fill="DBE5F1" w:themeFill="accent1" w:themeFillTint="33"/>
        <w:ind w:left="360"/>
        <w:rPr>
          <w:sz w:val="22"/>
        </w:rPr>
      </w:pPr>
      <w:r w:rsidRPr="00FB5AD5">
        <w:rPr>
          <w:sz w:val="22"/>
        </w:rPr>
        <w:t xml:space="preserve">g) inicjatywność i przedsiębiorczość; </w:t>
      </w:r>
    </w:p>
    <w:p w:rsidR="009809AC" w:rsidRPr="00FB5AD5" w:rsidRDefault="009809AC" w:rsidP="009809AC">
      <w:pPr>
        <w:pStyle w:val="Bezodstpw"/>
        <w:shd w:val="clear" w:color="auto" w:fill="DBE5F1" w:themeFill="accent1" w:themeFillTint="33"/>
        <w:ind w:left="360"/>
        <w:rPr>
          <w:sz w:val="22"/>
        </w:rPr>
      </w:pPr>
      <w:r w:rsidRPr="00FB5AD5">
        <w:rPr>
          <w:sz w:val="22"/>
        </w:rPr>
        <w:t xml:space="preserve">h) świadomość i ekspresja kulturalna. </w:t>
      </w:r>
    </w:p>
    <w:p w:rsidR="009809AC" w:rsidRPr="00FB5AD5" w:rsidRDefault="009809AC" w:rsidP="009809AC">
      <w:pPr>
        <w:pStyle w:val="Bezodstpw"/>
        <w:numPr>
          <w:ilvl w:val="0"/>
          <w:numId w:val="122"/>
        </w:numPr>
        <w:shd w:val="clear" w:color="auto" w:fill="DBE5F1" w:themeFill="accent1" w:themeFillTint="33"/>
        <w:rPr>
          <w:sz w:val="22"/>
        </w:rPr>
      </w:pPr>
      <w:r w:rsidRPr="00FB5AD5">
        <w:rPr>
          <w:sz w:val="22"/>
        </w:rPr>
        <w:t xml:space="preserve">IZ RPO zapewnia, że w ramach działań prowadzących do tworzenia rodzinnych form pieczy zastępczej oraz placówek opiekuńczo-wychowawczych typu rodzinnego poniżej 14 dzieci jest realizowane kształcenie kandydatów na rodziny zastępcze, prowadzących rodzinne domy dziecka i dyrektorów placówek opiekuńczo-wychowawczych typu rodzinnego poniżej 14 dzieci oraz doskonalenie osób sprawujących rodzinną pieczę zastępczą w ww. formach. IZ RPO umożliwia osobom będącym w pieczy zastępczej korzystanie z usług aktywnej integracji, w szczególności o charakterze społecznym, których celem jest nabycie, przywrócenie lub wzmocnienie kompetencji społecznych, zaradności, samodzielności i aktywności społecznej, a w przypadku osób w wieku 15+ także usług aktywnej integracji o charakterze zawodowym. Działania te w zależności od postanowień RPO są realizowane w PI 9i lub 9iv. </w:t>
      </w:r>
    </w:p>
    <w:p w:rsidR="009809AC" w:rsidRPr="00FB5AD5" w:rsidRDefault="009809AC" w:rsidP="009809AC">
      <w:pPr>
        <w:pStyle w:val="Bezodstpw"/>
        <w:shd w:val="clear" w:color="auto" w:fill="DBE5F1" w:themeFill="accent1" w:themeFillTint="33"/>
        <w:rPr>
          <w:sz w:val="22"/>
        </w:rPr>
      </w:pPr>
    </w:p>
    <w:p w:rsidR="009809AC" w:rsidRPr="00FB5AD5" w:rsidRDefault="009809AC" w:rsidP="009809AC">
      <w:pPr>
        <w:pStyle w:val="Bezodstpw"/>
        <w:shd w:val="clear" w:color="auto" w:fill="DBE5F1" w:themeFill="accent1" w:themeFillTint="33"/>
        <w:jc w:val="center"/>
        <w:rPr>
          <w:sz w:val="22"/>
        </w:rPr>
      </w:pPr>
      <w:r w:rsidRPr="00FB5AD5">
        <w:rPr>
          <w:b/>
          <w:bCs/>
          <w:i/>
          <w:iCs/>
          <w:sz w:val="22"/>
        </w:rPr>
        <w:t>Podrozdział 6.4 – Mieszkania wspomagane</w:t>
      </w:r>
    </w:p>
    <w:p w:rsidR="009809AC" w:rsidRPr="00FB5AD5" w:rsidRDefault="009809AC" w:rsidP="009809AC">
      <w:pPr>
        <w:pStyle w:val="Bezodstpw"/>
        <w:numPr>
          <w:ilvl w:val="0"/>
          <w:numId w:val="125"/>
        </w:numPr>
        <w:shd w:val="clear" w:color="auto" w:fill="DBE5F1" w:themeFill="accent1" w:themeFillTint="33"/>
        <w:rPr>
          <w:sz w:val="22"/>
        </w:rPr>
      </w:pPr>
      <w:r w:rsidRPr="00FB5AD5">
        <w:rPr>
          <w:sz w:val="22"/>
        </w:rPr>
        <w:lastRenderedPageBreak/>
        <w:t xml:space="preserve">IZ RPO zapewnia, że wsparcie dla mieszkań wspomaganych polega na tworzeniu miejsc w nowo tworzonych lub istniejących mieszkaniach wspomaganych dla osób lub rodzin zagrożonych ubóstwem lub wykluczeniem społecznym. W przypadku mieszkań wspomaganych w formie mieszkań wspieranych IZ RPO umożliwia tworzenie miejsc krótkookresowego pobytu. </w:t>
      </w:r>
    </w:p>
    <w:p w:rsidR="009809AC" w:rsidRPr="00FB5AD5" w:rsidRDefault="009809AC" w:rsidP="009809AC">
      <w:pPr>
        <w:pStyle w:val="Bezodstpw"/>
        <w:numPr>
          <w:ilvl w:val="0"/>
          <w:numId w:val="125"/>
        </w:numPr>
        <w:shd w:val="clear" w:color="auto" w:fill="DBE5F1" w:themeFill="accent1" w:themeFillTint="33"/>
        <w:rPr>
          <w:sz w:val="22"/>
        </w:rPr>
      </w:pPr>
      <w:r w:rsidRPr="00FB5AD5">
        <w:rPr>
          <w:sz w:val="22"/>
        </w:rPr>
        <w:t xml:space="preserve">W przypadku mieszkań chronionych, o których mowa w ustawie z dnia 12 marca 2004 r. o pomocy społecznej, IZ RPO zapewnia, że jest stosowany standard dotyczący tej formy pomocy wynikający z ww. ustawy. W przypadku innych form mieszkań wspomaganych IZ RPO zapewnia, że mieszkania te spełniają definicję usług świadczonych w lokalnej społeczności. </w:t>
      </w:r>
    </w:p>
    <w:p w:rsidR="009809AC" w:rsidRPr="004D1398" w:rsidRDefault="009809AC" w:rsidP="009809AC">
      <w:pPr>
        <w:pStyle w:val="Bezodstpw"/>
        <w:numPr>
          <w:ilvl w:val="0"/>
          <w:numId w:val="125"/>
        </w:numPr>
        <w:shd w:val="clear" w:color="auto" w:fill="DBE5F1" w:themeFill="accent1" w:themeFillTint="33"/>
      </w:pPr>
      <w:r w:rsidRPr="00FB5AD5">
        <w:rPr>
          <w:sz w:val="22"/>
        </w:rPr>
        <w:t>IZ RPO zapewnia, że w decyzji lub umowie o dofinansowanie projektu są zawarte postanowienia zobowiązujące beneficjenta do zachowania trwałości miejsc świadczenia usług w mieszkaniach wspomaganych utworzonych w ramach projektu po zakończeniu realizacji projektu co najmniej przez okres odpowiadający okresowi realizacji projektu określony w decyzji lub umowie o dofinansowanie projektu. Trwałość powinna być rozumiana jako instytucjonalna gotowość podmiotów do świadczenia usług. IZ RPO weryfikuje spełnienie powyższego warunku po upływie okresu wskazanego w decyzji lub umowie o dofinansowanie projektu</w:t>
      </w:r>
      <w:r w:rsidRPr="004D1398">
        <w:t xml:space="preserve">. </w:t>
      </w:r>
    </w:p>
    <w:p w:rsidR="00C75038" w:rsidRDefault="00C75038" w:rsidP="00C75038">
      <w:pPr>
        <w:spacing w:before="30" w:after="30" w:line="240" w:lineRule="auto"/>
        <w:jc w:val="left"/>
        <w:rPr>
          <w:rFonts w:cs="Arial"/>
          <w:lang w:val="pl-PL"/>
        </w:rPr>
      </w:pPr>
    </w:p>
    <w:p w:rsidR="00166B7C" w:rsidRPr="00C75038" w:rsidRDefault="00166B7C" w:rsidP="00C75038">
      <w:pPr>
        <w:spacing w:before="30" w:after="30" w:line="240" w:lineRule="auto"/>
        <w:jc w:val="left"/>
        <w:rPr>
          <w:rFonts w:cs="Arial"/>
          <w:lang w:val="pl-PL"/>
        </w:rPr>
      </w:pPr>
    </w:p>
    <w:p w:rsidR="00C75038" w:rsidRPr="00C75038" w:rsidRDefault="00C75038" w:rsidP="00660CDE">
      <w:pPr>
        <w:pStyle w:val="Nagwek2"/>
        <w:numPr>
          <w:ilvl w:val="0"/>
          <w:numId w:val="25"/>
        </w:numPr>
        <w:rPr>
          <w:lang w:val="pl-PL"/>
        </w:rPr>
      </w:pPr>
      <w:bookmarkStart w:id="79" w:name="_Toc435015114"/>
      <w:r w:rsidRPr="00C75038">
        <w:rPr>
          <w:lang w:val="pl-PL"/>
        </w:rPr>
        <w:t>Bieżąca działalność związana z realizacją strategii oraz działania animacyjne dotyczące LSR, w których funduszem wiodącym będzie EFS.</w:t>
      </w:r>
      <w:bookmarkEnd w:id="79"/>
    </w:p>
    <w:p w:rsidR="00C75038" w:rsidRPr="00C75038" w:rsidRDefault="00C75038" w:rsidP="00C75038">
      <w:pPr>
        <w:spacing w:before="30" w:after="30" w:line="240" w:lineRule="auto"/>
        <w:ind w:left="507"/>
        <w:rPr>
          <w:rFonts w:cs="Arial"/>
          <w:b/>
          <w:lang w:val="pl-PL"/>
        </w:rPr>
      </w:pPr>
    </w:p>
    <w:p w:rsidR="005D7E75" w:rsidRPr="00FB5AD5" w:rsidRDefault="005D7E75" w:rsidP="005D7E75">
      <w:pPr>
        <w:shd w:val="clear" w:color="auto" w:fill="FDE9D9" w:themeFill="accent6" w:themeFillTint="33"/>
        <w:spacing w:before="30" w:after="30" w:line="240" w:lineRule="auto"/>
        <w:rPr>
          <w:rFonts w:cs="Arial"/>
          <w:b/>
          <w:sz w:val="22"/>
          <w:lang w:val="pl-PL"/>
        </w:rPr>
      </w:pPr>
      <w:r w:rsidRPr="00FB5AD5">
        <w:rPr>
          <w:rFonts w:cs="Arial"/>
          <w:b/>
          <w:sz w:val="22"/>
          <w:lang w:val="pl-PL"/>
        </w:rPr>
        <w:t>SZOOP RPOWP 2014-2020</w:t>
      </w:r>
    </w:p>
    <w:p w:rsidR="00C75038" w:rsidRPr="00FB5AD5" w:rsidRDefault="00C75038" w:rsidP="005D7E75">
      <w:pPr>
        <w:shd w:val="clear" w:color="auto" w:fill="FDE9D9" w:themeFill="accent6" w:themeFillTint="33"/>
        <w:spacing w:before="30" w:after="30" w:line="240" w:lineRule="auto"/>
        <w:rPr>
          <w:rFonts w:cs="Arial"/>
          <w:sz w:val="22"/>
          <w:lang w:val="pl-PL"/>
        </w:rPr>
      </w:pPr>
      <w:r w:rsidRPr="00FB5AD5">
        <w:rPr>
          <w:rFonts w:cs="Arial"/>
          <w:sz w:val="22"/>
          <w:lang w:val="pl-PL"/>
        </w:rPr>
        <w:t xml:space="preserve">Typy projektów 1-5 mogą stanowić jedynie element uzupełniający i przypisana im alokacja przewidziana na poziomie LSR nie może przekraczać 40% alokacji EFS danego LSR (bez kosztów wynikających z typu 11). </w:t>
      </w:r>
    </w:p>
    <w:p w:rsidR="00C75038" w:rsidRPr="00FB5AD5" w:rsidRDefault="00C75038" w:rsidP="005D7E75">
      <w:pPr>
        <w:shd w:val="clear" w:color="auto" w:fill="FDE9D9" w:themeFill="accent6" w:themeFillTint="33"/>
        <w:spacing w:before="30" w:after="30" w:line="240" w:lineRule="auto"/>
        <w:rPr>
          <w:rFonts w:cs="Arial"/>
          <w:sz w:val="22"/>
          <w:lang w:val="pl-PL"/>
        </w:rPr>
      </w:pPr>
      <w:r w:rsidRPr="00FB5AD5">
        <w:rPr>
          <w:rFonts w:cs="Arial"/>
          <w:sz w:val="22"/>
          <w:lang w:val="pl-PL"/>
        </w:rPr>
        <w:t>W ramach konkursów na realizację projektów w działaniach Osi priorytetowej VII RPOWP 2014-2020 zostanie zastosowane kryterium dostępu wyłączające z dofinansowania podmioty korzystające ze wsparcia ze środków PI 9 vi (decyduje tożsamość czasowa realizacji projektu).</w:t>
      </w:r>
    </w:p>
    <w:p w:rsidR="00C75038" w:rsidRPr="00FB5AD5" w:rsidRDefault="00C75038" w:rsidP="005D7E75">
      <w:pPr>
        <w:shd w:val="clear" w:color="auto" w:fill="FDE9D9" w:themeFill="accent6" w:themeFillTint="33"/>
        <w:rPr>
          <w:rFonts w:cs="Arial"/>
          <w:sz w:val="22"/>
          <w:lang w:val="pl-PL"/>
        </w:rPr>
      </w:pPr>
      <w:r w:rsidRPr="00FB5AD5">
        <w:rPr>
          <w:rFonts w:cs="Arial"/>
          <w:sz w:val="22"/>
          <w:lang w:val="pl-PL"/>
        </w:rPr>
        <w:t>W ramach konkursów na realizację zadań w ramach RLKS zostanie zastosowanie kryterium wyłączającego z dofinansowania podmioty korzystające ze wsparcia ze środków PI 9i i oraz 9 iv (decyduje tożsamość czasowa realizacji projektu – projekty typu 6-10).</w:t>
      </w:r>
    </w:p>
    <w:p w:rsidR="00DF1711" w:rsidRDefault="00DF1711" w:rsidP="00DF1711">
      <w:pPr>
        <w:pStyle w:val="Nagwek1"/>
        <w:numPr>
          <w:ilvl w:val="0"/>
          <w:numId w:val="1"/>
        </w:numPr>
        <w:ind w:left="567" w:hanging="283"/>
        <w:rPr>
          <w:lang w:val="pl-PL"/>
        </w:rPr>
      </w:pPr>
      <w:bookmarkStart w:id="80" w:name="_Toc435015115"/>
      <w:r>
        <w:rPr>
          <w:lang w:val="pl-PL"/>
        </w:rPr>
        <w:t>Pozostałe przepisy o chcrakterze horyzontalnym</w:t>
      </w:r>
      <w:bookmarkEnd w:id="80"/>
    </w:p>
    <w:p w:rsidR="00E626C8" w:rsidRPr="00E626C8" w:rsidRDefault="00E626C8" w:rsidP="00E626C8">
      <w:pPr>
        <w:spacing w:before="187" w:line="240" w:lineRule="auto"/>
        <w:ind w:right="278"/>
        <w:rPr>
          <w:rFonts w:cs="Arial"/>
          <w:sz w:val="22"/>
          <w:lang w:val="pl-PL"/>
        </w:rPr>
      </w:pPr>
      <w:r>
        <w:rPr>
          <w:rFonts w:cs="Arial"/>
          <w:sz w:val="22"/>
          <w:lang w:val="pl-PL"/>
        </w:rPr>
        <w:t>Horyzontalny charakter, a zatem konieczny do uwzględnienia przy programowaniu i wdrażaniu interwencji obu funduszy na poziomie LSR mają następujące wytyczne:</w:t>
      </w:r>
    </w:p>
    <w:p w:rsidR="00F42DE8" w:rsidRPr="00F42DE8" w:rsidRDefault="00F42DE8" w:rsidP="00331B8D">
      <w:pPr>
        <w:pStyle w:val="Akapitzlist"/>
        <w:numPr>
          <w:ilvl w:val="0"/>
          <w:numId w:val="177"/>
        </w:numPr>
        <w:spacing w:before="187" w:line="240" w:lineRule="auto"/>
        <w:ind w:right="278"/>
        <w:rPr>
          <w:rFonts w:cs="Arial"/>
          <w:sz w:val="22"/>
          <w:lang w:val="pl-PL"/>
        </w:rPr>
      </w:pPr>
      <w:r w:rsidRPr="00F42DE8">
        <w:rPr>
          <w:rFonts w:cs="Arial"/>
          <w:sz w:val="22"/>
          <w:lang w:val="pl-PL"/>
        </w:rPr>
        <w:t>Wytyczne w zakresie realizacji zasady równości szans i niedyskryminacji, w tym dostępności dla osób z niepełnosprawnościami oraz zasady równości szans kobiet i mężczyzn w ramach funduszy unijnych na lata 2014-2020</w:t>
      </w:r>
      <w:r>
        <w:rPr>
          <w:rFonts w:cs="Arial"/>
          <w:sz w:val="22"/>
          <w:lang w:val="pl-PL"/>
        </w:rPr>
        <w:t xml:space="preserve"> (</w:t>
      </w:r>
      <w:r w:rsidR="00E626C8">
        <w:rPr>
          <w:rFonts w:cs="Arial"/>
          <w:sz w:val="22"/>
          <w:lang w:val="pl-PL"/>
        </w:rPr>
        <w:t xml:space="preserve">pełna treść w </w:t>
      </w:r>
      <w:r>
        <w:rPr>
          <w:rFonts w:cs="Arial"/>
          <w:sz w:val="22"/>
          <w:lang w:val="pl-PL"/>
        </w:rPr>
        <w:t>załącznik</w:t>
      </w:r>
      <w:r w:rsidR="00E626C8">
        <w:rPr>
          <w:rFonts w:cs="Arial"/>
          <w:sz w:val="22"/>
          <w:lang w:val="pl-PL"/>
        </w:rPr>
        <w:t>u</w:t>
      </w:r>
      <w:r>
        <w:rPr>
          <w:rFonts w:cs="Arial"/>
          <w:sz w:val="22"/>
          <w:lang w:val="pl-PL"/>
        </w:rPr>
        <w:t xml:space="preserve"> nr 1)</w:t>
      </w:r>
    </w:p>
    <w:p w:rsidR="00F42DE8" w:rsidRPr="00F42DE8" w:rsidRDefault="00F42DE8" w:rsidP="00331B8D">
      <w:pPr>
        <w:pStyle w:val="Akapitzlist"/>
        <w:numPr>
          <w:ilvl w:val="0"/>
          <w:numId w:val="177"/>
        </w:numPr>
        <w:spacing w:line="240" w:lineRule="auto"/>
        <w:rPr>
          <w:sz w:val="22"/>
          <w:lang w:val="pl-PL"/>
        </w:rPr>
      </w:pPr>
      <w:r w:rsidRPr="00F42DE8">
        <w:rPr>
          <w:sz w:val="22"/>
          <w:lang w:val="pl-PL"/>
        </w:rPr>
        <w:t>Wytyczne w zakresie realizacji zasady partnerstwa na lata 2014-2020</w:t>
      </w:r>
      <w:r w:rsidR="00E626C8">
        <w:rPr>
          <w:sz w:val="22"/>
          <w:lang w:val="pl-PL"/>
        </w:rPr>
        <w:t xml:space="preserve"> </w:t>
      </w:r>
      <w:r w:rsidR="00E626C8">
        <w:rPr>
          <w:rFonts w:cs="Arial"/>
          <w:sz w:val="22"/>
          <w:lang w:val="pl-PL"/>
        </w:rPr>
        <w:t>(pełna treść w załączniku nr 2)</w:t>
      </w:r>
    </w:p>
    <w:p w:rsidR="00F42DE8" w:rsidRPr="00F42DE8" w:rsidRDefault="00F42DE8" w:rsidP="00331B8D">
      <w:pPr>
        <w:pStyle w:val="Akapitzlist"/>
        <w:numPr>
          <w:ilvl w:val="0"/>
          <w:numId w:val="177"/>
        </w:numPr>
        <w:rPr>
          <w:sz w:val="22"/>
          <w:lang w:val="pl-PL"/>
        </w:rPr>
      </w:pPr>
      <w:r w:rsidRPr="00F42DE8">
        <w:rPr>
          <w:sz w:val="22"/>
          <w:lang w:val="pl-PL"/>
        </w:rPr>
        <w:t>Wytyczne w zakresie kwalifikowalności wydatków w ramach Europejskiego Funduszu Rozwoju Regionalnego, Europejskiego Funduszu Społecznego oraz Funduszu Spójności na lata 2014-2020 z 10 kwietnia 2015 r.</w:t>
      </w:r>
      <w:r w:rsidR="00E626C8">
        <w:rPr>
          <w:sz w:val="22"/>
          <w:lang w:val="pl-PL"/>
        </w:rPr>
        <w:t xml:space="preserve"> </w:t>
      </w:r>
      <w:r w:rsidR="00E626C8">
        <w:rPr>
          <w:rFonts w:cs="Arial"/>
          <w:sz w:val="22"/>
          <w:lang w:val="pl-PL"/>
        </w:rPr>
        <w:t>(pełna treść w załączniku nr 3)</w:t>
      </w:r>
    </w:p>
    <w:p w:rsidR="00F42DE8" w:rsidRPr="00F42DE8" w:rsidRDefault="00F42DE8" w:rsidP="00331B8D">
      <w:pPr>
        <w:pStyle w:val="Akapitzlist"/>
        <w:numPr>
          <w:ilvl w:val="0"/>
          <w:numId w:val="177"/>
        </w:numPr>
        <w:spacing w:before="187" w:line="240" w:lineRule="auto"/>
        <w:ind w:right="278"/>
        <w:rPr>
          <w:rFonts w:cs="Arial"/>
          <w:sz w:val="22"/>
          <w:lang w:val="pl-PL"/>
        </w:rPr>
      </w:pPr>
      <w:r w:rsidRPr="00F42DE8">
        <w:rPr>
          <w:rFonts w:cs="Arial"/>
          <w:sz w:val="22"/>
          <w:lang w:val="pl-PL"/>
        </w:rPr>
        <w:t>Wytyczne w zakresie monitorowania postępu rzeczowego realizacji programów operacyjnych na lata 2014-2020</w:t>
      </w:r>
      <w:r w:rsidR="00E626C8">
        <w:rPr>
          <w:rFonts w:cs="Arial"/>
          <w:sz w:val="22"/>
          <w:lang w:val="pl-PL"/>
        </w:rPr>
        <w:t xml:space="preserve"> (wypis adekwatnego zakresu poniżej)</w:t>
      </w:r>
    </w:p>
    <w:p w:rsidR="00F42DE8" w:rsidRPr="00F42DE8" w:rsidRDefault="00F42DE8" w:rsidP="00F42DE8">
      <w:pPr>
        <w:spacing w:before="187" w:line="360" w:lineRule="auto"/>
        <w:ind w:right="278"/>
        <w:rPr>
          <w:rFonts w:ascii="Arial" w:eastAsia="Arial" w:hAnsi="Arial" w:cs="Arial"/>
          <w:sz w:val="24"/>
          <w:szCs w:val="24"/>
          <w:lang w:val="pl-PL"/>
        </w:rPr>
      </w:pPr>
    </w:p>
    <w:p w:rsidR="00F42DE8" w:rsidRDefault="00F42DE8" w:rsidP="00F42DE8"/>
    <w:p w:rsidR="00F42DE8" w:rsidRDefault="00F42DE8" w:rsidP="00F42DE8"/>
    <w:p w:rsidR="00EB456D" w:rsidRPr="00EB456D" w:rsidRDefault="00EB456D" w:rsidP="00EB456D">
      <w:pPr>
        <w:pStyle w:val="Bezodstpw"/>
        <w:shd w:val="clear" w:color="auto" w:fill="EAF1DD" w:themeFill="accent3" w:themeFillTint="33"/>
        <w:rPr>
          <w:rFonts w:eastAsia="Arial" w:cs="Arial"/>
          <w:b/>
          <w:szCs w:val="19"/>
        </w:rPr>
      </w:pPr>
      <w:r w:rsidRPr="00EB456D">
        <w:rPr>
          <w:b/>
        </w:rPr>
        <w:t>Wytyczne w zakresie monitorowania postępu rzeczowego realizacji programów operacyjnych na lata 2014-2020,</w:t>
      </w:r>
      <w:r w:rsidRPr="00EB456D">
        <w:rPr>
          <w:b/>
          <w:i/>
        </w:rPr>
        <w:t xml:space="preserve"> MIiR/H 2014-2020/13(01)/04/2015, 22 kwietnia 2015 r.</w:t>
      </w:r>
    </w:p>
    <w:p w:rsidR="00EB456D" w:rsidRPr="00660E69" w:rsidRDefault="00EB456D" w:rsidP="00EB456D">
      <w:pPr>
        <w:pStyle w:val="Bezodstpw"/>
        <w:shd w:val="clear" w:color="auto" w:fill="EAF1DD" w:themeFill="accent3" w:themeFillTint="33"/>
        <w:rPr>
          <w:rFonts w:eastAsia="Arial" w:cs="Arial"/>
          <w:szCs w:val="19"/>
        </w:rPr>
      </w:pPr>
    </w:p>
    <w:p w:rsidR="00EB456D" w:rsidRPr="00660E69" w:rsidRDefault="00EB456D" w:rsidP="00EB456D">
      <w:pPr>
        <w:pStyle w:val="Bezodstpw"/>
        <w:shd w:val="clear" w:color="auto" w:fill="EAF1DD" w:themeFill="accent3" w:themeFillTint="33"/>
        <w:jc w:val="center"/>
        <w:rPr>
          <w:b/>
          <w:bCs/>
        </w:rPr>
      </w:pPr>
      <w:bookmarkStart w:id="81" w:name="_TOC_250031"/>
      <w:r w:rsidRPr="00660E69">
        <w:rPr>
          <w:b/>
        </w:rPr>
        <w:t>Spis skrótów i wyrażeń użytych w wytycznych</w:t>
      </w:r>
      <w:bookmarkEnd w:id="81"/>
    </w:p>
    <w:p w:rsidR="00EB456D" w:rsidRPr="00660E69" w:rsidRDefault="00EB456D" w:rsidP="00EB456D">
      <w:pPr>
        <w:pStyle w:val="Bezodstpw"/>
        <w:shd w:val="clear" w:color="auto" w:fill="EAF1DD" w:themeFill="accent3" w:themeFillTint="33"/>
        <w:spacing w:after="120"/>
      </w:pPr>
      <w:r w:rsidRPr="00660E69">
        <w:t>AM</w:t>
      </w:r>
      <w:r>
        <w:t xml:space="preserve"> </w:t>
      </w:r>
      <w:r w:rsidRPr="00660E69">
        <w:t>–</w:t>
      </w:r>
      <w:r>
        <w:t xml:space="preserve"> </w:t>
      </w:r>
      <w:r w:rsidRPr="00660E69">
        <w:t>administrator</w:t>
      </w:r>
      <w:r>
        <w:t xml:space="preserve"> </w:t>
      </w:r>
      <w:r w:rsidRPr="00660E69">
        <w:t>merytoryczny,</w:t>
      </w:r>
      <w:r>
        <w:t xml:space="preserve"> </w:t>
      </w:r>
      <w:r w:rsidRPr="00660E69">
        <w:t>o</w:t>
      </w:r>
      <w:r>
        <w:t xml:space="preserve"> </w:t>
      </w:r>
      <w:r w:rsidRPr="00660E69">
        <w:t>którym</w:t>
      </w:r>
      <w:r>
        <w:t xml:space="preserve"> </w:t>
      </w:r>
      <w:r w:rsidRPr="00660E69">
        <w:t>mowa</w:t>
      </w:r>
      <w:r>
        <w:t xml:space="preserve"> </w:t>
      </w:r>
      <w:r w:rsidRPr="00660E69">
        <w:t>w</w:t>
      </w:r>
      <w:r>
        <w:t xml:space="preserve"> </w:t>
      </w:r>
      <w:r w:rsidRPr="00660E69">
        <w:t>Wytycznych</w:t>
      </w:r>
      <w:r>
        <w:t xml:space="preserve"> </w:t>
      </w:r>
      <w:r w:rsidRPr="00660E69">
        <w:t>w</w:t>
      </w:r>
      <w:r>
        <w:t xml:space="preserve"> </w:t>
      </w:r>
      <w:r w:rsidRPr="00660E69">
        <w:t>zakresie</w:t>
      </w:r>
      <w:r>
        <w:t xml:space="preserve"> </w:t>
      </w:r>
      <w:r w:rsidRPr="00660E69">
        <w:t>warunków</w:t>
      </w:r>
      <w:r>
        <w:t xml:space="preserve"> </w:t>
      </w:r>
      <w:r w:rsidRPr="00660E69">
        <w:t>gromadzenia i przekazywania danych w postaci elektronicznej na lata</w:t>
      </w:r>
      <w:r>
        <w:t xml:space="preserve"> </w:t>
      </w:r>
      <w:r w:rsidRPr="00660E69">
        <w:t>2014-2020</w:t>
      </w:r>
    </w:p>
    <w:p w:rsidR="00EB456D" w:rsidRPr="00660E69" w:rsidRDefault="00EB456D" w:rsidP="00EB456D">
      <w:pPr>
        <w:pStyle w:val="Bezodstpw"/>
        <w:shd w:val="clear" w:color="auto" w:fill="EAF1DD" w:themeFill="accent3" w:themeFillTint="33"/>
        <w:spacing w:after="120"/>
      </w:pPr>
      <w:r w:rsidRPr="00660E69">
        <w:t>CT – Cel</w:t>
      </w:r>
      <w:r w:rsidRPr="00660E69">
        <w:rPr>
          <w:spacing w:val="37"/>
        </w:rPr>
        <w:t xml:space="preserve"> </w:t>
      </w:r>
      <w:r w:rsidRPr="00660E69">
        <w:t>Tematyczny</w:t>
      </w:r>
    </w:p>
    <w:p w:rsidR="00EB456D" w:rsidRPr="00660E69" w:rsidRDefault="00EB456D" w:rsidP="00EB456D">
      <w:pPr>
        <w:pStyle w:val="Bezodstpw"/>
        <w:shd w:val="clear" w:color="auto" w:fill="EAF1DD" w:themeFill="accent3" w:themeFillTint="33"/>
        <w:spacing w:after="120"/>
      </w:pPr>
      <w:r w:rsidRPr="00660E69">
        <w:t>EFRR – Europejski Fundusz Rozwoju Regionalnego EFS – Europejski Fundusz</w:t>
      </w:r>
      <w:r>
        <w:t xml:space="preserve"> </w:t>
      </w:r>
      <w:r w:rsidRPr="00660E69">
        <w:t>Społeczny</w:t>
      </w:r>
    </w:p>
    <w:p w:rsidR="00EB456D" w:rsidRPr="00660E69" w:rsidRDefault="00EB456D" w:rsidP="00EB456D">
      <w:pPr>
        <w:pStyle w:val="Bezodstpw"/>
        <w:shd w:val="clear" w:color="auto" w:fill="EAF1DD" w:themeFill="accent3" w:themeFillTint="33"/>
        <w:spacing w:after="120"/>
      </w:pPr>
      <w:r w:rsidRPr="00660E69">
        <w:t>FS – Fundusz</w:t>
      </w:r>
      <w:r w:rsidRPr="00660E69">
        <w:rPr>
          <w:spacing w:val="41"/>
        </w:rPr>
        <w:t xml:space="preserve"> </w:t>
      </w:r>
      <w:r w:rsidRPr="00660E69">
        <w:t>Spójności</w:t>
      </w:r>
    </w:p>
    <w:p w:rsidR="00EB456D" w:rsidRPr="00660E69" w:rsidRDefault="00EB456D" w:rsidP="00EB456D">
      <w:pPr>
        <w:pStyle w:val="Bezodstpw"/>
        <w:shd w:val="clear" w:color="auto" w:fill="EAF1DD" w:themeFill="accent3" w:themeFillTint="33"/>
        <w:spacing w:after="120"/>
      </w:pPr>
      <w:r w:rsidRPr="00660E69">
        <w:t>GUS – Główny Urząd</w:t>
      </w:r>
      <w:r>
        <w:t xml:space="preserve"> </w:t>
      </w:r>
      <w:r w:rsidRPr="00660E69">
        <w:t>Statystyczny</w:t>
      </w:r>
    </w:p>
    <w:p w:rsidR="00EB456D" w:rsidRPr="00660E69" w:rsidRDefault="00EB456D" w:rsidP="00EB456D">
      <w:pPr>
        <w:pStyle w:val="Bezodstpw"/>
        <w:shd w:val="clear" w:color="auto" w:fill="EAF1DD" w:themeFill="accent3" w:themeFillTint="33"/>
        <w:spacing w:after="120"/>
      </w:pPr>
      <w:r w:rsidRPr="00660E69">
        <w:t>IK UP – Instytucja Koordynująca Umowę Partnerstwa 2014-2020 IZ – Instytucja</w:t>
      </w:r>
      <w:r w:rsidRPr="00660E69">
        <w:rPr>
          <w:spacing w:val="48"/>
        </w:rPr>
        <w:t xml:space="preserve"> </w:t>
      </w:r>
      <w:r w:rsidRPr="00660E69">
        <w:t>Zarządzająca</w:t>
      </w:r>
    </w:p>
    <w:p w:rsidR="00EB456D" w:rsidRPr="00660E69" w:rsidRDefault="00EB456D" w:rsidP="00EB456D">
      <w:pPr>
        <w:pStyle w:val="Bezodstpw"/>
        <w:shd w:val="clear" w:color="auto" w:fill="EAF1DD" w:themeFill="accent3" w:themeFillTint="33"/>
        <w:spacing w:after="120"/>
      </w:pPr>
      <w:r w:rsidRPr="00660E69">
        <w:t>IZM – Inicjatywa na rzecz zatrudnienia ludzi młodych KE – Komisja</w:t>
      </w:r>
      <w:r w:rsidRPr="00660E69">
        <w:rPr>
          <w:spacing w:val="40"/>
        </w:rPr>
        <w:t xml:space="preserve"> </w:t>
      </w:r>
      <w:r w:rsidRPr="00660E69">
        <w:t>Europejska</w:t>
      </w:r>
    </w:p>
    <w:p w:rsidR="00EB456D" w:rsidRPr="00660E69" w:rsidRDefault="00EB456D" w:rsidP="00EB456D">
      <w:pPr>
        <w:pStyle w:val="Bezodstpw"/>
        <w:shd w:val="clear" w:color="auto" w:fill="EAF1DD" w:themeFill="accent3" w:themeFillTint="33"/>
        <w:spacing w:after="120"/>
      </w:pPr>
      <w:r w:rsidRPr="00660E69">
        <w:t>KM – Komitet</w:t>
      </w:r>
      <w:r w:rsidRPr="00660E69">
        <w:rPr>
          <w:spacing w:val="46"/>
        </w:rPr>
        <w:t xml:space="preserve"> </w:t>
      </w:r>
      <w:r w:rsidRPr="00660E69">
        <w:t>Monitorujący</w:t>
      </w:r>
    </w:p>
    <w:p w:rsidR="00EB456D" w:rsidRPr="00660E69" w:rsidRDefault="00EB456D" w:rsidP="00EB456D">
      <w:pPr>
        <w:pStyle w:val="Bezodstpw"/>
        <w:shd w:val="clear" w:color="auto" w:fill="EAF1DD" w:themeFill="accent3" w:themeFillTint="33"/>
        <w:spacing w:after="120"/>
      </w:pPr>
      <w:r w:rsidRPr="00660E69">
        <w:t>KPO – Krajowy Program Operacyjny na lata</w:t>
      </w:r>
      <w:r>
        <w:t xml:space="preserve"> </w:t>
      </w:r>
      <w:r w:rsidRPr="00660E69">
        <w:t>2014-2020</w:t>
      </w:r>
    </w:p>
    <w:p w:rsidR="00EB456D" w:rsidRPr="00660E69" w:rsidRDefault="00EB456D" w:rsidP="00EB456D">
      <w:pPr>
        <w:pStyle w:val="Bezodstpw"/>
        <w:shd w:val="clear" w:color="auto" w:fill="EAF1DD" w:themeFill="accent3" w:themeFillTint="33"/>
        <w:spacing w:after="120"/>
      </w:pPr>
      <w:r w:rsidRPr="00660E69">
        <w:t>LSI – Lokalny System Teleinformatyczny. Cechy LSI zostały określone w Wytycznych</w:t>
      </w:r>
      <w:r>
        <w:t xml:space="preserve"> </w:t>
      </w:r>
      <w:r w:rsidRPr="00660E69">
        <w:t>w</w:t>
      </w:r>
      <w:r>
        <w:t xml:space="preserve"> </w:t>
      </w:r>
      <w:r w:rsidRPr="00660E69">
        <w:t>zakresie</w:t>
      </w:r>
      <w:r>
        <w:t xml:space="preserve"> </w:t>
      </w:r>
      <w:r w:rsidRPr="00660E69">
        <w:t>warunków gromadzenia i przekazywania danych w postaci elektronicznej na lata</w:t>
      </w:r>
      <w:r>
        <w:t xml:space="preserve"> </w:t>
      </w:r>
      <w:r w:rsidRPr="00660E69">
        <w:t>2014-2020</w:t>
      </w:r>
    </w:p>
    <w:p w:rsidR="00EB456D" w:rsidRPr="00660E69" w:rsidRDefault="00EB456D" w:rsidP="00EB456D">
      <w:pPr>
        <w:pStyle w:val="Bezodstpw"/>
        <w:shd w:val="clear" w:color="auto" w:fill="EAF1DD" w:themeFill="accent3" w:themeFillTint="33"/>
        <w:spacing w:after="120"/>
      </w:pPr>
      <w:r w:rsidRPr="00660E69">
        <w:t>PI – Priorytet</w:t>
      </w:r>
      <w:r w:rsidRPr="00660E69">
        <w:rPr>
          <w:spacing w:val="43"/>
        </w:rPr>
        <w:t xml:space="preserve"> </w:t>
      </w:r>
      <w:r w:rsidRPr="00660E69">
        <w:t>Inwestycyjny</w:t>
      </w:r>
    </w:p>
    <w:p w:rsidR="00EB456D" w:rsidRPr="00660E69" w:rsidRDefault="00EB456D" w:rsidP="00EB456D">
      <w:pPr>
        <w:pStyle w:val="Bezodstpw"/>
        <w:shd w:val="clear" w:color="auto" w:fill="EAF1DD" w:themeFill="accent3" w:themeFillTint="33"/>
        <w:spacing w:after="120"/>
      </w:pPr>
      <w:r w:rsidRPr="00660E69">
        <w:t>PO – Program Operacyjny na lata 2014-2020 PT – pomoc</w:t>
      </w:r>
      <w:r w:rsidRPr="00660E69">
        <w:rPr>
          <w:spacing w:val="41"/>
        </w:rPr>
        <w:t xml:space="preserve"> </w:t>
      </w:r>
      <w:r w:rsidRPr="00660E69">
        <w:t>techniczna</w:t>
      </w:r>
    </w:p>
    <w:p w:rsidR="00EB456D" w:rsidRPr="00660E69" w:rsidRDefault="00EB456D" w:rsidP="00EB456D">
      <w:pPr>
        <w:pStyle w:val="Bezodstpw"/>
        <w:shd w:val="clear" w:color="auto" w:fill="EAF1DD" w:themeFill="accent3" w:themeFillTint="33"/>
        <w:spacing w:after="120"/>
      </w:pPr>
      <w:r w:rsidRPr="00660E69">
        <w:t>RPO – Regionalny Program Operacyjny na lata</w:t>
      </w:r>
      <w:r>
        <w:t xml:space="preserve"> </w:t>
      </w:r>
      <w:r w:rsidRPr="00660E69">
        <w:t>2014-2020</w:t>
      </w:r>
    </w:p>
    <w:p w:rsidR="00EB456D" w:rsidRPr="00660E69" w:rsidRDefault="00EB456D" w:rsidP="00EB456D">
      <w:pPr>
        <w:pStyle w:val="Bezodstpw"/>
        <w:shd w:val="clear" w:color="auto" w:fill="EAF1DD" w:themeFill="accent3" w:themeFillTint="33"/>
        <w:spacing w:after="120"/>
      </w:pPr>
      <w:r w:rsidRPr="00660E69">
        <w:t>SFC2014 – system elektronicznej wymiany informacji między państwami członkowskimi a KE, o którym mowa w art. 74 ust. 4 a) rozporządzenia Parlamentu Europejskiego i Rady (UE) nr 1303/2013 (Dz. Urz.</w:t>
      </w:r>
      <w:r>
        <w:t xml:space="preserve"> </w:t>
      </w:r>
      <w:r w:rsidRPr="00660E69">
        <w:t>UE L 347 z 20.12.2013), stworzony na potrzeby programowania i monitorowania</w:t>
      </w:r>
      <w:r>
        <w:t xml:space="preserve"> </w:t>
      </w:r>
      <w:r w:rsidRPr="00660E69">
        <w:t>perspektywy 2014-2020</w:t>
      </w:r>
    </w:p>
    <w:p w:rsidR="00EB456D" w:rsidRPr="00660E69" w:rsidRDefault="00EB456D" w:rsidP="00EB456D">
      <w:pPr>
        <w:pStyle w:val="Bezodstpw"/>
        <w:shd w:val="clear" w:color="auto" w:fill="EAF1DD" w:themeFill="accent3" w:themeFillTint="33"/>
        <w:spacing w:after="120"/>
      </w:pPr>
      <w:r w:rsidRPr="00660E69">
        <w:t>SL2014 –</w:t>
      </w:r>
      <w:r>
        <w:t xml:space="preserve"> </w:t>
      </w:r>
      <w:r w:rsidRPr="00660E69">
        <w:t>aplikacja</w:t>
      </w:r>
      <w:r>
        <w:t xml:space="preserve"> </w:t>
      </w:r>
      <w:r w:rsidRPr="00660E69">
        <w:t>główna</w:t>
      </w:r>
      <w:r>
        <w:t xml:space="preserve"> </w:t>
      </w:r>
      <w:r w:rsidRPr="00660E69">
        <w:t>Centralnego</w:t>
      </w:r>
      <w:r>
        <w:t xml:space="preserve"> </w:t>
      </w:r>
      <w:r w:rsidRPr="00660E69">
        <w:t>systemu</w:t>
      </w:r>
      <w:r>
        <w:t xml:space="preserve"> </w:t>
      </w:r>
      <w:r w:rsidRPr="00660E69">
        <w:t>teleinformatycznego,</w:t>
      </w:r>
      <w:r>
        <w:t xml:space="preserve"> </w:t>
      </w:r>
      <w:r w:rsidRPr="00660E69">
        <w:t>o</w:t>
      </w:r>
      <w:r>
        <w:t xml:space="preserve"> </w:t>
      </w:r>
      <w:r w:rsidRPr="00660E69">
        <w:t>której</w:t>
      </w:r>
      <w:r>
        <w:t xml:space="preserve"> </w:t>
      </w:r>
      <w:r w:rsidRPr="00660E69">
        <w:t>mowa</w:t>
      </w:r>
      <w:r>
        <w:t xml:space="preserve"> </w:t>
      </w:r>
      <w:r w:rsidRPr="00660E69">
        <w:t>w</w:t>
      </w:r>
      <w:r>
        <w:t xml:space="preserve"> </w:t>
      </w:r>
      <w:r w:rsidRPr="00660E69">
        <w:t>Wytycznych</w:t>
      </w:r>
      <w:r>
        <w:t xml:space="preserve"> </w:t>
      </w:r>
      <w:r w:rsidRPr="00660E69">
        <w:t>w zakresie warunków gromadzenia i przekazywania danych w postaci elektronicznej na lata</w:t>
      </w:r>
      <w:r>
        <w:t xml:space="preserve"> </w:t>
      </w:r>
      <w:r w:rsidRPr="00660E69">
        <w:t>2014-2020</w:t>
      </w:r>
    </w:p>
    <w:p w:rsidR="00EB456D" w:rsidRPr="00660E69" w:rsidRDefault="00EB456D" w:rsidP="00EB456D">
      <w:pPr>
        <w:pStyle w:val="Bezodstpw"/>
        <w:shd w:val="clear" w:color="auto" w:fill="EAF1DD" w:themeFill="accent3" w:themeFillTint="33"/>
        <w:spacing w:after="120"/>
      </w:pPr>
      <w:r w:rsidRPr="00660E69">
        <w:t>SRHD -</w:t>
      </w:r>
      <w:r>
        <w:t xml:space="preserve"> </w:t>
      </w:r>
      <w:r w:rsidRPr="00660E69">
        <w:t>aplikacja</w:t>
      </w:r>
      <w:r>
        <w:t xml:space="preserve"> </w:t>
      </w:r>
      <w:r w:rsidRPr="00660E69">
        <w:t>raportująca</w:t>
      </w:r>
      <w:r>
        <w:t xml:space="preserve"> </w:t>
      </w:r>
      <w:r w:rsidRPr="00660E69">
        <w:t>Centralnego</w:t>
      </w:r>
      <w:r>
        <w:t xml:space="preserve"> </w:t>
      </w:r>
      <w:r w:rsidRPr="00660E69">
        <w:t>systemu</w:t>
      </w:r>
      <w:r>
        <w:t xml:space="preserve"> </w:t>
      </w:r>
      <w:r w:rsidRPr="00660E69">
        <w:t>teleinformatycznego,</w:t>
      </w:r>
      <w:r>
        <w:t xml:space="preserve"> </w:t>
      </w:r>
      <w:r w:rsidRPr="00660E69">
        <w:t>o</w:t>
      </w:r>
      <w:r>
        <w:t xml:space="preserve"> </w:t>
      </w:r>
      <w:r w:rsidRPr="00660E69">
        <w:t>której mowa</w:t>
      </w:r>
      <w:r>
        <w:t xml:space="preserve"> </w:t>
      </w:r>
      <w:r w:rsidRPr="00660E69">
        <w:t>w</w:t>
      </w:r>
      <w:r>
        <w:t xml:space="preserve"> </w:t>
      </w:r>
      <w:r w:rsidRPr="00660E69">
        <w:t>Wytycznych w zakresie warunków</w:t>
      </w:r>
      <w:r>
        <w:t xml:space="preserve"> </w:t>
      </w:r>
      <w:r w:rsidRPr="00660E69">
        <w:t>gromadzenia</w:t>
      </w:r>
      <w:r>
        <w:t xml:space="preserve"> </w:t>
      </w:r>
      <w:r w:rsidRPr="00660E69">
        <w:t>i</w:t>
      </w:r>
      <w:r>
        <w:t xml:space="preserve"> </w:t>
      </w:r>
      <w:r w:rsidRPr="00660E69">
        <w:t>przekazywania</w:t>
      </w:r>
      <w:r>
        <w:t xml:space="preserve"> </w:t>
      </w:r>
      <w:r w:rsidRPr="00660E69">
        <w:t>danych</w:t>
      </w:r>
      <w:r>
        <w:t xml:space="preserve"> </w:t>
      </w:r>
      <w:r w:rsidRPr="00660E69">
        <w:t>w</w:t>
      </w:r>
      <w:r>
        <w:t xml:space="preserve"> </w:t>
      </w:r>
      <w:r w:rsidRPr="00660E69">
        <w:t>postaci</w:t>
      </w:r>
      <w:r>
        <w:t xml:space="preserve"> </w:t>
      </w:r>
      <w:r w:rsidRPr="00660E69">
        <w:t>elektronicznej</w:t>
      </w:r>
      <w:r>
        <w:t xml:space="preserve"> </w:t>
      </w:r>
      <w:r w:rsidRPr="00660E69">
        <w:t>na</w:t>
      </w:r>
      <w:r>
        <w:t xml:space="preserve"> </w:t>
      </w:r>
      <w:r w:rsidRPr="00660E69">
        <w:t>lata</w:t>
      </w:r>
      <w:r>
        <w:t xml:space="preserve"> </w:t>
      </w:r>
      <w:r w:rsidRPr="00660E69">
        <w:t>2014-2020</w:t>
      </w:r>
    </w:p>
    <w:p w:rsidR="00EB456D" w:rsidRPr="00660E69" w:rsidRDefault="00EB456D" w:rsidP="00EB456D">
      <w:pPr>
        <w:pStyle w:val="Bezodstpw"/>
        <w:shd w:val="clear" w:color="auto" w:fill="EAF1DD" w:themeFill="accent3" w:themeFillTint="33"/>
        <w:spacing w:after="120"/>
      </w:pPr>
      <w:r w:rsidRPr="00660E69">
        <w:t>STRATEG - system stworzony przez GUS na potrzeby programowania i monitorowania polityki rozwoju; dostępny</w:t>
      </w:r>
      <w:r>
        <w:t xml:space="preserve"> </w:t>
      </w:r>
      <w:r w:rsidRPr="00660E69">
        <w:t>pod</w:t>
      </w:r>
      <w:r>
        <w:t xml:space="preserve"> </w:t>
      </w:r>
      <w:r w:rsidRPr="00660E69">
        <w:t>adresem</w:t>
      </w:r>
      <w:r w:rsidRPr="00660E69">
        <w:rPr>
          <w:spacing w:val="-24"/>
        </w:rPr>
        <w:t xml:space="preserve"> </w:t>
      </w:r>
      <w:hyperlink r:id="rId17">
        <w:r w:rsidRPr="00660E69">
          <w:t>http://strateg.stat.gov.pl/</w:t>
        </w:r>
      </w:hyperlink>
    </w:p>
    <w:p w:rsidR="00EB456D" w:rsidRPr="00660E69" w:rsidRDefault="00EB456D" w:rsidP="00EB456D">
      <w:pPr>
        <w:pStyle w:val="Bezodstpw"/>
        <w:shd w:val="clear" w:color="auto" w:fill="EAF1DD" w:themeFill="accent3" w:themeFillTint="33"/>
        <w:spacing w:after="120"/>
      </w:pPr>
      <w:r w:rsidRPr="00660E69">
        <w:t>SZOOP – Szczegółowy opis osi priorytetowych programu operacyjnego UP – Umowa Partnerstwa</w:t>
      </w:r>
      <w:r>
        <w:t xml:space="preserve"> </w:t>
      </w:r>
      <w:r w:rsidRPr="00660E69">
        <w:t>2014-2020</w:t>
      </w:r>
    </w:p>
    <w:p w:rsidR="00EB456D" w:rsidRDefault="00EB456D" w:rsidP="00EB456D">
      <w:pPr>
        <w:pStyle w:val="Bezodstpw"/>
        <w:shd w:val="clear" w:color="auto" w:fill="EAF1DD" w:themeFill="accent3" w:themeFillTint="33"/>
        <w:spacing w:after="120"/>
      </w:pPr>
      <w:r w:rsidRPr="00660E69">
        <w:t>WLWK 2014 – Wspólna Lista Wskaźników Kluczowych</w:t>
      </w:r>
      <w:r>
        <w:t xml:space="preserve"> </w:t>
      </w:r>
      <w:r w:rsidRPr="00660E69">
        <w:t>2014-2020</w:t>
      </w:r>
    </w:p>
    <w:p w:rsidR="00EB456D" w:rsidRPr="00660E69" w:rsidRDefault="00EB456D" w:rsidP="00EB456D">
      <w:pPr>
        <w:pStyle w:val="Bezodstpw"/>
        <w:shd w:val="clear" w:color="auto" w:fill="EAF1DD" w:themeFill="accent3" w:themeFillTint="33"/>
        <w:jc w:val="center"/>
        <w:rPr>
          <w:b/>
        </w:rPr>
      </w:pPr>
    </w:p>
    <w:p w:rsidR="00EB456D" w:rsidRPr="00660E69" w:rsidRDefault="00EB456D" w:rsidP="00EB456D">
      <w:pPr>
        <w:pStyle w:val="Bezodstpw"/>
        <w:shd w:val="clear" w:color="auto" w:fill="EAF1DD" w:themeFill="accent3" w:themeFillTint="33"/>
        <w:jc w:val="center"/>
        <w:rPr>
          <w:b/>
          <w:bCs/>
        </w:rPr>
      </w:pPr>
      <w:bookmarkStart w:id="82" w:name="_TOC_250030"/>
      <w:r w:rsidRPr="00660E69">
        <w:rPr>
          <w:b/>
        </w:rPr>
        <w:t>Rozdział 1 – Informacje ogólne</w:t>
      </w:r>
      <w:bookmarkEnd w:id="82"/>
    </w:p>
    <w:p w:rsidR="00EB456D" w:rsidRPr="00660E69" w:rsidRDefault="00EB456D" w:rsidP="00EB456D">
      <w:pPr>
        <w:pStyle w:val="Bezodstpw"/>
        <w:shd w:val="clear" w:color="auto" w:fill="EAF1DD" w:themeFill="accent3" w:themeFillTint="33"/>
        <w:jc w:val="center"/>
        <w:rPr>
          <w:rFonts w:eastAsia="Arial" w:cs="Arial"/>
          <w:b/>
          <w:bCs/>
          <w:sz w:val="18"/>
          <w:szCs w:val="18"/>
        </w:rPr>
      </w:pPr>
    </w:p>
    <w:p w:rsidR="00EB456D" w:rsidRPr="00660E69" w:rsidRDefault="00EB456D" w:rsidP="00EB456D">
      <w:pPr>
        <w:pStyle w:val="Bezodstpw"/>
        <w:shd w:val="clear" w:color="auto" w:fill="EAF1DD" w:themeFill="accent3" w:themeFillTint="33"/>
        <w:jc w:val="center"/>
        <w:rPr>
          <w:rFonts w:eastAsia="Arial" w:cs="Arial"/>
          <w:b/>
          <w:bCs/>
          <w:sz w:val="18"/>
          <w:szCs w:val="18"/>
        </w:rPr>
      </w:pPr>
    </w:p>
    <w:p w:rsidR="00EB456D" w:rsidRPr="00660E69" w:rsidRDefault="00EB456D" w:rsidP="00EB456D">
      <w:pPr>
        <w:pStyle w:val="Bezodstpw"/>
        <w:shd w:val="clear" w:color="auto" w:fill="EAF1DD" w:themeFill="accent3" w:themeFillTint="33"/>
        <w:jc w:val="center"/>
        <w:rPr>
          <w:b/>
          <w:bCs/>
        </w:rPr>
      </w:pPr>
      <w:bookmarkStart w:id="83" w:name="_TOC_250029"/>
      <w:r>
        <w:rPr>
          <w:b/>
        </w:rPr>
        <w:t xml:space="preserve">1.1 </w:t>
      </w:r>
      <w:r w:rsidRPr="00660E69">
        <w:rPr>
          <w:b/>
        </w:rPr>
        <w:t>Podstawy</w:t>
      </w:r>
      <w:r w:rsidRPr="00660E69">
        <w:rPr>
          <w:b/>
          <w:spacing w:val="34"/>
        </w:rPr>
        <w:t xml:space="preserve"> </w:t>
      </w:r>
      <w:r w:rsidRPr="00660E69">
        <w:rPr>
          <w:b/>
        </w:rPr>
        <w:t>prawne</w:t>
      </w:r>
      <w:bookmarkEnd w:id="83"/>
    </w:p>
    <w:p w:rsidR="00EB456D" w:rsidRPr="00660E69" w:rsidRDefault="00EB456D" w:rsidP="00EB456D">
      <w:pPr>
        <w:pStyle w:val="Bezodstpw"/>
        <w:shd w:val="clear" w:color="auto" w:fill="EAF1DD" w:themeFill="accent3" w:themeFillTint="33"/>
        <w:jc w:val="center"/>
        <w:rPr>
          <w:rFonts w:eastAsia="Arial" w:cs="Arial"/>
          <w:b/>
          <w:bCs/>
          <w:sz w:val="18"/>
          <w:szCs w:val="18"/>
        </w:rPr>
      </w:pPr>
    </w:p>
    <w:p w:rsidR="00EB456D" w:rsidRPr="00660E69" w:rsidRDefault="00EB456D" w:rsidP="00331B8D">
      <w:pPr>
        <w:pStyle w:val="Bezodstpw"/>
        <w:widowControl w:val="0"/>
        <w:numPr>
          <w:ilvl w:val="0"/>
          <w:numId w:val="139"/>
        </w:numPr>
        <w:shd w:val="clear" w:color="auto" w:fill="EAF1DD" w:themeFill="accent3" w:themeFillTint="33"/>
        <w:ind w:left="360"/>
      </w:pPr>
      <w:r w:rsidRPr="00660E69">
        <w:t>Niniejsze wytyczne w zakresie monitorowania</w:t>
      </w:r>
      <w:r>
        <w:t xml:space="preserve"> </w:t>
      </w:r>
      <w:r w:rsidRPr="00660E69">
        <w:t>postępu</w:t>
      </w:r>
      <w:r>
        <w:t xml:space="preserve"> </w:t>
      </w:r>
      <w:r w:rsidRPr="00660E69">
        <w:t>rzeczowego</w:t>
      </w:r>
      <w:r>
        <w:t xml:space="preserve"> </w:t>
      </w:r>
      <w:r w:rsidRPr="00660E69">
        <w:t>realizacji</w:t>
      </w:r>
      <w:r>
        <w:t xml:space="preserve"> </w:t>
      </w:r>
      <w:r w:rsidRPr="00660E69">
        <w:t>programów operacyjnych</w:t>
      </w:r>
      <w:r>
        <w:t xml:space="preserve"> </w:t>
      </w:r>
      <w:r w:rsidRPr="00660E69">
        <w:t>zostały</w:t>
      </w:r>
      <w:r>
        <w:t xml:space="preserve"> </w:t>
      </w:r>
      <w:r w:rsidRPr="00660E69">
        <w:t>wydane</w:t>
      </w:r>
      <w:r>
        <w:t xml:space="preserve"> </w:t>
      </w:r>
      <w:r w:rsidRPr="00660E69">
        <w:t>na</w:t>
      </w:r>
      <w:r>
        <w:t xml:space="preserve"> </w:t>
      </w:r>
      <w:r w:rsidRPr="00660E69">
        <w:t>podstawie</w:t>
      </w:r>
      <w:r>
        <w:t xml:space="preserve"> </w:t>
      </w:r>
      <w:r w:rsidRPr="00660E69">
        <w:t>art.</w:t>
      </w:r>
      <w:r>
        <w:t xml:space="preserve"> </w:t>
      </w:r>
      <w:r w:rsidRPr="00660E69">
        <w:t>5</w:t>
      </w:r>
      <w:r>
        <w:t xml:space="preserve"> </w:t>
      </w:r>
      <w:r w:rsidRPr="00660E69">
        <w:t>ust.</w:t>
      </w:r>
      <w:r>
        <w:t xml:space="preserve"> </w:t>
      </w:r>
      <w:r w:rsidRPr="00660E69">
        <w:t>1</w:t>
      </w:r>
      <w:r>
        <w:t xml:space="preserve"> </w:t>
      </w:r>
      <w:r w:rsidRPr="00660E69">
        <w:t>pkt</w:t>
      </w:r>
      <w:r>
        <w:t xml:space="preserve"> </w:t>
      </w:r>
      <w:r w:rsidRPr="00660E69">
        <w:t>2)</w:t>
      </w:r>
      <w:r>
        <w:t xml:space="preserve"> </w:t>
      </w:r>
      <w:r w:rsidRPr="00660E69">
        <w:rPr>
          <w:i/>
        </w:rPr>
        <w:t>ustawy</w:t>
      </w:r>
      <w:r>
        <w:rPr>
          <w:i/>
        </w:rPr>
        <w:t xml:space="preserve"> </w:t>
      </w:r>
      <w:r w:rsidRPr="00660E69">
        <w:rPr>
          <w:i/>
        </w:rPr>
        <w:t>z</w:t>
      </w:r>
      <w:r>
        <w:rPr>
          <w:i/>
        </w:rPr>
        <w:t xml:space="preserve"> </w:t>
      </w:r>
      <w:r w:rsidRPr="00660E69">
        <w:rPr>
          <w:i/>
        </w:rPr>
        <w:t>dnia</w:t>
      </w:r>
      <w:r>
        <w:rPr>
          <w:i/>
        </w:rPr>
        <w:t xml:space="preserve"> </w:t>
      </w:r>
      <w:r w:rsidRPr="00660E69">
        <w:rPr>
          <w:i/>
        </w:rPr>
        <w:t>11</w:t>
      </w:r>
      <w:r>
        <w:rPr>
          <w:i/>
        </w:rPr>
        <w:t xml:space="preserve"> </w:t>
      </w:r>
      <w:r w:rsidRPr="00660E69">
        <w:rPr>
          <w:i/>
        </w:rPr>
        <w:t>lipca</w:t>
      </w:r>
      <w:r>
        <w:rPr>
          <w:i/>
        </w:rPr>
        <w:t xml:space="preserve"> </w:t>
      </w:r>
      <w:r w:rsidRPr="00660E69">
        <w:rPr>
          <w:i/>
        </w:rPr>
        <w:t>2014</w:t>
      </w:r>
      <w:r>
        <w:rPr>
          <w:i/>
        </w:rPr>
        <w:t xml:space="preserve"> </w:t>
      </w:r>
      <w:r w:rsidRPr="00660E69">
        <w:rPr>
          <w:i/>
        </w:rPr>
        <w:t>r.</w:t>
      </w:r>
      <w:r>
        <w:rPr>
          <w:i/>
        </w:rPr>
        <w:t xml:space="preserve"> </w:t>
      </w:r>
      <w:r w:rsidRPr="00660E69">
        <w:rPr>
          <w:i/>
        </w:rPr>
        <w:t xml:space="preserve">o zasadach realizacji programów w zakresie polityki spójności finansowanych w perspektywie finansowej 2014–2020 </w:t>
      </w:r>
      <w:r w:rsidRPr="00660E69">
        <w:t>(Dz.U. poz.</w:t>
      </w:r>
      <w:r>
        <w:t xml:space="preserve"> </w:t>
      </w:r>
      <w:r w:rsidRPr="00660E69">
        <w:t>1146).</w:t>
      </w:r>
    </w:p>
    <w:p w:rsidR="00EB456D" w:rsidRPr="00660E69" w:rsidRDefault="00EB456D" w:rsidP="00EB456D">
      <w:pPr>
        <w:pStyle w:val="Bezodstpw"/>
        <w:shd w:val="clear" w:color="auto" w:fill="EAF1DD" w:themeFill="accent3" w:themeFillTint="33"/>
        <w:rPr>
          <w:sz w:val="16"/>
          <w:szCs w:val="16"/>
        </w:rPr>
      </w:pPr>
    </w:p>
    <w:p w:rsidR="00EB456D" w:rsidRPr="00660E69" w:rsidRDefault="00EB456D" w:rsidP="00331B8D">
      <w:pPr>
        <w:pStyle w:val="Bezodstpw"/>
        <w:widowControl w:val="0"/>
        <w:numPr>
          <w:ilvl w:val="0"/>
          <w:numId w:val="139"/>
        </w:numPr>
        <w:shd w:val="clear" w:color="auto" w:fill="EAF1DD" w:themeFill="accent3" w:themeFillTint="33"/>
        <w:ind w:left="360"/>
      </w:pPr>
      <w:r w:rsidRPr="00660E69">
        <w:t>Wytyczne są stosowane bez uszczerbku dla uregulowań prawnych odnoszących się do wskaźników postępu rzeczowego, określonych w szczególności</w:t>
      </w:r>
      <w:r>
        <w:t xml:space="preserve"> </w:t>
      </w:r>
      <w:r w:rsidRPr="00660E69">
        <w:t>w:</w:t>
      </w:r>
    </w:p>
    <w:p w:rsidR="00EB456D" w:rsidRPr="00660E69" w:rsidRDefault="00EB456D" w:rsidP="00331B8D">
      <w:pPr>
        <w:pStyle w:val="Bezodstpw"/>
        <w:widowControl w:val="0"/>
        <w:numPr>
          <w:ilvl w:val="0"/>
          <w:numId w:val="140"/>
        </w:numPr>
        <w:shd w:val="clear" w:color="auto" w:fill="EAF1DD" w:themeFill="accent3" w:themeFillTint="33"/>
      </w:pPr>
      <w:r w:rsidRPr="00660E69">
        <w:t xml:space="preserve">rozporządzeniu Parlamentu Europejskiego i Rady (UE) nr 1303/2013 z dnia 17 grudnia 2013 r. ustanawiającym wspólne przepisy dotyczące Europejskiego Funduszu Rozwoju Regionalnego, </w:t>
      </w:r>
      <w:r w:rsidRPr="00660E69">
        <w:lastRenderedPageBreak/>
        <w:t>Europejskiego Funduszu Społecznego, Funduszu</w:t>
      </w:r>
      <w:r>
        <w:t xml:space="preserve"> </w:t>
      </w:r>
      <w:r w:rsidRPr="00660E69">
        <w:t>Spójności,</w:t>
      </w:r>
      <w:r>
        <w:t xml:space="preserve"> </w:t>
      </w:r>
      <w:r w:rsidRPr="00660E69">
        <w:t>Europejskiego</w:t>
      </w:r>
      <w:r>
        <w:t xml:space="preserve"> </w:t>
      </w:r>
      <w:r w:rsidRPr="00660E69">
        <w:t>Funduszu</w:t>
      </w:r>
      <w:r>
        <w:t xml:space="preserve"> </w:t>
      </w:r>
      <w:r w:rsidRPr="00660E69">
        <w:t>Rolnego na rzecz Rozwoju Obszarów Wiejskich oraz Europejskiego</w:t>
      </w:r>
      <w:r>
        <w:t xml:space="preserve"> </w:t>
      </w:r>
      <w:r w:rsidRPr="00660E69">
        <w:t>Funduszu</w:t>
      </w:r>
      <w:r>
        <w:t xml:space="preserve"> </w:t>
      </w:r>
      <w:r w:rsidRPr="00660E69">
        <w:t>Morskiego</w:t>
      </w:r>
      <w:r>
        <w:t xml:space="preserve"> </w:t>
      </w:r>
      <w:r w:rsidRPr="00660E69">
        <w:t>i</w:t>
      </w:r>
      <w:r>
        <w:t xml:space="preserve"> </w:t>
      </w:r>
      <w:r w:rsidRPr="00660E69">
        <w:t>Rybackiego oraz ustanawiającym przepisy</w:t>
      </w:r>
      <w:r>
        <w:t xml:space="preserve"> </w:t>
      </w:r>
      <w:r w:rsidRPr="00660E69">
        <w:t>ogólne</w:t>
      </w:r>
      <w:r>
        <w:t xml:space="preserve"> </w:t>
      </w:r>
      <w:r w:rsidRPr="00660E69">
        <w:t>dotyczące</w:t>
      </w:r>
      <w:r>
        <w:t xml:space="preserve"> </w:t>
      </w:r>
      <w:r w:rsidRPr="00660E69">
        <w:t>Europejskiego</w:t>
      </w:r>
      <w:r>
        <w:t xml:space="preserve"> </w:t>
      </w:r>
      <w:r w:rsidRPr="00660E69">
        <w:t>Funduszu</w:t>
      </w:r>
      <w:r>
        <w:t xml:space="preserve"> </w:t>
      </w:r>
      <w:r w:rsidRPr="00660E69">
        <w:t>Rozwoju Regionalnego, Europejskiego Funduszu Społecznego, Funduszu Spójności i Europejskiego Funduszu Morskiego i Rybackiego oraz uchylającym rozporządzenie Rady</w:t>
      </w:r>
      <w:r>
        <w:t xml:space="preserve"> </w:t>
      </w:r>
      <w:r w:rsidRPr="00660E69">
        <w:t>(WE) nr</w:t>
      </w:r>
      <w:r>
        <w:t xml:space="preserve"> </w:t>
      </w:r>
      <w:r w:rsidRPr="00660E69">
        <w:t>1083/2006</w:t>
      </w:r>
      <w:r>
        <w:t xml:space="preserve"> </w:t>
      </w:r>
      <w:r w:rsidRPr="00660E69">
        <w:t>(Dz. Urz. UE L 347 z 20.12.2013, str. 320-469), zwanym dalej „rozporządzeniem</w:t>
      </w:r>
      <w:r>
        <w:t xml:space="preserve"> </w:t>
      </w:r>
      <w:r w:rsidRPr="00660E69">
        <w:t>ogólnym”,</w:t>
      </w:r>
    </w:p>
    <w:p w:rsidR="00EB456D" w:rsidRPr="00660E69" w:rsidRDefault="00EB456D" w:rsidP="00331B8D">
      <w:pPr>
        <w:pStyle w:val="Bezodstpw"/>
        <w:widowControl w:val="0"/>
        <w:numPr>
          <w:ilvl w:val="0"/>
          <w:numId w:val="140"/>
        </w:numPr>
        <w:shd w:val="clear" w:color="auto" w:fill="EAF1DD" w:themeFill="accent3" w:themeFillTint="33"/>
      </w:pPr>
      <w:r w:rsidRPr="00660E69">
        <w:t>rozporządzeniu Parlamentu Europejskiego i Rady (UE) nr 1300/2013</w:t>
      </w:r>
      <w:r>
        <w:t xml:space="preserve"> </w:t>
      </w:r>
      <w:r w:rsidRPr="00660E69">
        <w:t>z dnia 17 grudnia 2013 r.</w:t>
      </w:r>
      <w:r>
        <w:t xml:space="preserve"> </w:t>
      </w:r>
      <w:r w:rsidRPr="00660E69">
        <w:t>w sprawie Funduszu Spójności i uchylającym rozporządzenie (WE) nr 1084/2006 (Dz. Urz. UE L 347 z 20.12.2013, str. 281-288), zwanym dalej „rozporządzeniem</w:t>
      </w:r>
      <w:r>
        <w:t xml:space="preserve"> </w:t>
      </w:r>
      <w:r w:rsidRPr="00660E69">
        <w:t>FS”,</w:t>
      </w:r>
    </w:p>
    <w:p w:rsidR="00EB456D" w:rsidRPr="00660E69" w:rsidRDefault="00EB456D" w:rsidP="00331B8D">
      <w:pPr>
        <w:pStyle w:val="Bezodstpw"/>
        <w:widowControl w:val="0"/>
        <w:numPr>
          <w:ilvl w:val="0"/>
          <w:numId w:val="140"/>
        </w:numPr>
        <w:shd w:val="clear" w:color="auto" w:fill="EAF1DD" w:themeFill="accent3" w:themeFillTint="33"/>
      </w:pPr>
      <w:r w:rsidRPr="00660E69">
        <w:t>rozporządzeniu Parlamentu Europejskiego i Rady (UE) nr 1301/2013</w:t>
      </w:r>
      <w:r>
        <w:t xml:space="preserve"> </w:t>
      </w:r>
      <w:r w:rsidRPr="00660E69">
        <w:t>z dnia 17 grudnia 2013 r.</w:t>
      </w:r>
      <w:r>
        <w:t xml:space="preserve"> </w:t>
      </w:r>
      <w:r w:rsidRPr="00660E69">
        <w:t>w sprawie Europejskiego Funduszu Rozwoju Regionalnego i</w:t>
      </w:r>
      <w:r>
        <w:t xml:space="preserve"> </w:t>
      </w:r>
      <w:r w:rsidRPr="00660E69">
        <w:t>przepisów</w:t>
      </w:r>
      <w:r>
        <w:t xml:space="preserve"> </w:t>
      </w:r>
      <w:r w:rsidRPr="00660E69">
        <w:t>szczególnych</w:t>
      </w:r>
      <w:r>
        <w:t xml:space="preserve"> </w:t>
      </w:r>
      <w:r w:rsidRPr="00660E69">
        <w:t>dotyczących celu „Inwestycje na rzecz wzrostu i zatrudnienia” oraz w sprawie uchylenia rozporządzenia</w:t>
      </w:r>
      <w:r w:rsidRPr="00660E69">
        <w:rPr>
          <w:spacing w:val="12"/>
        </w:rPr>
        <w:t xml:space="preserve"> </w:t>
      </w:r>
      <w:r w:rsidRPr="00660E69">
        <w:t>(WE)</w:t>
      </w:r>
      <w:r w:rsidRPr="00660E69">
        <w:rPr>
          <w:spacing w:val="16"/>
        </w:rPr>
        <w:t xml:space="preserve"> </w:t>
      </w:r>
      <w:r w:rsidRPr="00660E69">
        <w:t>nr</w:t>
      </w:r>
      <w:r w:rsidRPr="00660E69">
        <w:rPr>
          <w:spacing w:val="12"/>
        </w:rPr>
        <w:t xml:space="preserve"> </w:t>
      </w:r>
      <w:r w:rsidRPr="00660E69">
        <w:t>1080/2006</w:t>
      </w:r>
      <w:r w:rsidRPr="00660E69">
        <w:rPr>
          <w:spacing w:val="11"/>
        </w:rPr>
        <w:t xml:space="preserve"> </w:t>
      </w:r>
      <w:r w:rsidRPr="00660E69">
        <w:t>(Dz.</w:t>
      </w:r>
      <w:r w:rsidRPr="00660E69">
        <w:rPr>
          <w:spacing w:val="13"/>
        </w:rPr>
        <w:t xml:space="preserve"> </w:t>
      </w:r>
      <w:r w:rsidRPr="00660E69">
        <w:t>Urz.</w:t>
      </w:r>
      <w:r w:rsidRPr="00660E69">
        <w:rPr>
          <w:spacing w:val="17"/>
        </w:rPr>
        <w:t xml:space="preserve"> </w:t>
      </w:r>
      <w:r w:rsidRPr="00660E69">
        <w:t>UE</w:t>
      </w:r>
      <w:r w:rsidRPr="00660E69">
        <w:rPr>
          <w:spacing w:val="16"/>
        </w:rPr>
        <w:t xml:space="preserve"> </w:t>
      </w:r>
      <w:r w:rsidRPr="00660E69">
        <w:t>L</w:t>
      </w:r>
      <w:r w:rsidRPr="00660E69">
        <w:rPr>
          <w:spacing w:val="12"/>
        </w:rPr>
        <w:t xml:space="preserve"> </w:t>
      </w:r>
      <w:r w:rsidRPr="00660E69">
        <w:t>347</w:t>
      </w:r>
      <w:r w:rsidRPr="00660E69">
        <w:rPr>
          <w:spacing w:val="16"/>
        </w:rPr>
        <w:t xml:space="preserve"> </w:t>
      </w:r>
      <w:r w:rsidRPr="00660E69">
        <w:t>z</w:t>
      </w:r>
      <w:r w:rsidRPr="00660E69">
        <w:rPr>
          <w:spacing w:val="13"/>
        </w:rPr>
        <w:t xml:space="preserve"> </w:t>
      </w:r>
      <w:r w:rsidRPr="00660E69">
        <w:t>20.12.2013,</w:t>
      </w:r>
      <w:r w:rsidRPr="00660E69">
        <w:rPr>
          <w:spacing w:val="13"/>
        </w:rPr>
        <w:t xml:space="preserve"> </w:t>
      </w:r>
      <w:r w:rsidRPr="00660E69">
        <w:t>str.</w:t>
      </w:r>
      <w:r w:rsidRPr="00660E69">
        <w:rPr>
          <w:spacing w:val="17"/>
        </w:rPr>
        <w:t xml:space="preserve"> </w:t>
      </w:r>
      <w:r w:rsidRPr="00660E69">
        <w:t>289-302),</w:t>
      </w:r>
      <w:r w:rsidRPr="00660E69">
        <w:rPr>
          <w:spacing w:val="17"/>
        </w:rPr>
        <w:t xml:space="preserve"> </w:t>
      </w:r>
      <w:r w:rsidRPr="00660E69">
        <w:t>zwanym</w:t>
      </w:r>
      <w:r w:rsidRPr="00660E69">
        <w:rPr>
          <w:spacing w:val="17"/>
        </w:rPr>
        <w:t xml:space="preserve"> </w:t>
      </w:r>
      <w:r w:rsidRPr="00660E69">
        <w:t>dalej</w:t>
      </w:r>
    </w:p>
    <w:p w:rsidR="00EB456D" w:rsidRPr="00660E69" w:rsidRDefault="00EB456D" w:rsidP="00331B8D">
      <w:pPr>
        <w:pStyle w:val="Bezodstpw"/>
        <w:widowControl w:val="0"/>
        <w:numPr>
          <w:ilvl w:val="0"/>
          <w:numId w:val="140"/>
        </w:numPr>
        <w:shd w:val="clear" w:color="auto" w:fill="EAF1DD" w:themeFill="accent3" w:themeFillTint="33"/>
      </w:pPr>
      <w:r w:rsidRPr="00660E69">
        <w:t>„rozporządzeniem</w:t>
      </w:r>
      <w:r w:rsidRPr="00660E69">
        <w:rPr>
          <w:spacing w:val="44"/>
        </w:rPr>
        <w:t xml:space="preserve"> </w:t>
      </w:r>
      <w:r w:rsidRPr="00660E69">
        <w:t>EFRR”,</w:t>
      </w:r>
    </w:p>
    <w:p w:rsidR="00EB456D" w:rsidRPr="00660E69" w:rsidRDefault="00EB456D" w:rsidP="00331B8D">
      <w:pPr>
        <w:pStyle w:val="Bezodstpw"/>
        <w:widowControl w:val="0"/>
        <w:numPr>
          <w:ilvl w:val="0"/>
          <w:numId w:val="140"/>
        </w:numPr>
        <w:shd w:val="clear" w:color="auto" w:fill="EAF1DD" w:themeFill="accent3" w:themeFillTint="33"/>
      </w:pPr>
      <w:r w:rsidRPr="00660E69">
        <w:t>rozporządzeniu Parlamentu Europejskiego i Rady (UE) nr 1304/2013</w:t>
      </w:r>
      <w:r>
        <w:t xml:space="preserve"> </w:t>
      </w:r>
      <w:r w:rsidRPr="00660E69">
        <w:t>z dnia 17 grudnia 2013 r.</w:t>
      </w:r>
      <w:r>
        <w:t xml:space="preserve"> </w:t>
      </w:r>
      <w:r w:rsidRPr="00660E69">
        <w:t>w</w:t>
      </w:r>
      <w:r>
        <w:t xml:space="preserve"> </w:t>
      </w:r>
      <w:r w:rsidRPr="00660E69">
        <w:t>sprawie</w:t>
      </w:r>
      <w:r>
        <w:t xml:space="preserve"> </w:t>
      </w:r>
      <w:r w:rsidRPr="00660E69">
        <w:t>Europejskiego</w:t>
      </w:r>
      <w:r>
        <w:t xml:space="preserve"> </w:t>
      </w:r>
      <w:r w:rsidRPr="00660E69">
        <w:t>Funduszu</w:t>
      </w:r>
      <w:r>
        <w:t xml:space="preserve"> </w:t>
      </w:r>
      <w:r w:rsidRPr="00660E69">
        <w:t>Społecznego</w:t>
      </w:r>
      <w:r>
        <w:t xml:space="preserve"> </w:t>
      </w:r>
      <w:r w:rsidRPr="00660E69">
        <w:t>i</w:t>
      </w:r>
      <w:r>
        <w:t xml:space="preserve"> </w:t>
      </w:r>
      <w:r w:rsidRPr="00660E69">
        <w:t>uchylającym</w:t>
      </w:r>
      <w:r>
        <w:t xml:space="preserve"> </w:t>
      </w:r>
      <w:r w:rsidRPr="00660E69">
        <w:t>rozporządzenie</w:t>
      </w:r>
      <w:r>
        <w:t xml:space="preserve"> </w:t>
      </w:r>
      <w:r w:rsidRPr="00660E69">
        <w:t>(WE)</w:t>
      </w:r>
      <w:r>
        <w:t xml:space="preserve"> </w:t>
      </w:r>
      <w:r w:rsidRPr="00660E69">
        <w:t>nr 1081/2006 (Dz. Urz. UE L 347 z 20.12.2013, str. 470-486), zwanym dalej „rozporządzeniem EFS”,</w:t>
      </w:r>
    </w:p>
    <w:p w:rsidR="00EB456D" w:rsidRPr="00660E69" w:rsidRDefault="00EB456D" w:rsidP="00331B8D">
      <w:pPr>
        <w:pStyle w:val="Bezodstpw"/>
        <w:widowControl w:val="0"/>
        <w:numPr>
          <w:ilvl w:val="0"/>
          <w:numId w:val="140"/>
        </w:numPr>
        <w:shd w:val="clear" w:color="auto" w:fill="EAF1DD" w:themeFill="accent3" w:themeFillTint="33"/>
      </w:pPr>
      <w:r w:rsidRPr="00660E69">
        <w:t>rozporządzeniu wykonawczym Komisji (UE) nr 288/2014 z dnia 25 lutego 2014 r. ustanawiającym zasady, zgodnie z rozporządzeniem (UE) nr 1303/2013 Parlamentu Europejskiego i Rady ustanawiającym wspólne przepisy dotyczące Europejskiego Funduszu Rozwoju Regionalnego, Europejskiego Funduszu Społecznego, Funduszu</w:t>
      </w:r>
      <w:r>
        <w:t xml:space="preserve"> </w:t>
      </w:r>
      <w:r w:rsidRPr="00660E69">
        <w:t>Spójności,</w:t>
      </w:r>
      <w:r>
        <w:t xml:space="preserve"> </w:t>
      </w:r>
      <w:r w:rsidRPr="00660E69">
        <w:t>Europejskiego</w:t>
      </w:r>
      <w:r>
        <w:t xml:space="preserve"> </w:t>
      </w:r>
      <w:r w:rsidRPr="00660E69">
        <w:t>Funduszu</w:t>
      </w:r>
      <w:r>
        <w:t xml:space="preserve"> </w:t>
      </w:r>
      <w:r w:rsidRPr="00660E69">
        <w:t>Rolnego na rzecz Rozwoju Obszarów Wiejskich oraz Europejskiego</w:t>
      </w:r>
      <w:r>
        <w:t xml:space="preserve"> </w:t>
      </w:r>
      <w:r w:rsidRPr="00660E69">
        <w:t>Funduszu</w:t>
      </w:r>
      <w:r>
        <w:t xml:space="preserve"> </w:t>
      </w:r>
      <w:r w:rsidRPr="00660E69">
        <w:t>Morskiego</w:t>
      </w:r>
      <w:r>
        <w:t xml:space="preserve"> </w:t>
      </w:r>
      <w:r w:rsidRPr="00660E69">
        <w:t>i</w:t>
      </w:r>
      <w:r>
        <w:t xml:space="preserve"> </w:t>
      </w:r>
      <w:r w:rsidRPr="00660E69">
        <w:t>Rybackiego oraz ustanawiającym przepisy ogólne dotyczące</w:t>
      </w:r>
      <w:r>
        <w:t xml:space="preserve"> </w:t>
      </w:r>
      <w:r w:rsidRPr="00660E69">
        <w:t>Europejskiego</w:t>
      </w:r>
      <w:r>
        <w:t xml:space="preserve"> </w:t>
      </w:r>
      <w:r w:rsidRPr="00660E69">
        <w:t>Funduszu</w:t>
      </w:r>
      <w:r>
        <w:t xml:space="preserve"> </w:t>
      </w:r>
      <w:r w:rsidRPr="00660E69">
        <w:t>Rozwoju</w:t>
      </w:r>
      <w:r>
        <w:t xml:space="preserve"> </w:t>
      </w:r>
      <w:r w:rsidRPr="00660E69">
        <w:t>Regionalnego, Europejskiego Funduszu Społecznego, Funduszu Spójności i Europejskiego Funduszu</w:t>
      </w:r>
      <w:r>
        <w:t xml:space="preserve"> </w:t>
      </w:r>
      <w:r w:rsidRPr="00660E69">
        <w:t>Morskiego</w:t>
      </w:r>
      <w:r>
        <w:t xml:space="preserve"> </w:t>
      </w:r>
      <w:r w:rsidRPr="00660E69">
        <w:t>i</w:t>
      </w:r>
      <w:r>
        <w:t xml:space="preserve"> </w:t>
      </w:r>
      <w:r w:rsidRPr="00660E69">
        <w:t>Rybackiego,</w:t>
      </w:r>
      <w:r>
        <w:t xml:space="preserve"> </w:t>
      </w:r>
      <w:r w:rsidRPr="00660E69">
        <w:t>w</w:t>
      </w:r>
      <w:r>
        <w:t xml:space="preserve"> </w:t>
      </w:r>
      <w:r w:rsidRPr="00660E69">
        <w:t>odniesieniu</w:t>
      </w:r>
      <w:r>
        <w:t xml:space="preserve"> </w:t>
      </w:r>
      <w:r w:rsidRPr="00660E69">
        <w:t>do</w:t>
      </w:r>
      <w:r>
        <w:t xml:space="preserve"> </w:t>
      </w:r>
      <w:r w:rsidRPr="00660E69">
        <w:t>wzoru</w:t>
      </w:r>
      <w:r>
        <w:t xml:space="preserve"> </w:t>
      </w:r>
      <w:r w:rsidRPr="00660E69">
        <w:t>dla</w:t>
      </w:r>
      <w:r>
        <w:t xml:space="preserve"> </w:t>
      </w:r>
      <w:r w:rsidRPr="00660E69">
        <w:t>programów</w:t>
      </w:r>
      <w:r>
        <w:t xml:space="preserve"> </w:t>
      </w:r>
      <w:r w:rsidRPr="00660E69">
        <w:t>operacyjnych</w:t>
      </w:r>
      <w:r>
        <w:t xml:space="preserve"> </w:t>
      </w:r>
      <w:r w:rsidRPr="00660E69">
        <w:t>w ramach celu „Inwestycje na rzecz wzrostu i zatrudnienia” oraz zgodnie z rozporządzeniem (UE)</w:t>
      </w:r>
      <w:r>
        <w:t xml:space="preserve"> </w:t>
      </w:r>
      <w:r w:rsidRPr="00660E69">
        <w:t>nr 1299/2013 Parlamentu Europejskiego i Rady w sprawie przepisów szczegółowych dotyczących wsparcia z Europejskiego Funduszu Rozwoju Regionalnego w ramach celu</w:t>
      </w:r>
      <w:r>
        <w:t xml:space="preserve"> </w:t>
      </w:r>
      <w:r w:rsidRPr="00660E69">
        <w:t>„Europejska współpraca terytorialna” w odniesieniu do wzoru dla programów EWT w ramach celu „Europejska współpraca terytorialna” (Dz. Urz. UE L 87 z 22.03.2014, str.</w:t>
      </w:r>
      <w:r>
        <w:t xml:space="preserve"> </w:t>
      </w:r>
      <w:r w:rsidRPr="00660E69">
        <w:t>1-48),</w:t>
      </w:r>
    </w:p>
    <w:p w:rsidR="00EB456D" w:rsidRPr="00660E69" w:rsidRDefault="00EB456D" w:rsidP="00331B8D">
      <w:pPr>
        <w:pStyle w:val="Bezodstpw"/>
        <w:widowControl w:val="0"/>
        <w:numPr>
          <w:ilvl w:val="0"/>
          <w:numId w:val="140"/>
        </w:numPr>
        <w:shd w:val="clear" w:color="auto" w:fill="EAF1DD" w:themeFill="accent3" w:themeFillTint="33"/>
      </w:pPr>
      <w:r w:rsidRPr="00660E69">
        <w:t>rozporządzeniu wykonawczym Komisji (UE) nr 215/2014 z dnia 7 marca 2014 r. ustanawiającym zasady wykonania rozporządzenia Parlamentu Europejskiego i Rady (UE) nr 1303/2013 ustanawiającego wspólne przepisy dotyczące Europejskiego Funduszu Rozwoju Regionalnego, Europejskiego</w:t>
      </w:r>
      <w:r>
        <w:t xml:space="preserve"> </w:t>
      </w:r>
      <w:r w:rsidRPr="00660E69">
        <w:t>Funduszu</w:t>
      </w:r>
      <w:r>
        <w:t xml:space="preserve"> </w:t>
      </w:r>
      <w:r w:rsidRPr="00660E69">
        <w:t>Społecznego,</w:t>
      </w:r>
      <w:r>
        <w:t xml:space="preserve"> </w:t>
      </w:r>
      <w:r w:rsidRPr="00660E69">
        <w:t>Funduszu</w:t>
      </w:r>
      <w:r>
        <w:t xml:space="preserve"> </w:t>
      </w:r>
      <w:r w:rsidRPr="00660E69">
        <w:t>Spójności,</w:t>
      </w:r>
      <w:r>
        <w:t xml:space="preserve"> </w:t>
      </w:r>
      <w:r w:rsidRPr="00660E69">
        <w:t>Europejskiego</w:t>
      </w:r>
      <w:r>
        <w:t xml:space="preserve"> </w:t>
      </w:r>
      <w:r w:rsidRPr="00660E69">
        <w:t>Funduszu</w:t>
      </w:r>
      <w:r>
        <w:t xml:space="preserve"> </w:t>
      </w:r>
      <w:r w:rsidRPr="00660E69">
        <w:t>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i inwestycyjnych (Dz. Urz. UE L 69 z 8.03.2014, str. 65-84),</w:t>
      </w:r>
    </w:p>
    <w:p w:rsidR="00EB456D" w:rsidRPr="00660E69" w:rsidRDefault="00EB456D" w:rsidP="00331B8D">
      <w:pPr>
        <w:pStyle w:val="Bezodstpw"/>
        <w:widowControl w:val="0"/>
        <w:numPr>
          <w:ilvl w:val="0"/>
          <w:numId w:val="140"/>
        </w:numPr>
        <w:shd w:val="clear" w:color="auto" w:fill="EAF1DD" w:themeFill="accent3" w:themeFillTint="33"/>
      </w:pPr>
      <w:r w:rsidRPr="00660E69">
        <w:t>ustawie z dnia 11 lipca 2014 r. o zasadach realizacji programów w zakresie polityki spójności finansowanych w perspektywie finansowej 2014–2020 (Dz.U. poz. 1146), zwanej dalej „ustawą”.</w:t>
      </w:r>
    </w:p>
    <w:p w:rsidR="00EB456D" w:rsidRPr="00660E69" w:rsidRDefault="00EB456D" w:rsidP="00331B8D">
      <w:pPr>
        <w:pStyle w:val="Bezodstpw"/>
        <w:widowControl w:val="0"/>
        <w:numPr>
          <w:ilvl w:val="0"/>
          <w:numId w:val="139"/>
        </w:numPr>
        <w:shd w:val="clear" w:color="auto" w:fill="EAF1DD" w:themeFill="accent3" w:themeFillTint="33"/>
      </w:pPr>
      <w:r w:rsidRPr="00660E69">
        <w:t>Wytyczne uwzględniają stosowne wytyczne Komisji Europejskiej (KE) odnoszące się do wskaźników postępu rzeczowego, określone w:</w:t>
      </w:r>
    </w:p>
    <w:p w:rsidR="00EB456D" w:rsidRPr="00660E69" w:rsidRDefault="00EB456D" w:rsidP="00331B8D">
      <w:pPr>
        <w:pStyle w:val="Bezodstpw"/>
        <w:widowControl w:val="0"/>
        <w:numPr>
          <w:ilvl w:val="0"/>
          <w:numId w:val="141"/>
        </w:numPr>
        <w:shd w:val="clear" w:color="auto" w:fill="EAF1DD" w:themeFill="accent3" w:themeFillTint="33"/>
        <w:ind w:left="1080"/>
      </w:pPr>
      <w:r w:rsidRPr="00660E69">
        <w:t>The Programming Period 2014-2020. Guidance document on monitoring and evaluation. European Cohesion Fund. European Regional Development Fund. Concepts and Recommendations. March 2014,</w:t>
      </w:r>
    </w:p>
    <w:p w:rsidR="00EB456D" w:rsidRDefault="00EB456D" w:rsidP="00331B8D">
      <w:pPr>
        <w:pStyle w:val="Bezodstpw"/>
        <w:widowControl w:val="0"/>
        <w:numPr>
          <w:ilvl w:val="0"/>
          <w:numId w:val="141"/>
        </w:numPr>
        <w:shd w:val="clear" w:color="auto" w:fill="EAF1DD" w:themeFill="accent3" w:themeFillTint="33"/>
        <w:ind w:left="1080"/>
      </w:pPr>
      <w:r w:rsidRPr="00660E69">
        <w:t>The Programming Period 2014-2020. Monitoring and Evaluation of European Cohesion Policy - European Social Fund. Guidance document. September 2014.</w:t>
      </w:r>
    </w:p>
    <w:p w:rsidR="00EB456D" w:rsidRPr="00660E69" w:rsidRDefault="00EB456D" w:rsidP="00EB456D">
      <w:pPr>
        <w:pStyle w:val="Bezodstpw"/>
        <w:shd w:val="clear" w:color="auto" w:fill="EAF1DD" w:themeFill="accent3" w:themeFillTint="33"/>
        <w:ind w:left="1080"/>
      </w:pPr>
    </w:p>
    <w:p w:rsidR="00EB456D" w:rsidRPr="00660E69" w:rsidRDefault="00EB456D" w:rsidP="00EB456D">
      <w:pPr>
        <w:pStyle w:val="Akapitzlist"/>
        <w:shd w:val="clear" w:color="auto" w:fill="EAF1DD" w:themeFill="accent3" w:themeFillTint="33"/>
        <w:ind w:left="360"/>
        <w:jc w:val="center"/>
        <w:rPr>
          <w:b/>
          <w:bCs/>
          <w:lang w:val="pl-PL"/>
        </w:rPr>
      </w:pPr>
      <w:bookmarkStart w:id="84" w:name="_TOC_250028"/>
      <w:r>
        <w:rPr>
          <w:b/>
          <w:lang w:val="pl-PL"/>
        </w:rPr>
        <w:t xml:space="preserve">1.2 </w:t>
      </w:r>
      <w:r w:rsidRPr="00660E69">
        <w:rPr>
          <w:b/>
          <w:lang w:val="pl-PL"/>
        </w:rPr>
        <w:t>Cel i zakres</w:t>
      </w:r>
      <w:r w:rsidRPr="00660E69">
        <w:rPr>
          <w:b/>
          <w:spacing w:val="44"/>
          <w:lang w:val="pl-PL"/>
        </w:rPr>
        <w:t xml:space="preserve"> </w:t>
      </w:r>
      <w:r w:rsidRPr="00660E69">
        <w:rPr>
          <w:b/>
          <w:lang w:val="pl-PL"/>
        </w:rPr>
        <w:t>wytycznych</w:t>
      </w:r>
      <w:bookmarkEnd w:id="84"/>
    </w:p>
    <w:p w:rsidR="00EB456D" w:rsidRPr="00660E69" w:rsidRDefault="00EB456D" w:rsidP="00331B8D">
      <w:pPr>
        <w:pStyle w:val="Bezodstpw"/>
        <w:widowControl w:val="0"/>
        <w:numPr>
          <w:ilvl w:val="0"/>
          <w:numId w:val="142"/>
        </w:numPr>
        <w:shd w:val="clear" w:color="auto" w:fill="EAF1DD" w:themeFill="accent3" w:themeFillTint="33"/>
      </w:pPr>
      <w:r w:rsidRPr="00660E69">
        <w:t>Celem wytycznych jest ustanowienie ogólnych zasad w zakresie monitorowania postępu rzeczowego, wspólnych dla wszystkich krajowych (KPO) i regionalnych programów operacyjnych (RPO) na lata 2014-2020, niezbędnych do monitorowania polityki spójności na poziomie Umowy Partnerstwa 2014-2020 (UP).</w:t>
      </w:r>
    </w:p>
    <w:p w:rsidR="00EB456D" w:rsidRPr="00660E69" w:rsidRDefault="00EB456D" w:rsidP="00331B8D">
      <w:pPr>
        <w:pStyle w:val="Bezodstpw"/>
        <w:widowControl w:val="0"/>
        <w:numPr>
          <w:ilvl w:val="0"/>
          <w:numId w:val="142"/>
        </w:numPr>
        <w:shd w:val="clear" w:color="auto" w:fill="EAF1DD" w:themeFill="accent3" w:themeFillTint="33"/>
      </w:pPr>
      <w:r w:rsidRPr="00660E69">
        <w:t>Wytyczne określają założenia dotyczące systemu wskaźników w ramach KPO/RPO oraz:</w:t>
      </w:r>
    </w:p>
    <w:p w:rsidR="00EB456D" w:rsidRPr="00660E69" w:rsidRDefault="00EB456D" w:rsidP="00331B8D">
      <w:pPr>
        <w:pStyle w:val="Bezodstpw"/>
        <w:widowControl w:val="0"/>
        <w:numPr>
          <w:ilvl w:val="0"/>
          <w:numId w:val="143"/>
        </w:numPr>
        <w:shd w:val="clear" w:color="auto" w:fill="EAF1DD" w:themeFill="accent3" w:themeFillTint="33"/>
      </w:pPr>
      <w:r w:rsidRPr="00660E69">
        <w:t>Wspólną Listą Wskaźników Kluczowych 2014-2020 dla EFRR, FS, EFS, zwaną dalej WLWK 2014,</w:t>
      </w:r>
    </w:p>
    <w:p w:rsidR="00EB456D" w:rsidRPr="00660E69" w:rsidRDefault="00EB456D" w:rsidP="00331B8D">
      <w:pPr>
        <w:pStyle w:val="Bezodstpw"/>
        <w:widowControl w:val="0"/>
        <w:numPr>
          <w:ilvl w:val="0"/>
          <w:numId w:val="143"/>
        </w:numPr>
        <w:shd w:val="clear" w:color="auto" w:fill="EAF1DD" w:themeFill="accent3" w:themeFillTint="33"/>
      </w:pPr>
      <w:r w:rsidRPr="00660E69">
        <w:lastRenderedPageBreak/>
        <w:t>wzór dokumentów dot. metodologii szacowania wartości docelowych wskaźników KPO/RPO - informacje na temat ustanowienia ram wykonania oraz informacje na temat pozostałych wskaźników KPO/RPO,</w:t>
      </w:r>
    </w:p>
    <w:p w:rsidR="00EB456D" w:rsidRPr="00660E69" w:rsidRDefault="00EB456D" w:rsidP="00331B8D">
      <w:pPr>
        <w:pStyle w:val="Bezodstpw"/>
        <w:widowControl w:val="0"/>
        <w:numPr>
          <w:ilvl w:val="0"/>
          <w:numId w:val="143"/>
        </w:numPr>
        <w:shd w:val="clear" w:color="auto" w:fill="EAF1DD" w:themeFill="accent3" w:themeFillTint="33"/>
      </w:pPr>
      <w:r w:rsidRPr="00660E69">
        <w:t>wzór metryki wskaźnika kluczowego,</w:t>
      </w:r>
    </w:p>
    <w:p w:rsidR="00EB456D" w:rsidRPr="00660E69" w:rsidRDefault="00EB456D" w:rsidP="00331B8D">
      <w:pPr>
        <w:pStyle w:val="Bezodstpw"/>
        <w:widowControl w:val="0"/>
        <w:numPr>
          <w:ilvl w:val="0"/>
          <w:numId w:val="143"/>
        </w:numPr>
        <w:shd w:val="clear" w:color="auto" w:fill="EAF1DD" w:themeFill="accent3" w:themeFillTint="33"/>
      </w:pPr>
      <w:r w:rsidRPr="00660E69">
        <w:t>opis sposobu pomiaru wskaźników rezultatu długoterminowego EFS w badaniach ewaluacyjnych,</w:t>
      </w:r>
    </w:p>
    <w:p w:rsidR="00EB456D" w:rsidRPr="00660E69" w:rsidRDefault="00EB456D" w:rsidP="00331B8D">
      <w:pPr>
        <w:pStyle w:val="Bezodstpw"/>
        <w:widowControl w:val="0"/>
        <w:numPr>
          <w:ilvl w:val="0"/>
          <w:numId w:val="143"/>
        </w:numPr>
        <w:shd w:val="clear" w:color="auto" w:fill="EAF1DD" w:themeFill="accent3" w:themeFillTint="33"/>
      </w:pPr>
      <w:r w:rsidRPr="00660E69">
        <w:t>zakres danych nt. uczestników projektów współfinansowanych z EFS gromadzonych w centralnym systemie teleinformatycznym</w:t>
      </w:r>
      <w:r w:rsidRPr="00660E69">
        <w:rPr>
          <w:vertAlign w:val="superscript"/>
        </w:rPr>
        <w:footnoteReference w:id="91"/>
      </w:r>
      <w:r w:rsidRPr="00660E69">
        <w:t>.</w:t>
      </w:r>
    </w:p>
    <w:p w:rsidR="00EB456D" w:rsidRPr="00660E69" w:rsidRDefault="00EB456D" w:rsidP="00331B8D">
      <w:pPr>
        <w:pStyle w:val="Bezodstpw"/>
        <w:widowControl w:val="0"/>
        <w:numPr>
          <w:ilvl w:val="0"/>
          <w:numId w:val="142"/>
        </w:numPr>
        <w:shd w:val="clear" w:color="auto" w:fill="EAF1DD" w:themeFill="accent3" w:themeFillTint="33"/>
      </w:pPr>
      <w:r w:rsidRPr="00660E69">
        <w:t>Wytyczne obowiązują IZ poszczególnymi KPO/RPO na lata 2014 – 2020.</w:t>
      </w:r>
    </w:p>
    <w:p w:rsidR="00EB456D" w:rsidRPr="00660E69" w:rsidRDefault="00EB456D" w:rsidP="00331B8D">
      <w:pPr>
        <w:pStyle w:val="Bezodstpw"/>
        <w:widowControl w:val="0"/>
        <w:numPr>
          <w:ilvl w:val="0"/>
          <w:numId w:val="142"/>
        </w:numPr>
        <w:shd w:val="clear" w:color="auto" w:fill="EAF1DD" w:themeFill="accent3" w:themeFillTint="33"/>
      </w:pPr>
      <w:r w:rsidRPr="00660E69">
        <w:t>Wytyczne nie dotyczą programów Europejskiej Współpracy Terytorialnej.</w:t>
      </w:r>
    </w:p>
    <w:p w:rsidR="00EB456D" w:rsidRPr="00660E69" w:rsidRDefault="00EB456D" w:rsidP="00331B8D">
      <w:pPr>
        <w:pStyle w:val="Bezodstpw"/>
        <w:widowControl w:val="0"/>
        <w:numPr>
          <w:ilvl w:val="0"/>
          <w:numId w:val="142"/>
        </w:numPr>
        <w:shd w:val="clear" w:color="auto" w:fill="EAF1DD" w:themeFill="accent3" w:themeFillTint="33"/>
      </w:pPr>
      <w:r w:rsidRPr="00660E69">
        <w:t>Wytyczne obowiązują w okresie realizacji KPO/RPO na lata 2014 – 2020.</w:t>
      </w:r>
    </w:p>
    <w:p w:rsidR="00EB456D" w:rsidRDefault="00EB456D" w:rsidP="00331B8D">
      <w:pPr>
        <w:pStyle w:val="Bezodstpw"/>
        <w:widowControl w:val="0"/>
        <w:numPr>
          <w:ilvl w:val="0"/>
          <w:numId w:val="142"/>
        </w:numPr>
        <w:shd w:val="clear" w:color="auto" w:fill="EAF1DD" w:themeFill="accent3" w:themeFillTint="33"/>
      </w:pPr>
      <w:r w:rsidRPr="00660E69">
        <w:t>Wytyczne są uwzględniane przy określaniu przez IZ wytycznych, o których mowa w art. 7 ust. 1 ustawy, a także na etapie delegowania zadań w tym obszarze poszczególnym instytucjom. Wytyczne nie ograniczają możliwości rozszerzenia obowiązków w zakresie monitorowania wskaźników w ramach KPO/RPO przez właściwą IZ.</w:t>
      </w:r>
    </w:p>
    <w:p w:rsidR="00EB456D" w:rsidRPr="00660E69" w:rsidRDefault="00EB456D" w:rsidP="00EB456D">
      <w:pPr>
        <w:pStyle w:val="Bezodstpw"/>
        <w:shd w:val="clear" w:color="auto" w:fill="EAF1DD" w:themeFill="accent3" w:themeFillTint="33"/>
        <w:ind w:left="720"/>
      </w:pPr>
    </w:p>
    <w:p w:rsidR="00EB456D" w:rsidRPr="00660E69" w:rsidRDefault="00EB456D" w:rsidP="00EB456D">
      <w:pPr>
        <w:pStyle w:val="Akapitzlist"/>
        <w:shd w:val="clear" w:color="auto" w:fill="EAF1DD" w:themeFill="accent3" w:themeFillTint="33"/>
        <w:ind w:left="360"/>
        <w:jc w:val="center"/>
        <w:rPr>
          <w:b/>
          <w:bCs/>
          <w:lang w:val="pl-PL"/>
        </w:rPr>
      </w:pPr>
      <w:bookmarkStart w:id="85" w:name="_TOC_250027"/>
      <w:r>
        <w:rPr>
          <w:b/>
          <w:lang w:val="pl-PL"/>
        </w:rPr>
        <w:t>1.3</w:t>
      </w:r>
      <w:r w:rsidRPr="00660E69">
        <w:rPr>
          <w:b/>
          <w:lang w:val="pl-PL"/>
        </w:rPr>
        <w:t xml:space="preserve"> Założenia systemu wskaźników postępu</w:t>
      </w:r>
      <w:r w:rsidRPr="00660E69">
        <w:rPr>
          <w:b/>
          <w:spacing w:val="43"/>
          <w:lang w:val="pl-PL"/>
        </w:rPr>
        <w:t xml:space="preserve"> </w:t>
      </w:r>
      <w:r w:rsidRPr="00660E69">
        <w:rPr>
          <w:b/>
          <w:lang w:val="pl-PL"/>
        </w:rPr>
        <w:t>rzeczowego</w:t>
      </w:r>
      <w:bookmarkEnd w:id="85"/>
    </w:p>
    <w:p w:rsidR="00EB456D" w:rsidRPr="00660E69" w:rsidRDefault="00EB456D" w:rsidP="00EB456D">
      <w:pPr>
        <w:pStyle w:val="Akapitzlist"/>
        <w:shd w:val="clear" w:color="auto" w:fill="EAF1DD" w:themeFill="accent3" w:themeFillTint="33"/>
        <w:spacing w:before="120"/>
        <w:ind w:left="360"/>
        <w:rPr>
          <w:lang w:val="pl-PL"/>
        </w:rPr>
      </w:pPr>
      <w:r w:rsidRPr="00660E69">
        <w:rPr>
          <w:lang w:val="pl-PL"/>
        </w:rPr>
        <w:t>System monitorowania wskaźników postępu rzeczowego został oparty na następujących</w:t>
      </w:r>
      <w:r>
        <w:rPr>
          <w:lang w:val="pl-PL"/>
        </w:rPr>
        <w:t xml:space="preserve"> </w:t>
      </w:r>
      <w:r w:rsidRPr="00660E69">
        <w:rPr>
          <w:lang w:val="pl-PL"/>
        </w:rPr>
        <w:t>założeniach:</w:t>
      </w:r>
    </w:p>
    <w:p w:rsidR="00EB456D" w:rsidRPr="00660E69" w:rsidRDefault="00EB456D" w:rsidP="00331B8D">
      <w:pPr>
        <w:pStyle w:val="Akapitzlist"/>
        <w:widowControl w:val="0"/>
        <w:numPr>
          <w:ilvl w:val="0"/>
          <w:numId w:val="144"/>
        </w:numPr>
        <w:shd w:val="clear" w:color="auto" w:fill="EAF1DD" w:themeFill="accent3" w:themeFillTint="33"/>
        <w:spacing w:before="120" w:after="120" w:line="240" w:lineRule="auto"/>
        <w:contextualSpacing w:val="0"/>
        <w:rPr>
          <w:szCs w:val="19"/>
          <w:lang w:val="pl-PL"/>
        </w:rPr>
      </w:pPr>
      <w:r w:rsidRPr="00660E69">
        <w:rPr>
          <w:lang w:val="pl-PL"/>
        </w:rPr>
        <w:t>przyjęcie nowego podejścia do wykorzystania wskaźników w funduszach polityki spójności, wynikającego z rewizji dotychczas stosowanej matrycy logicznej wskaźników, zakładającej m.in. redefinicję pojęcia wskaźnika rezultatu (w przypadku EFRR/FS), rozróżnienie wskaźników rezultatu bezpośredniego i długoterminowego oraz odniesienie ich do uczestników projektu (w przypadku EFS) oraz wprowadzenie ram i rezerwy wykonania;</w:t>
      </w:r>
    </w:p>
    <w:p w:rsidR="00EB456D" w:rsidRPr="00660E69" w:rsidRDefault="00EB456D" w:rsidP="00331B8D">
      <w:pPr>
        <w:pStyle w:val="Akapitzlist"/>
        <w:widowControl w:val="0"/>
        <w:numPr>
          <w:ilvl w:val="0"/>
          <w:numId w:val="144"/>
        </w:numPr>
        <w:shd w:val="clear" w:color="auto" w:fill="EAF1DD" w:themeFill="accent3" w:themeFillTint="33"/>
        <w:spacing w:before="120" w:after="120" w:line="240" w:lineRule="auto"/>
        <w:contextualSpacing w:val="0"/>
        <w:rPr>
          <w:szCs w:val="19"/>
          <w:lang w:val="pl-PL"/>
        </w:rPr>
      </w:pPr>
      <w:r w:rsidRPr="00660E69">
        <w:rPr>
          <w:lang w:val="pl-PL"/>
        </w:rPr>
        <w:t>określenie w wytycznych ogólnych zasad dla IZ dotyczących systemu wskaźników przyjętych dla KPO/RPO w dokumentach programowych, w zakresie niezbędnym dla zapewnienia spójnych danych w odniesieniu do głównych, bezpośrednich efektów interwencji podejmowanych w ramach UP, przy czym określenie pozostałych aspektów funkcjonowania systemu wskaźników i odpowiedzialność za realizację wskaźników w ramach KPO/RPO leży po stronie IZ, zgodnie z art. 125 rozporządzenia ogólnego oraz art. 9 ust. 2 pkt 5), 8), 10) i 11) ustawy;</w:t>
      </w:r>
    </w:p>
    <w:p w:rsidR="00EB456D" w:rsidRPr="00660E69" w:rsidRDefault="00EB456D" w:rsidP="00331B8D">
      <w:pPr>
        <w:pStyle w:val="Akapitzlist"/>
        <w:widowControl w:val="0"/>
        <w:numPr>
          <w:ilvl w:val="0"/>
          <w:numId w:val="144"/>
        </w:numPr>
        <w:shd w:val="clear" w:color="auto" w:fill="EAF1DD" w:themeFill="accent3" w:themeFillTint="33"/>
        <w:spacing w:before="120" w:after="120" w:line="240" w:lineRule="auto"/>
        <w:contextualSpacing w:val="0"/>
        <w:rPr>
          <w:szCs w:val="19"/>
          <w:lang w:val="pl-PL"/>
        </w:rPr>
      </w:pPr>
      <w:r w:rsidRPr="00660E69">
        <w:rPr>
          <w:lang w:val="pl-PL"/>
        </w:rPr>
        <w:t>zastosowanie listy wskaźników kluczowych (tzw. Wspólna Lista Wskaźników Kluczowych - WLWK 2014), przygotowanej na mocy art. 26 ust. 2 ustawy, obowiązkowej dla wszystkich IZ KPO/RPO, obejmującej wspólne wskaźniki produktu i rezultatu (określone przez KE) oraz inne wskaźniki kluczowe (określone na poziomie krajowym), opisanej w podrozdziale 2.2 dla EFRR/FS oraz sekcji</w:t>
      </w:r>
    </w:p>
    <w:p w:rsidR="00EB456D" w:rsidRPr="00660E69" w:rsidRDefault="00EB456D" w:rsidP="00EB456D">
      <w:pPr>
        <w:pStyle w:val="Akapitzlist"/>
        <w:shd w:val="clear" w:color="auto" w:fill="EAF1DD" w:themeFill="accent3" w:themeFillTint="33"/>
        <w:spacing w:before="120"/>
        <w:rPr>
          <w:lang w:val="pl-PL"/>
        </w:rPr>
      </w:pPr>
      <w:r w:rsidRPr="00660E69">
        <w:rPr>
          <w:lang w:val="pl-PL"/>
        </w:rPr>
        <w:t>3.1.1 punkt 4) i podrozdziale 3.2 punkty 5) i 6) dla EFS;</w:t>
      </w:r>
    </w:p>
    <w:p w:rsidR="00EB456D" w:rsidRPr="00660E69" w:rsidRDefault="00EB456D" w:rsidP="00331B8D">
      <w:pPr>
        <w:pStyle w:val="Akapitzlist"/>
        <w:widowControl w:val="0"/>
        <w:numPr>
          <w:ilvl w:val="0"/>
          <w:numId w:val="144"/>
        </w:numPr>
        <w:shd w:val="clear" w:color="auto" w:fill="EAF1DD" w:themeFill="accent3" w:themeFillTint="33"/>
        <w:spacing w:before="120" w:after="120" w:line="240" w:lineRule="auto"/>
        <w:contextualSpacing w:val="0"/>
        <w:rPr>
          <w:szCs w:val="19"/>
          <w:lang w:val="pl-PL"/>
        </w:rPr>
      </w:pPr>
      <w:r w:rsidRPr="00660E69">
        <w:rPr>
          <w:lang w:val="pl-PL"/>
        </w:rPr>
        <w:t>zapewnienie przez IZ stosowania WLWK 2014 podczas realizacji programu, w szczególności poprzez uwzględnienie wskaźników, o których mowa w punkcie 3), w dokumencie PO, SZOOP, ramach wykonania, regulaminach konkursów oraz na poziomie projektów</w:t>
      </w:r>
      <w:r>
        <w:rPr>
          <w:rStyle w:val="Odwoanieprzypisudolnego"/>
          <w:lang w:val="pl-PL"/>
        </w:rPr>
        <w:footnoteReference w:id="92"/>
      </w:r>
      <w:r w:rsidRPr="00660E69">
        <w:rPr>
          <w:lang w:val="pl-PL"/>
        </w:rPr>
        <w:t>; w celu zapewnienia pełnej i rzetelnej informacji nt. efektów wsparcia na poziomie UP wybór wszystkich wskaźników z WLWK</w:t>
      </w:r>
      <w:r>
        <w:rPr>
          <w:lang w:val="pl-PL"/>
        </w:rPr>
        <w:t xml:space="preserve"> </w:t>
      </w:r>
      <w:r w:rsidRPr="00660E69">
        <w:rPr>
          <w:lang w:val="pl-PL"/>
        </w:rPr>
        <w:t>2014, adekwatnych do zakresu i celu realizowanych projektów, jest obowiązkowy;</w:t>
      </w:r>
    </w:p>
    <w:p w:rsidR="00EB456D" w:rsidRPr="00660E69" w:rsidRDefault="00EB456D" w:rsidP="00331B8D">
      <w:pPr>
        <w:pStyle w:val="Akapitzlist"/>
        <w:widowControl w:val="0"/>
        <w:numPr>
          <w:ilvl w:val="0"/>
          <w:numId w:val="144"/>
        </w:numPr>
        <w:shd w:val="clear" w:color="auto" w:fill="EAF1DD" w:themeFill="accent3" w:themeFillTint="33"/>
        <w:spacing w:before="120" w:after="120" w:line="240" w:lineRule="auto"/>
        <w:contextualSpacing w:val="0"/>
        <w:rPr>
          <w:szCs w:val="19"/>
          <w:lang w:val="pl-PL"/>
        </w:rPr>
      </w:pPr>
      <w:r w:rsidRPr="00660E69">
        <w:rPr>
          <w:lang w:val="pl-PL"/>
        </w:rPr>
        <w:t>zwiększenie roli monitoringu rzeczowo-finansowego KPO/RPO w ramach systemu monitorowania i sprawozdawczości, poprzez powiązanie analizy postępu w realizacji wartości docelowych wskaźników kluczowych i wykonania wskaźników finansowych na danym poziomie wdrażania PO.</w:t>
      </w:r>
    </w:p>
    <w:p w:rsidR="00EB456D" w:rsidRPr="00660E69" w:rsidRDefault="00EB456D" w:rsidP="00EB456D">
      <w:pPr>
        <w:pStyle w:val="Akapitzlist"/>
        <w:shd w:val="clear" w:color="auto" w:fill="EAF1DD" w:themeFill="accent3" w:themeFillTint="33"/>
        <w:spacing w:before="120"/>
        <w:rPr>
          <w:szCs w:val="19"/>
          <w:lang w:val="pl-PL"/>
        </w:rPr>
      </w:pPr>
    </w:p>
    <w:p w:rsidR="00EB456D" w:rsidRPr="00660E69" w:rsidRDefault="00EB456D" w:rsidP="00EB456D">
      <w:pPr>
        <w:shd w:val="clear" w:color="auto" w:fill="EAF1DD" w:themeFill="accent3" w:themeFillTint="33"/>
        <w:jc w:val="center"/>
        <w:rPr>
          <w:b/>
        </w:rPr>
      </w:pPr>
      <w:r>
        <w:rPr>
          <w:b/>
        </w:rPr>
        <w:t xml:space="preserve">1.4 </w:t>
      </w:r>
      <w:r w:rsidRPr="00660E69">
        <w:rPr>
          <w:b/>
        </w:rPr>
        <w:t>Metodologia szacowania wartości docelowych</w:t>
      </w:r>
      <w:r>
        <w:rPr>
          <w:rStyle w:val="Odwoanieprzypisudolnego"/>
          <w:b/>
        </w:rPr>
        <w:footnoteReference w:id="93"/>
      </w:r>
    </w:p>
    <w:p w:rsidR="00EB456D" w:rsidRPr="00660E69" w:rsidRDefault="00EB456D" w:rsidP="00331B8D">
      <w:pPr>
        <w:pStyle w:val="Akapitzlist"/>
        <w:widowControl w:val="0"/>
        <w:numPr>
          <w:ilvl w:val="0"/>
          <w:numId w:val="145"/>
        </w:numPr>
        <w:shd w:val="clear" w:color="auto" w:fill="EAF1DD" w:themeFill="accent3" w:themeFillTint="33"/>
        <w:spacing w:before="120" w:after="120" w:line="240" w:lineRule="auto"/>
        <w:ind w:hanging="357"/>
        <w:contextualSpacing w:val="0"/>
        <w:rPr>
          <w:szCs w:val="19"/>
          <w:lang w:val="pl-PL"/>
        </w:rPr>
      </w:pPr>
      <w:r w:rsidRPr="00660E69">
        <w:rPr>
          <w:lang w:val="pl-PL"/>
        </w:rPr>
        <w:t>IZ opracowuje założenia metodologiczne dla ustalonych do realizacji wartości wskaźników monitorowania postępu rzeczowego, określonych w dokumencie PO, obejmujące:</w:t>
      </w:r>
    </w:p>
    <w:p w:rsidR="00EB456D" w:rsidRPr="00660E69" w:rsidRDefault="00EB456D" w:rsidP="00331B8D">
      <w:pPr>
        <w:pStyle w:val="Bezodstpw"/>
        <w:widowControl w:val="0"/>
        <w:numPr>
          <w:ilvl w:val="0"/>
          <w:numId w:val="146"/>
        </w:numPr>
        <w:shd w:val="clear" w:color="auto" w:fill="EAF1DD" w:themeFill="accent3" w:themeFillTint="33"/>
        <w:spacing w:before="120"/>
        <w:ind w:hanging="357"/>
      </w:pPr>
      <w:r w:rsidRPr="00660E69">
        <w:t xml:space="preserve">informacje na temat ustanowienia ram wykonania – zgodnie z zakresem proponowanym w </w:t>
      </w:r>
      <w:r w:rsidRPr="00660E69">
        <w:lastRenderedPageBreak/>
        <w:t>załączniku 3 do niniejszych wytycznych,</w:t>
      </w:r>
    </w:p>
    <w:p w:rsidR="00EB456D" w:rsidRPr="00660E69" w:rsidRDefault="00EB456D" w:rsidP="00331B8D">
      <w:pPr>
        <w:pStyle w:val="Bezodstpw"/>
        <w:widowControl w:val="0"/>
        <w:numPr>
          <w:ilvl w:val="0"/>
          <w:numId w:val="146"/>
        </w:numPr>
        <w:shd w:val="clear" w:color="auto" w:fill="EAF1DD" w:themeFill="accent3" w:themeFillTint="33"/>
        <w:spacing w:before="120"/>
        <w:ind w:hanging="357"/>
      </w:pPr>
      <w:r w:rsidRPr="00660E69">
        <w:t>informacje na temat pozostałych wskaźników KPO/RPO – zgodnie z zakresem proponowanym w załączniku 4 do niniejszych wytycznych.</w:t>
      </w:r>
    </w:p>
    <w:p w:rsidR="00EB456D" w:rsidRPr="00660E69" w:rsidRDefault="00EB456D" w:rsidP="00331B8D">
      <w:pPr>
        <w:pStyle w:val="Akapitzlist"/>
        <w:widowControl w:val="0"/>
        <w:numPr>
          <w:ilvl w:val="0"/>
          <w:numId w:val="145"/>
        </w:numPr>
        <w:shd w:val="clear" w:color="auto" w:fill="EAF1DD" w:themeFill="accent3" w:themeFillTint="33"/>
        <w:spacing w:before="120" w:after="120" w:line="240" w:lineRule="auto"/>
        <w:ind w:hanging="357"/>
        <w:contextualSpacing w:val="0"/>
        <w:rPr>
          <w:lang w:val="pl-PL"/>
        </w:rPr>
      </w:pPr>
      <w:r w:rsidRPr="00660E69">
        <w:rPr>
          <w:lang w:val="pl-PL"/>
        </w:rPr>
        <w:t>Sporządzone przez IZ dokumenty spełniają następujące warunki:</w:t>
      </w:r>
    </w:p>
    <w:p w:rsidR="00EB456D" w:rsidRPr="00660E69" w:rsidRDefault="00EB456D" w:rsidP="00331B8D">
      <w:pPr>
        <w:pStyle w:val="Bezodstpw"/>
        <w:widowControl w:val="0"/>
        <w:numPr>
          <w:ilvl w:val="0"/>
          <w:numId w:val="146"/>
        </w:numPr>
        <w:shd w:val="clear" w:color="auto" w:fill="EAF1DD" w:themeFill="accent3" w:themeFillTint="33"/>
        <w:spacing w:before="120"/>
        <w:ind w:hanging="357"/>
      </w:pPr>
      <w:r w:rsidRPr="00660E69">
        <w:t>dostarczają uzasadnienia dla przyjętych do realizacji wartości wskaźników w trakcie procesu negocjacji dokumentu PO z KE,</w:t>
      </w:r>
    </w:p>
    <w:p w:rsidR="00EB456D" w:rsidRPr="00660E69" w:rsidRDefault="00EB456D" w:rsidP="00331B8D">
      <w:pPr>
        <w:pStyle w:val="Bezodstpw"/>
        <w:widowControl w:val="0"/>
        <w:numPr>
          <w:ilvl w:val="0"/>
          <w:numId w:val="146"/>
        </w:numPr>
        <w:shd w:val="clear" w:color="auto" w:fill="EAF1DD" w:themeFill="accent3" w:themeFillTint="33"/>
        <w:spacing w:before="120"/>
        <w:ind w:hanging="357"/>
      </w:pPr>
      <w:r w:rsidRPr="00660E69">
        <w:t>służą bieżącej ocenie postępów w realizacji KPO/RPO, umożliwiając podejmowanie kroków zaradczych w sytuacji wystąpienia zagrożenia nieosiągnięcia lub przekroczenia ustalonych do realizacji wartości wskaźników,</w:t>
      </w:r>
    </w:p>
    <w:p w:rsidR="00EB456D" w:rsidRPr="00660E69" w:rsidRDefault="00EB456D" w:rsidP="00331B8D">
      <w:pPr>
        <w:pStyle w:val="Bezodstpw"/>
        <w:widowControl w:val="0"/>
        <w:numPr>
          <w:ilvl w:val="0"/>
          <w:numId w:val="146"/>
        </w:numPr>
        <w:shd w:val="clear" w:color="auto" w:fill="EAF1DD" w:themeFill="accent3" w:themeFillTint="33"/>
        <w:spacing w:before="120"/>
        <w:ind w:hanging="357"/>
      </w:pPr>
      <w:r w:rsidRPr="00660E69">
        <w:t>stanowią podstawę przy ocenie wykonania celów pośrednich (tam gdzie ma to zastosowanie) oraz celów końcowych,</w:t>
      </w:r>
    </w:p>
    <w:p w:rsidR="00EB456D" w:rsidRPr="00660E69" w:rsidRDefault="00EB456D" w:rsidP="00331B8D">
      <w:pPr>
        <w:pStyle w:val="Bezodstpw"/>
        <w:widowControl w:val="0"/>
        <w:numPr>
          <w:ilvl w:val="0"/>
          <w:numId w:val="146"/>
        </w:numPr>
        <w:shd w:val="clear" w:color="auto" w:fill="EAF1DD" w:themeFill="accent3" w:themeFillTint="33"/>
        <w:spacing w:before="120"/>
        <w:ind w:hanging="357"/>
      </w:pPr>
      <w:r w:rsidRPr="00660E69">
        <w:t>stanowią element pamięci instytucjonalnej w procesie monitorowania realizacji KPO/RPO.</w:t>
      </w:r>
    </w:p>
    <w:p w:rsidR="00EB456D" w:rsidRPr="00660E69" w:rsidRDefault="00EB456D" w:rsidP="00331B8D">
      <w:pPr>
        <w:pStyle w:val="Akapitzlist"/>
        <w:widowControl w:val="0"/>
        <w:numPr>
          <w:ilvl w:val="0"/>
          <w:numId w:val="145"/>
        </w:numPr>
        <w:shd w:val="clear" w:color="auto" w:fill="EAF1DD" w:themeFill="accent3" w:themeFillTint="33"/>
        <w:spacing w:before="120" w:after="120" w:line="240" w:lineRule="auto"/>
        <w:ind w:hanging="357"/>
        <w:contextualSpacing w:val="0"/>
        <w:rPr>
          <w:lang w:val="pl-PL"/>
        </w:rPr>
      </w:pPr>
      <w:r w:rsidRPr="00660E69">
        <w:rPr>
          <w:lang w:val="pl-PL"/>
        </w:rPr>
        <w:t>Dokument, o którym mowa w punkcie 1a), stanowi załącznik do dokumentu PO i jest przekazywany do KE przez system SFC2014 jako „inny dokument krajowy”.</w:t>
      </w:r>
    </w:p>
    <w:p w:rsidR="00EB456D" w:rsidRPr="00660E69" w:rsidRDefault="00EB456D" w:rsidP="00331B8D">
      <w:pPr>
        <w:pStyle w:val="Akapitzlist"/>
        <w:widowControl w:val="0"/>
        <w:numPr>
          <w:ilvl w:val="0"/>
          <w:numId w:val="145"/>
        </w:numPr>
        <w:shd w:val="clear" w:color="auto" w:fill="EAF1DD" w:themeFill="accent3" w:themeFillTint="33"/>
        <w:spacing w:before="120" w:after="120" w:line="240" w:lineRule="auto"/>
        <w:ind w:hanging="357"/>
        <w:contextualSpacing w:val="0"/>
        <w:rPr>
          <w:lang w:val="pl-PL"/>
        </w:rPr>
      </w:pPr>
      <w:r w:rsidRPr="00660E69">
        <w:rPr>
          <w:lang w:val="pl-PL"/>
        </w:rPr>
        <w:t>Dokument, o którym mowa w punkcie 1b) jest udostępniany KE na wniosek, w całości lub w odniesieniu do wybranych wskaźników.</w:t>
      </w:r>
    </w:p>
    <w:p w:rsidR="00EB456D" w:rsidRPr="00660E69" w:rsidRDefault="00EB456D" w:rsidP="00331B8D">
      <w:pPr>
        <w:pStyle w:val="Akapitzlist"/>
        <w:widowControl w:val="0"/>
        <w:numPr>
          <w:ilvl w:val="0"/>
          <w:numId w:val="145"/>
        </w:numPr>
        <w:shd w:val="clear" w:color="auto" w:fill="EAF1DD" w:themeFill="accent3" w:themeFillTint="33"/>
        <w:spacing w:before="120" w:after="120" w:line="240" w:lineRule="auto"/>
        <w:ind w:hanging="357"/>
        <w:contextualSpacing w:val="0"/>
        <w:rPr>
          <w:lang w:val="pl-PL"/>
        </w:rPr>
      </w:pPr>
      <w:r w:rsidRPr="00660E69">
        <w:rPr>
          <w:lang w:val="pl-PL"/>
        </w:rPr>
        <w:t>Dokumenty, o którym mowa w punkcie 1a) i 1b), są przekazywane przez IZ do wiadomości IK UP w wersji ostatecznej w terminie do 45 dni kalendarzowych od dnia zatwierdzenia PO (lub jego zmiany) przez KE lub w terminie do 45 dni kalendarzowych od dnia, od którego stosowane są niniejsze wytyczne - w zależności od tego, która data jest późniejsza.</w:t>
      </w:r>
    </w:p>
    <w:p w:rsidR="00EB456D" w:rsidRPr="00660E69" w:rsidRDefault="00EB456D" w:rsidP="00331B8D">
      <w:pPr>
        <w:pStyle w:val="Akapitzlist"/>
        <w:widowControl w:val="0"/>
        <w:numPr>
          <w:ilvl w:val="0"/>
          <w:numId w:val="145"/>
        </w:numPr>
        <w:shd w:val="clear" w:color="auto" w:fill="EAF1DD" w:themeFill="accent3" w:themeFillTint="33"/>
        <w:spacing w:before="120" w:after="120" w:line="240" w:lineRule="auto"/>
        <w:ind w:hanging="357"/>
        <w:contextualSpacing w:val="0"/>
        <w:rPr>
          <w:lang w:val="pl-PL"/>
        </w:rPr>
      </w:pPr>
      <w:r w:rsidRPr="00660E69">
        <w:rPr>
          <w:lang w:val="pl-PL"/>
        </w:rPr>
        <w:t>Treść dokumentów, o których mowa w punkcie 1a) i 1b), w tym przyjęte w nich założenia, może być przedmiotem corocznego przeglądu IZ pod kątem aktualności i trafności, w tym może być elementem dyskusji członków KM KPO/RPO, w szczególności w ramach procesu zatwierdzania sprawozdań rocznych z wdrażania, o ile IZ tak zadecyduje.</w:t>
      </w:r>
    </w:p>
    <w:p w:rsidR="00EB456D" w:rsidRPr="00F74EF4" w:rsidRDefault="00EB456D" w:rsidP="00331B8D">
      <w:pPr>
        <w:pStyle w:val="Akapitzlist"/>
        <w:widowControl w:val="0"/>
        <w:numPr>
          <w:ilvl w:val="0"/>
          <w:numId w:val="145"/>
        </w:numPr>
        <w:shd w:val="clear" w:color="auto" w:fill="EAF1DD" w:themeFill="accent3" w:themeFillTint="33"/>
        <w:spacing w:before="120" w:after="120" w:line="240" w:lineRule="auto"/>
        <w:contextualSpacing w:val="0"/>
        <w:rPr>
          <w:rFonts w:eastAsia="Arial" w:cs="Arial"/>
          <w:lang w:val="pl-PL"/>
        </w:rPr>
      </w:pPr>
      <w:r w:rsidRPr="00F74EF4">
        <w:rPr>
          <w:lang w:val="pl-PL"/>
        </w:rPr>
        <w:t>Zmiana treści dokumentów wymaga uzgodnienia z KE w zakresie, w jakim został on przekazany do KE w ramach negocjacji zapisów PO i stanowił przedmiot uzgodnień z KE.</w:t>
      </w:r>
    </w:p>
    <w:p w:rsidR="00EB456D" w:rsidRPr="00660E69" w:rsidRDefault="00EB456D" w:rsidP="00EB456D">
      <w:pPr>
        <w:shd w:val="clear" w:color="auto" w:fill="EAF1DD" w:themeFill="accent3" w:themeFillTint="33"/>
        <w:rPr>
          <w:rFonts w:eastAsia="Arial" w:cs="Arial"/>
          <w:sz w:val="21"/>
          <w:szCs w:val="21"/>
          <w:lang w:val="pl-PL"/>
        </w:rPr>
      </w:pPr>
    </w:p>
    <w:p w:rsidR="00EB456D" w:rsidRPr="00F74EF4" w:rsidRDefault="00EB456D" w:rsidP="00EB456D">
      <w:pPr>
        <w:pStyle w:val="Akapitzlist"/>
        <w:shd w:val="clear" w:color="auto" w:fill="EAF1DD" w:themeFill="accent3" w:themeFillTint="33"/>
        <w:jc w:val="center"/>
        <w:rPr>
          <w:b/>
          <w:lang w:val="pl-PL"/>
        </w:rPr>
      </w:pPr>
      <w:r w:rsidRPr="00F74EF4">
        <w:rPr>
          <w:b/>
          <w:lang w:val="pl-PL"/>
        </w:rPr>
        <w:t>Rozdział 2 – Zasady monitorowania postępu rzeczowego realizacji programów współfinansowanych z Europejskiego Funduszu Rozwoju Regionalnego</w:t>
      </w:r>
    </w:p>
    <w:p w:rsidR="00EB456D" w:rsidRPr="00F74EF4" w:rsidRDefault="00EB456D" w:rsidP="00EB456D">
      <w:pPr>
        <w:pStyle w:val="Akapitzlist"/>
        <w:shd w:val="clear" w:color="auto" w:fill="EAF1DD" w:themeFill="accent3" w:themeFillTint="33"/>
        <w:jc w:val="center"/>
        <w:rPr>
          <w:b/>
          <w:lang w:val="pl-PL"/>
        </w:rPr>
      </w:pPr>
      <w:r w:rsidRPr="00F74EF4">
        <w:rPr>
          <w:b/>
          <w:lang w:val="pl-PL"/>
        </w:rPr>
        <w:t>i Funduszu Spójności w latach 2014-2020</w:t>
      </w:r>
      <w:r w:rsidRPr="00F74EF4">
        <w:rPr>
          <w:rStyle w:val="Odwoanieprzypisudolnego"/>
          <w:b/>
          <w:lang w:val="pl-PL"/>
        </w:rPr>
        <w:footnoteReference w:id="94"/>
      </w:r>
    </w:p>
    <w:p w:rsidR="00EB456D" w:rsidRPr="003E113A" w:rsidRDefault="00EB456D" w:rsidP="00EB456D">
      <w:pPr>
        <w:pStyle w:val="Akapitzlist"/>
        <w:shd w:val="clear" w:color="auto" w:fill="EAF1DD" w:themeFill="accent3" w:themeFillTint="33"/>
        <w:ind w:left="0"/>
        <w:jc w:val="center"/>
        <w:rPr>
          <w:b/>
        </w:rPr>
      </w:pPr>
      <w:bookmarkStart w:id="86" w:name="_TOC_250026"/>
      <w:r w:rsidRPr="003E113A">
        <w:rPr>
          <w:b/>
        </w:rPr>
        <w:t>2. System wskaźników</w:t>
      </w:r>
      <w:bookmarkEnd w:id="86"/>
    </w:p>
    <w:p w:rsidR="00EB456D" w:rsidRPr="003E113A" w:rsidRDefault="00EB456D" w:rsidP="00EB456D">
      <w:pPr>
        <w:pStyle w:val="Akapitzlist"/>
        <w:shd w:val="clear" w:color="auto" w:fill="EAF1DD" w:themeFill="accent3" w:themeFillTint="33"/>
        <w:ind w:left="0"/>
        <w:jc w:val="center"/>
        <w:rPr>
          <w:b/>
        </w:rPr>
      </w:pPr>
      <w:bookmarkStart w:id="87" w:name="_TOC_250025"/>
      <w:r w:rsidRPr="003E113A">
        <w:rPr>
          <w:b/>
        </w:rPr>
        <w:t>2.1.1 Typologia wskaźników</w:t>
      </w:r>
      <w:bookmarkEnd w:id="87"/>
    </w:p>
    <w:p w:rsidR="00EB456D" w:rsidRPr="00F74EF4" w:rsidRDefault="00EB456D" w:rsidP="00331B8D">
      <w:pPr>
        <w:pStyle w:val="Akapitzlist"/>
        <w:widowControl w:val="0"/>
        <w:numPr>
          <w:ilvl w:val="0"/>
          <w:numId w:val="147"/>
        </w:numPr>
        <w:shd w:val="clear" w:color="auto" w:fill="EAF1DD" w:themeFill="accent3" w:themeFillTint="33"/>
        <w:spacing w:before="120" w:after="120" w:line="240" w:lineRule="auto"/>
        <w:contextualSpacing w:val="0"/>
        <w:rPr>
          <w:szCs w:val="19"/>
        </w:rPr>
      </w:pPr>
      <w:r w:rsidRPr="00F74EF4">
        <w:t>W oparciu o obowiązujące akty prawne i dokumenty, w przypadku EFRR/FS stosowana jest przedstawiona poniżej typologia wskaźników:</w:t>
      </w:r>
    </w:p>
    <w:p w:rsidR="00EB456D" w:rsidRPr="00F74EF4" w:rsidRDefault="00EB456D" w:rsidP="00331B8D">
      <w:pPr>
        <w:pStyle w:val="Akapitzlist"/>
        <w:widowControl w:val="0"/>
        <w:numPr>
          <w:ilvl w:val="0"/>
          <w:numId w:val="148"/>
        </w:numPr>
        <w:shd w:val="clear" w:color="auto" w:fill="EAF1DD" w:themeFill="accent3" w:themeFillTint="33"/>
        <w:spacing w:before="120" w:after="120" w:line="240" w:lineRule="auto"/>
        <w:contextualSpacing w:val="0"/>
        <w:rPr>
          <w:szCs w:val="19"/>
        </w:rPr>
      </w:pPr>
      <w:r w:rsidRPr="00F74EF4">
        <w:rPr>
          <w:szCs w:val="19"/>
        </w:rPr>
        <w:t>wskaźniki rezultatu (strategicznego) – wskaźniki, o których mowa w art. 27 ust. 4c) rozporządzenia ogólnego, art. 6 ust. 1 i ust. 3 rozporządzenia EFRR oraz art. 5 ust. 1 i ust. 3 rozporządzenia FS oraz w punkcie 1.3.2 Umowy Partnerstwa,</w:t>
      </w:r>
    </w:p>
    <w:p w:rsidR="00EB456D" w:rsidRPr="00F74EF4" w:rsidRDefault="00EB456D" w:rsidP="00331B8D">
      <w:pPr>
        <w:pStyle w:val="Akapitzlist"/>
        <w:widowControl w:val="0"/>
        <w:numPr>
          <w:ilvl w:val="0"/>
          <w:numId w:val="148"/>
        </w:numPr>
        <w:shd w:val="clear" w:color="auto" w:fill="EAF1DD" w:themeFill="accent3" w:themeFillTint="33"/>
        <w:spacing w:before="120" w:after="120" w:line="240" w:lineRule="auto"/>
        <w:contextualSpacing w:val="0"/>
        <w:rPr>
          <w:szCs w:val="19"/>
        </w:rPr>
      </w:pPr>
      <w:r w:rsidRPr="00F74EF4">
        <w:rPr>
          <w:szCs w:val="19"/>
        </w:rPr>
        <w:t>wskaźniki produktu – wskaźniki, o których mowa w art. 27 ust. 4b) rozporządzenia ogólnego oraz zdefiniowanych w dokumencie wymienionym w podrozdziale 1.1 pkt 3b) (str. 19),</w:t>
      </w:r>
    </w:p>
    <w:p w:rsidR="00EB456D" w:rsidRPr="00F74EF4" w:rsidRDefault="00EB456D" w:rsidP="00331B8D">
      <w:pPr>
        <w:pStyle w:val="Akapitzlist"/>
        <w:widowControl w:val="0"/>
        <w:numPr>
          <w:ilvl w:val="0"/>
          <w:numId w:val="148"/>
        </w:numPr>
        <w:shd w:val="clear" w:color="auto" w:fill="EAF1DD" w:themeFill="accent3" w:themeFillTint="33"/>
        <w:spacing w:before="120" w:after="120" w:line="240" w:lineRule="auto"/>
        <w:contextualSpacing w:val="0"/>
        <w:rPr>
          <w:szCs w:val="19"/>
        </w:rPr>
      </w:pPr>
      <w:r w:rsidRPr="00F74EF4">
        <w:rPr>
          <w:szCs w:val="19"/>
        </w:rPr>
        <w:t>wspólne wskaźniki produktu (common indicators) – wskaźniki, o których mowa w art. 6 ust. 1 i ust. 2 rozporządzenia EFRR oraz art. 5 ust. 1 i ust. 2 rozporządzenia FS,</w:t>
      </w:r>
    </w:p>
    <w:p w:rsidR="00EB456D" w:rsidRPr="00F74EF4" w:rsidRDefault="00EB456D" w:rsidP="00331B8D">
      <w:pPr>
        <w:pStyle w:val="Akapitzlist"/>
        <w:widowControl w:val="0"/>
        <w:numPr>
          <w:ilvl w:val="0"/>
          <w:numId w:val="148"/>
        </w:numPr>
        <w:shd w:val="clear" w:color="auto" w:fill="EAF1DD" w:themeFill="accent3" w:themeFillTint="33"/>
        <w:spacing w:before="120" w:after="120" w:line="240" w:lineRule="auto"/>
        <w:contextualSpacing w:val="0"/>
        <w:rPr>
          <w:szCs w:val="19"/>
        </w:rPr>
      </w:pPr>
      <w:r w:rsidRPr="00F74EF4">
        <w:rPr>
          <w:szCs w:val="19"/>
        </w:rPr>
        <w:t>wskaźniki kluczowe – wskaźniki pochodzące w WLWK 2014, o których mowa w art. 26 ust. 2</w:t>
      </w:r>
    </w:p>
    <w:p w:rsidR="00EB456D" w:rsidRPr="00F74EF4" w:rsidRDefault="00EB456D" w:rsidP="00EB456D">
      <w:pPr>
        <w:pStyle w:val="Akapitzlist"/>
        <w:shd w:val="clear" w:color="auto" w:fill="EAF1DD" w:themeFill="accent3" w:themeFillTint="33"/>
        <w:spacing w:before="120"/>
        <w:rPr>
          <w:szCs w:val="19"/>
        </w:rPr>
      </w:pPr>
      <w:r w:rsidRPr="00F74EF4">
        <w:t>ustawy,</w:t>
      </w:r>
    </w:p>
    <w:p w:rsidR="00EB456D" w:rsidRPr="00F74EF4" w:rsidRDefault="00EB456D" w:rsidP="00331B8D">
      <w:pPr>
        <w:pStyle w:val="Akapitzlist"/>
        <w:widowControl w:val="0"/>
        <w:numPr>
          <w:ilvl w:val="0"/>
          <w:numId w:val="148"/>
        </w:numPr>
        <w:shd w:val="clear" w:color="auto" w:fill="EAF1DD" w:themeFill="accent3" w:themeFillTint="33"/>
        <w:spacing w:before="120" w:after="120" w:line="240" w:lineRule="auto"/>
        <w:contextualSpacing w:val="0"/>
        <w:rPr>
          <w:szCs w:val="19"/>
        </w:rPr>
      </w:pPr>
      <w:r w:rsidRPr="00F74EF4">
        <w:rPr>
          <w:szCs w:val="19"/>
        </w:rPr>
        <w:t>wskaźniki kluczowe produktu – wskaźniki, o których mowa w punkcie 1.3.2 Umowy Partnerstwa,</w:t>
      </w:r>
    </w:p>
    <w:p w:rsidR="00EB456D" w:rsidRPr="00F74EF4" w:rsidRDefault="00EB456D" w:rsidP="00331B8D">
      <w:pPr>
        <w:pStyle w:val="Akapitzlist"/>
        <w:widowControl w:val="0"/>
        <w:numPr>
          <w:ilvl w:val="0"/>
          <w:numId w:val="148"/>
        </w:numPr>
        <w:shd w:val="clear" w:color="auto" w:fill="EAF1DD" w:themeFill="accent3" w:themeFillTint="33"/>
        <w:spacing w:before="120" w:after="120" w:line="240" w:lineRule="auto"/>
        <w:contextualSpacing w:val="0"/>
        <w:rPr>
          <w:szCs w:val="19"/>
        </w:rPr>
      </w:pPr>
      <w:r w:rsidRPr="00F74EF4">
        <w:rPr>
          <w:szCs w:val="19"/>
        </w:rPr>
        <w:t xml:space="preserve">wskaźniki kluczowe rezultatu bezpośredniego – wskaźniki, o których mowa w punkcie 1.3.2 Umowy </w:t>
      </w:r>
      <w:r w:rsidRPr="00F74EF4">
        <w:rPr>
          <w:szCs w:val="19"/>
        </w:rPr>
        <w:lastRenderedPageBreak/>
        <w:t>Partnerstwa,</w:t>
      </w:r>
    </w:p>
    <w:p w:rsidR="00EB456D" w:rsidRDefault="00EB456D" w:rsidP="00331B8D">
      <w:pPr>
        <w:pStyle w:val="Akapitzlist"/>
        <w:widowControl w:val="0"/>
        <w:numPr>
          <w:ilvl w:val="0"/>
          <w:numId w:val="148"/>
        </w:numPr>
        <w:shd w:val="clear" w:color="auto" w:fill="EAF1DD" w:themeFill="accent3" w:themeFillTint="33"/>
        <w:spacing w:before="120" w:after="120" w:line="240" w:lineRule="auto"/>
        <w:contextualSpacing w:val="0"/>
        <w:rPr>
          <w:szCs w:val="19"/>
        </w:rPr>
      </w:pPr>
      <w:r w:rsidRPr="00F74EF4">
        <w:rPr>
          <w:szCs w:val="19"/>
        </w:rPr>
        <w:t>wskaźniki produktu specyficzne dla programu – wskaźniki, o których mowa w art. 6 ust. 1 i ust. 2 rozporządzenia EFRR oraz art. 5 ust. 1 i ust. 2 rozporządzenia FS.</w:t>
      </w:r>
    </w:p>
    <w:p w:rsidR="00EB456D" w:rsidRPr="00F74EF4" w:rsidRDefault="00EB456D" w:rsidP="00EB456D">
      <w:pPr>
        <w:pStyle w:val="Akapitzlist"/>
        <w:shd w:val="clear" w:color="auto" w:fill="EAF1DD" w:themeFill="accent3" w:themeFillTint="33"/>
        <w:spacing w:before="120"/>
        <w:ind w:left="0"/>
        <w:rPr>
          <w:szCs w:val="19"/>
        </w:rPr>
      </w:pPr>
    </w:p>
    <w:p w:rsidR="00EB456D" w:rsidRPr="00F74EF4" w:rsidRDefault="00EB456D" w:rsidP="00EB456D">
      <w:pPr>
        <w:pStyle w:val="Akapitzlist"/>
        <w:shd w:val="clear" w:color="auto" w:fill="EAF1DD" w:themeFill="accent3" w:themeFillTint="33"/>
        <w:ind w:left="0"/>
        <w:jc w:val="center"/>
        <w:rPr>
          <w:b/>
          <w:lang w:val="pl-PL"/>
        </w:rPr>
      </w:pPr>
      <w:bookmarkStart w:id="88" w:name="_TOC_250024"/>
      <w:r w:rsidRPr="003E113A">
        <w:rPr>
          <w:b/>
        </w:rPr>
        <w:t>2.1.</w:t>
      </w:r>
      <w:r>
        <w:rPr>
          <w:b/>
        </w:rPr>
        <w:t>2</w:t>
      </w:r>
      <w:r w:rsidRPr="003E113A">
        <w:rPr>
          <w:b/>
        </w:rPr>
        <w:t xml:space="preserve"> Zasady doboru wskaźników</w:t>
      </w:r>
      <w:bookmarkEnd w:id="88"/>
    </w:p>
    <w:p w:rsidR="00EB456D" w:rsidRPr="00F74EF4" w:rsidRDefault="00EB456D" w:rsidP="00331B8D">
      <w:pPr>
        <w:pStyle w:val="Akapitzlist"/>
        <w:widowControl w:val="0"/>
        <w:numPr>
          <w:ilvl w:val="0"/>
          <w:numId w:val="149"/>
        </w:numPr>
        <w:shd w:val="clear" w:color="auto" w:fill="EAF1DD" w:themeFill="accent3" w:themeFillTint="33"/>
        <w:spacing w:before="120" w:after="120" w:line="240" w:lineRule="auto"/>
        <w:contextualSpacing w:val="0"/>
        <w:rPr>
          <w:rFonts w:eastAsiaTheme="minorHAnsi"/>
        </w:rPr>
      </w:pPr>
      <w:r w:rsidRPr="00F74EF4">
        <w:rPr>
          <w:sz w:val="22"/>
          <w:lang w:val="pl-PL"/>
        </w:rPr>
        <w:t>IZ określa cel KPO/RPO, cele szczegółowe, oczekiwane rezultaty kwantyfikujące cele szczegółowe oraz wskaźniki dla przedsięwzięć objętych wsparciem w ramach priorytetów inwestycyjnych, zgodnie z art. 27 ust. 4 oraz art. 96 ust. 2 rozporządzenia ogólnego.</w:t>
      </w:r>
    </w:p>
    <w:p w:rsidR="00EB456D" w:rsidRPr="00F74EF4" w:rsidRDefault="00EB456D" w:rsidP="00331B8D">
      <w:pPr>
        <w:pStyle w:val="Akapitzlist"/>
        <w:widowControl w:val="0"/>
        <w:numPr>
          <w:ilvl w:val="0"/>
          <w:numId w:val="149"/>
        </w:numPr>
        <w:shd w:val="clear" w:color="auto" w:fill="EAF1DD" w:themeFill="accent3" w:themeFillTint="33"/>
        <w:spacing w:before="120" w:after="120" w:line="240" w:lineRule="auto"/>
        <w:contextualSpacing w:val="0"/>
        <w:rPr>
          <w:rFonts w:eastAsiaTheme="minorHAnsi"/>
          <w:sz w:val="22"/>
          <w:szCs w:val="22"/>
          <w:lang w:val="pl-PL"/>
        </w:rPr>
      </w:pPr>
      <w:r w:rsidRPr="00F74EF4">
        <w:rPr>
          <w:sz w:val="22"/>
          <w:lang w:val="pl-PL"/>
        </w:rPr>
        <w:t xml:space="preserve">Dla oceny postępów w osiąganiu zidentyfikowanych celów szczegółowych KPO/RPO, IZ określa i stosuje w dokumencie PO wskaźniki rezultatu, obrazujące pożądaną zmianę sytuacji społeczno- gospodarczej. Wskaźniki te IZ zamieszcza w dokumencie PO, zgodnie z art. 27 ust. 4 lit c) oraz art. 96 ust. 2 lit. b) ppkt (ii) oraz lit c) ppkt (ii) rozporządzenia ogólnego. Wskaźniki te na potrzeby krajowe określane są jako </w:t>
      </w:r>
      <w:r w:rsidRPr="00F74EF4">
        <w:rPr>
          <w:b/>
          <w:sz w:val="22"/>
          <w:lang w:val="pl-PL"/>
        </w:rPr>
        <w:t>wskaźniki rezultatu strategicznego</w:t>
      </w:r>
      <w:r w:rsidRPr="00F74EF4">
        <w:rPr>
          <w:sz w:val="22"/>
          <w:lang w:val="pl-PL"/>
        </w:rPr>
        <w:t>.</w:t>
      </w:r>
    </w:p>
    <w:p w:rsidR="00EB456D" w:rsidRPr="00660E69" w:rsidRDefault="00EB456D" w:rsidP="00331B8D">
      <w:pPr>
        <w:pStyle w:val="Akapitzlist"/>
        <w:widowControl w:val="0"/>
        <w:numPr>
          <w:ilvl w:val="0"/>
          <w:numId w:val="149"/>
        </w:numPr>
        <w:shd w:val="clear" w:color="auto" w:fill="EAF1DD" w:themeFill="accent3" w:themeFillTint="33"/>
        <w:spacing w:before="120" w:after="120" w:line="240" w:lineRule="auto"/>
        <w:contextualSpacing w:val="0"/>
        <w:rPr>
          <w:rFonts w:eastAsia="Arial" w:cs="Arial"/>
          <w:szCs w:val="19"/>
        </w:rPr>
      </w:pPr>
      <w:r w:rsidRPr="00660E69">
        <w:t xml:space="preserve">IZ stosuje </w:t>
      </w:r>
      <w:r w:rsidRPr="00660E69">
        <w:rPr>
          <w:b/>
        </w:rPr>
        <w:t>wspólne wskaźniki produktu</w:t>
      </w:r>
      <w:r w:rsidRPr="00660E69">
        <w:t>, określone przez KE w</w:t>
      </w:r>
      <w:r>
        <w:t xml:space="preserve"> </w:t>
      </w:r>
      <w:r w:rsidRPr="00660E69">
        <w:t>Załączniku</w:t>
      </w:r>
      <w:r>
        <w:t xml:space="preserve"> </w:t>
      </w:r>
      <w:r w:rsidRPr="00660E69">
        <w:t>I</w:t>
      </w:r>
      <w:r>
        <w:t xml:space="preserve"> </w:t>
      </w:r>
      <w:r w:rsidRPr="00660E69">
        <w:t>do</w:t>
      </w:r>
      <w:r>
        <w:t xml:space="preserve"> </w:t>
      </w:r>
      <w:r w:rsidRPr="00660E69">
        <w:t>rozporządzenia EFRR</w:t>
      </w:r>
      <w:r>
        <w:t xml:space="preserve"> </w:t>
      </w:r>
      <w:r w:rsidRPr="00660E69">
        <w:t>oraz</w:t>
      </w:r>
      <w:r>
        <w:t xml:space="preserve"> </w:t>
      </w:r>
      <w:r w:rsidRPr="00660E69">
        <w:t>w</w:t>
      </w:r>
      <w:r>
        <w:t xml:space="preserve"> </w:t>
      </w:r>
      <w:r w:rsidRPr="00660E69">
        <w:t>Załączniku</w:t>
      </w:r>
      <w:r>
        <w:t xml:space="preserve"> </w:t>
      </w:r>
      <w:r w:rsidRPr="00660E69">
        <w:t>I</w:t>
      </w:r>
      <w:r>
        <w:t xml:space="preserve"> </w:t>
      </w:r>
      <w:r w:rsidRPr="00660E69">
        <w:t>do</w:t>
      </w:r>
      <w:r>
        <w:t xml:space="preserve"> </w:t>
      </w:r>
      <w:r w:rsidRPr="00660E69">
        <w:t>rozporządzenia</w:t>
      </w:r>
      <w:r>
        <w:t xml:space="preserve"> </w:t>
      </w:r>
      <w:r w:rsidRPr="00660E69">
        <w:t>FS</w:t>
      </w:r>
      <w:r>
        <w:t xml:space="preserve"> </w:t>
      </w:r>
      <w:r w:rsidRPr="00660E69">
        <w:t>dla</w:t>
      </w:r>
      <w:r>
        <w:t xml:space="preserve"> </w:t>
      </w:r>
      <w:r w:rsidRPr="00660E69">
        <w:t>wszystkich</w:t>
      </w:r>
      <w:r>
        <w:t xml:space="preserve"> </w:t>
      </w:r>
      <w:r w:rsidRPr="00660E69">
        <w:t>KPO/RPO</w:t>
      </w:r>
      <w:r>
        <w:t xml:space="preserve"> </w:t>
      </w:r>
      <w:r w:rsidRPr="00660E69">
        <w:t>współfinasowanych</w:t>
      </w:r>
      <w:r>
        <w:t xml:space="preserve"> </w:t>
      </w:r>
      <w:r w:rsidRPr="00660E69">
        <w:t>z EFRR/FS w każdym</w:t>
      </w:r>
      <w:r>
        <w:t xml:space="preserve"> </w:t>
      </w:r>
      <w:r w:rsidRPr="00660E69">
        <w:t>państwie członkowskim. Wskaźniki zgodne z zakresem</w:t>
      </w:r>
      <w:r>
        <w:t xml:space="preserve"> </w:t>
      </w:r>
      <w:r w:rsidRPr="00660E69">
        <w:t>interwencji programu</w:t>
      </w:r>
      <w:r>
        <w:t xml:space="preserve"> </w:t>
      </w:r>
      <w:r w:rsidRPr="00660E69">
        <w:t>IZ zamieszcza w dokumencie PO, zgodnie z art. 27 ust. 4 lit. b) oraz art. 96 ust. 2 lit. b) ppkt (iv) oraz</w:t>
      </w:r>
      <w:r>
        <w:t xml:space="preserve"> </w:t>
      </w:r>
      <w:r w:rsidRPr="00660E69">
        <w:t>lit c) ppkt (iv) rozporządzenia</w:t>
      </w:r>
      <w:r>
        <w:t xml:space="preserve"> </w:t>
      </w:r>
      <w:r w:rsidRPr="00660E69">
        <w:t>ogólnego.</w:t>
      </w:r>
    </w:p>
    <w:p w:rsidR="00EB456D" w:rsidRPr="00660E69" w:rsidRDefault="00EB456D" w:rsidP="00331B8D">
      <w:pPr>
        <w:pStyle w:val="Akapitzlist"/>
        <w:widowControl w:val="0"/>
        <w:numPr>
          <w:ilvl w:val="0"/>
          <w:numId w:val="149"/>
        </w:numPr>
        <w:shd w:val="clear" w:color="auto" w:fill="EAF1DD" w:themeFill="accent3" w:themeFillTint="33"/>
        <w:spacing w:before="120" w:after="120" w:line="240" w:lineRule="auto"/>
        <w:contextualSpacing w:val="0"/>
        <w:rPr>
          <w:rFonts w:eastAsia="Arial" w:cs="Arial"/>
          <w:szCs w:val="19"/>
        </w:rPr>
      </w:pPr>
      <w:r w:rsidRPr="00660E69">
        <w:t xml:space="preserve">Zgodnie z UP, do mierzenia efektów interwencji na poziomie projektów, IZ obligatoryjnie stosuje, adekwatne do zakresu i celu projektów, </w:t>
      </w:r>
      <w:r w:rsidRPr="00660E69">
        <w:rPr>
          <w:b/>
        </w:rPr>
        <w:t>wskaźniki kluczowe</w:t>
      </w:r>
      <w:r w:rsidRPr="00660E69">
        <w:t xml:space="preserve">, określone na poziomie krajowym, pochodzące z </w:t>
      </w:r>
      <w:r w:rsidRPr="00660E69">
        <w:rPr>
          <w:spacing w:val="3"/>
        </w:rPr>
        <w:t xml:space="preserve">WLWK </w:t>
      </w:r>
      <w:r w:rsidRPr="00660E69">
        <w:t>2014, o której mowa w podrozdziale 1.3 punkt 3), wśród których wyróżnia</w:t>
      </w:r>
      <w:r>
        <w:t xml:space="preserve"> </w:t>
      </w:r>
      <w:r w:rsidRPr="00660E69">
        <w:t>się:</w:t>
      </w:r>
    </w:p>
    <w:p w:rsidR="00EB456D" w:rsidRPr="00F74EF4" w:rsidRDefault="00EB456D" w:rsidP="00331B8D">
      <w:pPr>
        <w:pStyle w:val="Akapitzlist"/>
        <w:widowControl w:val="0"/>
        <w:numPr>
          <w:ilvl w:val="0"/>
          <w:numId w:val="150"/>
        </w:numPr>
        <w:shd w:val="clear" w:color="auto" w:fill="EAF1DD" w:themeFill="accent3" w:themeFillTint="33"/>
        <w:spacing w:before="120" w:after="120" w:line="240" w:lineRule="auto"/>
        <w:contextualSpacing w:val="0"/>
        <w:rPr>
          <w:szCs w:val="19"/>
        </w:rPr>
      </w:pPr>
      <w:r w:rsidRPr="00F74EF4">
        <w:t>wskaźniki kluczowe produktu - wskaźniki określone na poziomie projektu, powiązane bezpośrednio z wydatkami ponoszonymi w projekcie,</w:t>
      </w:r>
    </w:p>
    <w:p w:rsidR="00EB456D" w:rsidRPr="00F74EF4" w:rsidRDefault="00EB456D" w:rsidP="00331B8D">
      <w:pPr>
        <w:pStyle w:val="Akapitzlist"/>
        <w:widowControl w:val="0"/>
        <w:numPr>
          <w:ilvl w:val="0"/>
          <w:numId w:val="150"/>
        </w:numPr>
        <w:shd w:val="clear" w:color="auto" w:fill="EAF1DD" w:themeFill="accent3" w:themeFillTint="33"/>
        <w:spacing w:before="120" w:after="120" w:line="240" w:lineRule="auto"/>
        <w:contextualSpacing w:val="0"/>
        <w:rPr>
          <w:szCs w:val="19"/>
        </w:rPr>
      </w:pPr>
      <w:r w:rsidRPr="00F74EF4">
        <w:t>wskaźniki kluczowe rezultatu bezpośredniego - wskaźniki określone na poziomie projektu, odnoszące się do bezpośrednich efektów projektu, których realizacja jest wynikiem projektu, ale mogą mieć na nią wpływ także inne zewnętrzne czynniki; niepowiązane bezpośrednio z wydatkami ponoszonymi w projekcie.</w:t>
      </w:r>
    </w:p>
    <w:p w:rsidR="00EB456D" w:rsidRPr="00660E69" w:rsidRDefault="00EB456D" w:rsidP="00331B8D">
      <w:pPr>
        <w:pStyle w:val="Akapitzlist"/>
        <w:widowControl w:val="0"/>
        <w:numPr>
          <w:ilvl w:val="0"/>
          <w:numId w:val="149"/>
        </w:numPr>
        <w:shd w:val="clear" w:color="auto" w:fill="EAF1DD" w:themeFill="accent3" w:themeFillTint="33"/>
        <w:spacing w:before="120" w:after="120" w:line="240" w:lineRule="auto"/>
        <w:contextualSpacing w:val="0"/>
        <w:rPr>
          <w:rFonts w:eastAsia="Arial" w:cs="Arial"/>
          <w:szCs w:val="19"/>
        </w:rPr>
      </w:pPr>
      <w:r w:rsidRPr="00660E69">
        <w:t>Obok wspólnych wskaźników produktu KE oraz wskaźników kluczowych określonych na poziomie krajowym, IZ</w:t>
      </w:r>
      <w:r>
        <w:t xml:space="preserve"> </w:t>
      </w:r>
      <w:r w:rsidRPr="00660E69">
        <w:t>może</w:t>
      </w:r>
      <w:r>
        <w:t xml:space="preserve"> </w:t>
      </w:r>
      <w:r w:rsidRPr="00660E69">
        <w:t>stosować</w:t>
      </w:r>
      <w:r>
        <w:t xml:space="preserve"> </w:t>
      </w:r>
      <w:r w:rsidRPr="00660E69">
        <w:rPr>
          <w:b/>
        </w:rPr>
        <w:t>wskaźniki</w:t>
      </w:r>
      <w:r>
        <w:rPr>
          <w:b/>
        </w:rPr>
        <w:t xml:space="preserve"> </w:t>
      </w:r>
      <w:r w:rsidRPr="00660E69">
        <w:rPr>
          <w:b/>
        </w:rPr>
        <w:t>produktu</w:t>
      </w:r>
      <w:r>
        <w:rPr>
          <w:b/>
        </w:rPr>
        <w:t xml:space="preserve"> </w:t>
      </w:r>
      <w:r w:rsidRPr="00660E69">
        <w:rPr>
          <w:b/>
        </w:rPr>
        <w:t>specyficzne</w:t>
      </w:r>
      <w:r>
        <w:rPr>
          <w:b/>
        </w:rPr>
        <w:t xml:space="preserve"> </w:t>
      </w:r>
      <w:r w:rsidRPr="00660E69">
        <w:rPr>
          <w:b/>
        </w:rPr>
        <w:t>dla</w:t>
      </w:r>
      <w:r>
        <w:rPr>
          <w:b/>
        </w:rPr>
        <w:t xml:space="preserve"> </w:t>
      </w:r>
      <w:r w:rsidRPr="00660E69">
        <w:rPr>
          <w:b/>
        </w:rPr>
        <w:t>programu</w:t>
      </w:r>
      <w:r w:rsidRPr="00660E69">
        <w:t>,</w:t>
      </w:r>
      <w:r>
        <w:t xml:space="preserve"> </w:t>
      </w:r>
      <w:r w:rsidRPr="00660E69">
        <w:t>o</w:t>
      </w:r>
      <w:r>
        <w:t xml:space="preserve"> </w:t>
      </w:r>
      <w:r w:rsidRPr="00660E69">
        <w:t>których</w:t>
      </w:r>
      <w:r>
        <w:t xml:space="preserve"> </w:t>
      </w:r>
      <w:r w:rsidRPr="00660E69">
        <w:t>mowa w art. 6 rozporządzenia EFRR, w art. 5 rozporządzenia FS oraz w art. 26 ust. 4 ustawy. Wskaźniki produktu specyficzne dla programu są stosowane w przypadku, gdy zakres interwencji na poszczególnych poziomach wdrażania KPO/RPO nie może być wystarczająco opisany przy użyciu WLWK 2014. Z uwagi na fakultatywny charakter wskaźników specyficznych dla programu, za ich ewentualne określenie, zdefiniowanie i monitorowanie odpowiada</w:t>
      </w:r>
      <w:r>
        <w:t xml:space="preserve"> </w:t>
      </w:r>
      <w:r w:rsidRPr="00660E69">
        <w:t>IZ.</w:t>
      </w:r>
    </w:p>
    <w:p w:rsidR="00EB456D" w:rsidRPr="00660E69" w:rsidRDefault="00EB456D" w:rsidP="00331B8D">
      <w:pPr>
        <w:pStyle w:val="Akapitzlist"/>
        <w:widowControl w:val="0"/>
        <w:numPr>
          <w:ilvl w:val="0"/>
          <w:numId w:val="149"/>
        </w:numPr>
        <w:shd w:val="clear" w:color="auto" w:fill="EAF1DD" w:themeFill="accent3" w:themeFillTint="33"/>
        <w:spacing w:before="120" w:after="120" w:line="240" w:lineRule="auto"/>
        <w:contextualSpacing w:val="0"/>
        <w:rPr>
          <w:rFonts w:eastAsia="Arial" w:cs="Arial"/>
          <w:szCs w:val="19"/>
        </w:rPr>
      </w:pPr>
      <w:r w:rsidRPr="00660E69">
        <w:t>IZ może dopuścić stosowanie na poziomie projektu, obok</w:t>
      </w:r>
      <w:r>
        <w:t xml:space="preserve"> </w:t>
      </w:r>
      <w:r w:rsidRPr="00660E69">
        <w:rPr>
          <w:spacing w:val="2"/>
        </w:rPr>
        <w:t>WLWK</w:t>
      </w:r>
      <w:r>
        <w:rPr>
          <w:spacing w:val="2"/>
        </w:rPr>
        <w:t xml:space="preserve"> </w:t>
      </w:r>
      <w:r w:rsidRPr="00660E69">
        <w:t>2014,</w:t>
      </w:r>
      <w:r>
        <w:t xml:space="preserve"> </w:t>
      </w:r>
      <w:r w:rsidRPr="00660E69">
        <w:t>wskaźników uwzględniających specyfikę danego projektu, określonych przez</w:t>
      </w:r>
      <w:r>
        <w:t xml:space="preserve"> </w:t>
      </w:r>
      <w:r w:rsidRPr="00660E69">
        <w:t>beneficjenta</w:t>
      </w:r>
      <w:r>
        <w:t xml:space="preserve"> </w:t>
      </w:r>
      <w:r w:rsidRPr="00660E69">
        <w:t>(</w:t>
      </w:r>
      <w:r w:rsidRPr="00660E69">
        <w:rPr>
          <w:b/>
        </w:rPr>
        <w:t>wskaźniki</w:t>
      </w:r>
      <w:r>
        <w:rPr>
          <w:b/>
        </w:rPr>
        <w:t xml:space="preserve"> </w:t>
      </w:r>
      <w:r w:rsidRPr="00660E69">
        <w:rPr>
          <w:b/>
        </w:rPr>
        <w:t>specyficzne</w:t>
      </w:r>
      <w:r>
        <w:rPr>
          <w:b/>
        </w:rPr>
        <w:t xml:space="preserve"> </w:t>
      </w:r>
      <w:r w:rsidRPr="00660E69">
        <w:rPr>
          <w:b/>
        </w:rPr>
        <w:t>dla</w:t>
      </w:r>
      <w:r>
        <w:rPr>
          <w:b/>
        </w:rPr>
        <w:t xml:space="preserve"> </w:t>
      </w:r>
      <w:r w:rsidRPr="00660E69">
        <w:rPr>
          <w:b/>
        </w:rPr>
        <w:t>projektu</w:t>
      </w:r>
      <w:r w:rsidRPr="00660E69">
        <w:t>).</w:t>
      </w:r>
      <w:r>
        <w:t xml:space="preserve"> </w:t>
      </w:r>
      <w:r w:rsidRPr="00660E69">
        <w:t>Wskaźniki</w:t>
      </w:r>
      <w:r>
        <w:t xml:space="preserve"> </w:t>
      </w:r>
      <w:r w:rsidRPr="00660E69">
        <w:t>specyficzne</w:t>
      </w:r>
      <w:r>
        <w:t xml:space="preserve"> </w:t>
      </w:r>
      <w:r w:rsidRPr="00660E69">
        <w:t>dla</w:t>
      </w:r>
      <w:r>
        <w:t xml:space="preserve"> </w:t>
      </w:r>
      <w:r w:rsidRPr="00660E69">
        <w:t>projektu</w:t>
      </w:r>
      <w:r>
        <w:t xml:space="preserve"> </w:t>
      </w:r>
      <w:r w:rsidRPr="00660E69">
        <w:t>podlegają</w:t>
      </w:r>
      <w:r>
        <w:t xml:space="preserve"> </w:t>
      </w:r>
      <w:r w:rsidRPr="00660E69">
        <w:t>monitorowaniu</w:t>
      </w:r>
      <w:r>
        <w:t xml:space="preserve"> </w:t>
      </w:r>
      <w:r w:rsidRPr="00660E69">
        <w:t>i</w:t>
      </w:r>
      <w:r>
        <w:t xml:space="preserve"> </w:t>
      </w:r>
      <w:r w:rsidRPr="00660E69">
        <w:t>rozliczeniu</w:t>
      </w:r>
      <w:r>
        <w:t xml:space="preserve"> </w:t>
      </w:r>
      <w:r w:rsidRPr="00660E69">
        <w:t>na</w:t>
      </w:r>
      <w:r>
        <w:t xml:space="preserve"> </w:t>
      </w:r>
      <w:r w:rsidRPr="00660E69">
        <w:t>poziomie</w:t>
      </w:r>
      <w:r>
        <w:t xml:space="preserve"> </w:t>
      </w:r>
      <w:r w:rsidRPr="00660E69">
        <w:t>projektu</w:t>
      </w:r>
      <w:r>
        <w:t xml:space="preserve"> </w:t>
      </w:r>
      <w:r w:rsidRPr="00660E69">
        <w:t>z</w:t>
      </w:r>
      <w:r>
        <w:t xml:space="preserve"> </w:t>
      </w:r>
      <w:r w:rsidRPr="00660E69">
        <w:t>uwagi</w:t>
      </w:r>
      <w:r>
        <w:t xml:space="preserve"> </w:t>
      </w:r>
      <w:r w:rsidRPr="00660E69">
        <w:t>na</w:t>
      </w:r>
      <w:r>
        <w:t xml:space="preserve"> </w:t>
      </w:r>
      <w:r w:rsidRPr="00660E69">
        <w:t>ograniczoną</w:t>
      </w:r>
      <w:r>
        <w:t xml:space="preserve"> </w:t>
      </w:r>
      <w:r w:rsidRPr="00660E69">
        <w:t>możliwość</w:t>
      </w:r>
      <w:r>
        <w:t xml:space="preserve"> </w:t>
      </w:r>
      <w:r w:rsidRPr="00660E69">
        <w:t>ich</w:t>
      </w:r>
      <w:r>
        <w:t xml:space="preserve"> </w:t>
      </w:r>
      <w:r w:rsidRPr="00660E69">
        <w:t>agregowania</w:t>
      </w:r>
      <w:r>
        <w:t xml:space="preserve"> </w:t>
      </w:r>
      <w:r w:rsidRPr="00660E69">
        <w:t>i porównywania pomiędzy</w:t>
      </w:r>
      <w:r>
        <w:t xml:space="preserve"> </w:t>
      </w:r>
      <w:r w:rsidRPr="00660E69">
        <w:t>projektami.</w:t>
      </w:r>
    </w:p>
    <w:p w:rsidR="00EB456D" w:rsidRPr="00F74EF4" w:rsidRDefault="00EB456D" w:rsidP="00331B8D">
      <w:pPr>
        <w:pStyle w:val="Akapitzlist"/>
        <w:widowControl w:val="0"/>
        <w:numPr>
          <w:ilvl w:val="0"/>
          <w:numId w:val="149"/>
        </w:numPr>
        <w:shd w:val="clear" w:color="auto" w:fill="EAF1DD" w:themeFill="accent3" w:themeFillTint="33"/>
        <w:spacing w:before="120" w:after="120" w:line="240" w:lineRule="auto"/>
        <w:contextualSpacing w:val="0"/>
        <w:rPr>
          <w:rFonts w:eastAsia="Arial" w:cs="Arial"/>
          <w:szCs w:val="19"/>
        </w:rPr>
      </w:pPr>
      <w:r w:rsidRPr="00660E69">
        <w:t>Wskaźniki kluczowe o których mowa w punkcie 4) oraz</w:t>
      </w:r>
      <w:r>
        <w:t xml:space="preserve"> </w:t>
      </w:r>
      <w:r w:rsidRPr="00660E69">
        <w:t>wskaźniki</w:t>
      </w:r>
      <w:r>
        <w:t xml:space="preserve"> </w:t>
      </w:r>
      <w:r w:rsidRPr="00660E69">
        <w:t>produktu</w:t>
      </w:r>
      <w:r>
        <w:t xml:space="preserve"> </w:t>
      </w:r>
      <w:r w:rsidRPr="00660E69">
        <w:t>specyficzne</w:t>
      </w:r>
      <w:r>
        <w:t xml:space="preserve"> </w:t>
      </w:r>
      <w:r w:rsidRPr="00660E69">
        <w:t>dla</w:t>
      </w:r>
      <w:r>
        <w:t xml:space="preserve"> </w:t>
      </w:r>
      <w:r w:rsidRPr="00660E69">
        <w:t>programu, o których mowa w punkcie 5), zamieszczane są w dokumencie PO (dla głównych typów projektów</w:t>
      </w:r>
      <w:r>
        <w:rPr>
          <w:rStyle w:val="Odwoanieprzypisudolnego"/>
        </w:rPr>
        <w:footnoteReference w:id="95"/>
      </w:r>
      <w:r w:rsidRPr="00660E69">
        <w:t>)</w:t>
      </w:r>
      <w:r>
        <w:t xml:space="preserve"> </w:t>
      </w:r>
      <w:r w:rsidRPr="00660E69">
        <w:t>oraz</w:t>
      </w:r>
      <w:r>
        <w:t xml:space="preserve"> </w:t>
      </w:r>
      <w:r w:rsidRPr="00660E69">
        <w:t>w</w:t>
      </w:r>
      <w:r>
        <w:t xml:space="preserve"> </w:t>
      </w:r>
      <w:r w:rsidRPr="00660E69">
        <w:t>SZOOP</w:t>
      </w:r>
      <w:r>
        <w:t xml:space="preserve"> </w:t>
      </w:r>
      <w:r w:rsidRPr="00660E69">
        <w:t>(dla</w:t>
      </w:r>
      <w:r>
        <w:t xml:space="preserve"> </w:t>
      </w:r>
      <w:r w:rsidRPr="00660E69">
        <w:t>wszystkich</w:t>
      </w:r>
      <w:r>
        <w:t xml:space="preserve"> </w:t>
      </w:r>
      <w:r w:rsidRPr="00660E69">
        <w:t>typów</w:t>
      </w:r>
      <w:r>
        <w:t xml:space="preserve"> </w:t>
      </w:r>
      <w:r w:rsidRPr="00660E69">
        <w:t>projektów,</w:t>
      </w:r>
      <w:r>
        <w:t xml:space="preserve"> </w:t>
      </w:r>
      <w:r w:rsidRPr="00660E69">
        <w:t>jako</w:t>
      </w:r>
      <w:r>
        <w:t xml:space="preserve"> </w:t>
      </w:r>
      <w:r w:rsidRPr="00660E69">
        <w:t>wskaźniki</w:t>
      </w:r>
      <w:r>
        <w:t xml:space="preserve"> </w:t>
      </w:r>
      <w:r w:rsidRPr="00660E69">
        <w:t>uzupełniające</w:t>
      </w:r>
      <w:r>
        <w:t xml:space="preserve"> </w:t>
      </w:r>
      <w:r w:rsidRPr="00660E69">
        <w:t>i doprecyzowujące) oraz podlegają monitorowaniu na wszystkich poziomach wdrażania</w:t>
      </w:r>
      <w:r>
        <w:t xml:space="preserve"> </w:t>
      </w:r>
      <w:r w:rsidRPr="00660E69">
        <w:t>KPO/RPO.</w:t>
      </w:r>
    </w:p>
    <w:p w:rsidR="00EB456D" w:rsidRPr="00660E69" w:rsidRDefault="00EB456D" w:rsidP="00331B8D">
      <w:pPr>
        <w:pStyle w:val="Akapitzlist"/>
        <w:widowControl w:val="0"/>
        <w:numPr>
          <w:ilvl w:val="0"/>
          <w:numId w:val="149"/>
        </w:numPr>
        <w:shd w:val="clear" w:color="auto" w:fill="EAF1DD" w:themeFill="accent3" w:themeFillTint="33"/>
        <w:spacing w:before="120" w:after="120" w:line="240" w:lineRule="auto"/>
        <w:contextualSpacing w:val="0"/>
        <w:rPr>
          <w:rFonts w:eastAsia="Arial" w:cs="Arial"/>
          <w:szCs w:val="19"/>
        </w:rPr>
      </w:pPr>
      <w:r w:rsidRPr="00660E69">
        <w:t>Dopuszcza się, w uzasadnionych przypadkach, zastosowanie przez IZ wskaźników w celach informacyjnych. Dane nt. realizacji takich wskaźników są pozyskiwane z poziomu projektu w procesie monitorowania,</w:t>
      </w:r>
      <w:r>
        <w:t xml:space="preserve"> </w:t>
      </w:r>
      <w:r w:rsidRPr="00660E69">
        <w:t>ale</w:t>
      </w:r>
      <w:r>
        <w:t xml:space="preserve"> </w:t>
      </w:r>
      <w:r w:rsidRPr="00660E69">
        <w:t>poziom</w:t>
      </w:r>
      <w:r>
        <w:t xml:space="preserve"> </w:t>
      </w:r>
      <w:r w:rsidRPr="00660E69">
        <w:t>ich</w:t>
      </w:r>
      <w:r>
        <w:t xml:space="preserve"> </w:t>
      </w:r>
      <w:r w:rsidRPr="00660E69">
        <w:t>wykonania</w:t>
      </w:r>
      <w:r>
        <w:t xml:space="preserve"> </w:t>
      </w:r>
      <w:r w:rsidRPr="00660E69">
        <w:t>w</w:t>
      </w:r>
      <w:r>
        <w:t xml:space="preserve"> </w:t>
      </w:r>
      <w:r w:rsidRPr="00660E69">
        <w:t>projekcie</w:t>
      </w:r>
      <w:r>
        <w:t xml:space="preserve"> </w:t>
      </w:r>
      <w:r w:rsidRPr="00660E69">
        <w:t>nie</w:t>
      </w:r>
      <w:r>
        <w:t xml:space="preserve"> </w:t>
      </w:r>
      <w:r w:rsidRPr="00660E69">
        <w:t>stanowi</w:t>
      </w:r>
      <w:r>
        <w:t xml:space="preserve"> </w:t>
      </w:r>
      <w:r w:rsidRPr="00660E69">
        <w:t>przedmiotu</w:t>
      </w:r>
      <w:r>
        <w:t xml:space="preserve"> </w:t>
      </w:r>
      <w:r w:rsidRPr="00660E69">
        <w:t>rozliczenia</w:t>
      </w:r>
      <w:r>
        <w:t xml:space="preserve"> </w:t>
      </w:r>
      <w:r w:rsidRPr="00660E69">
        <w:t>z</w:t>
      </w:r>
      <w:r w:rsidRPr="00660E69">
        <w:rPr>
          <w:spacing w:val="26"/>
        </w:rPr>
        <w:t xml:space="preserve"> </w:t>
      </w:r>
      <w:r w:rsidRPr="00660E69">
        <w:t>beneficjentem.</w:t>
      </w:r>
    </w:p>
    <w:p w:rsidR="00EB456D" w:rsidRPr="00F74EF4" w:rsidRDefault="00EB456D" w:rsidP="00331B8D">
      <w:pPr>
        <w:pStyle w:val="Akapitzlist"/>
        <w:widowControl w:val="0"/>
        <w:numPr>
          <w:ilvl w:val="0"/>
          <w:numId w:val="149"/>
        </w:numPr>
        <w:shd w:val="clear" w:color="auto" w:fill="EAF1DD" w:themeFill="accent3" w:themeFillTint="33"/>
        <w:spacing w:before="120" w:after="120" w:line="240" w:lineRule="auto"/>
        <w:contextualSpacing w:val="0"/>
        <w:rPr>
          <w:rFonts w:eastAsiaTheme="minorHAnsi"/>
          <w:sz w:val="22"/>
          <w:szCs w:val="22"/>
        </w:rPr>
      </w:pPr>
      <w:r w:rsidRPr="00660E69">
        <w:t>Wskaźniki określone dla projektów pomocy technicznej nie są powiązane z</w:t>
      </w:r>
      <w:r>
        <w:t xml:space="preserve"> </w:t>
      </w:r>
      <w:r w:rsidRPr="00660E69">
        <w:t>PI.</w:t>
      </w:r>
      <w:r>
        <w:rPr>
          <w:rStyle w:val="Odwoanieprzypisudolnego"/>
        </w:rPr>
        <w:footnoteReference w:id="96"/>
      </w:r>
    </w:p>
    <w:p w:rsidR="00EB456D" w:rsidRPr="00F74EF4" w:rsidRDefault="00EB456D" w:rsidP="00331B8D">
      <w:pPr>
        <w:pStyle w:val="Akapitzlist"/>
        <w:widowControl w:val="0"/>
        <w:numPr>
          <w:ilvl w:val="0"/>
          <w:numId w:val="149"/>
        </w:numPr>
        <w:shd w:val="clear" w:color="auto" w:fill="EAF1DD" w:themeFill="accent3" w:themeFillTint="33"/>
        <w:spacing w:before="120" w:after="120" w:line="240" w:lineRule="auto"/>
        <w:contextualSpacing w:val="0"/>
        <w:rPr>
          <w:rFonts w:eastAsiaTheme="minorHAnsi"/>
          <w:szCs w:val="22"/>
        </w:rPr>
      </w:pPr>
      <w:r w:rsidRPr="00660E69">
        <w:lastRenderedPageBreak/>
        <w:t>Przykładowy zestaw wskaźników na poszczególnych poziomach wdrażania programu operacyjnego przedstawia tabela</w:t>
      </w:r>
      <w:r w:rsidRPr="00F74EF4">
        <w:t xml:space="preserve"> </w:t>
      </w:r>
      <w:r w:rsidRPr="00660E69">
        <w:t>poniżej.</w:t>
      </w:r>
    </w:p>
    <w:tbl>
      <w:tblPr>
        <w:tblStyle w:val="TableNormal"/>
        <w:tblW w:w="0" w:type="auto"/>
        <w:tblInd w:w="105" w:type="dxa"/>
        <w:tblLayout w:type="fixed"/>
        <w:tblLook w:val="01E0"/>
      </w:tblPr>
      <w:tblGrid>
        <w:gridCol w:w="520"/>
        <w:gridCol w:w="551"/>
        <w:gridCol w:w="1379"/>
        <w:gridCol w:w="1348"/>
        <w:gridCol w:w="1349"/>
        <w:gridCol w:w="1306"/>
        <w:gridCol w:w="1548"/>
        <w:gridCol w:w="1519"/>
      </w:tblGrid>
      <w:tr w:rsidR="00EB456D" w:rsidRPr="00660E69" w:rsidTr="00F42DE8">
        <w:trPr>
          <w:trHeight w:hRule="exact" w:val="1118"/>
        </w:trPr>
        <w:tc>
          <w:tcPr>
            <w:tcW w:w="1071" w:type="dxa"/>
            <w:gridSpan w:val="2"/>
            <w:tcBorders>
              <w:top w:val="single" w:sz="8" w:space="0" w:color="4E81BD"/>
              <w:left w:val="single" w:sz="7" w:space="0" w:color="4E81BD"/>
              <w:bottom w:val="single" w:sz="23" w:space="0" w:color="4E81BD"/>
              <w:right w:val="single" w:sz="8" w:space="0" w:color="4E81BD"/>
            </w:tcBorders>
            <w:shd w:val="clear" w:color="auto" w:fill="DBE5F1"/>
          </w:tcPr>
          <w:p w:rsidR="00EB456D" w:rsidRPr="00660E69" w:rsidRDefault="00EB456D" w:rsidP="00F42DE8">
            <w:pPr>
              <w:pStyle w:val="TableParagraph"/>
              <w:ind w:left="94"/>
              <w:rPr>
                <w:rFonts w:eastAsia="Arial" w:cs="Arial"/>
                <w:sz w:val="15"/>
                <w:szCs w:val="15"/>
                <w:lang w:val="pl-PL"/>
              </w:rPr>
            </w:pPr>
            <w:r w:rsidRPr="00660E69">
              <w:rPr>
                <w:rFonts w:eastAsia="Arial" w:cs="Arial"/>
                <w:b/>
                <w:bCs/>
                <w:w w:val="105"/>
                <w:sz w:val="15"/>
                <w:szCs w:val="15"/>
                <w:lang w:val="pl-PL"/>
              </w:rPr>
              <w:t>Rodzaj wskaźnika EFRR/FS</w:t>
            </w:r>
            <w:r w:rsidRPr="00660E69">
              <w:rPr>
                <w:rFonts w:eastAsia="Arial" w:cs="Arial"/>
                <w:b/>
                <w:bCs/>
                <w:spacing w:val="-14"/>
                <w:w w:val="105"/>
                <w:sz w:val="15"/>
                <w:szCs w:val="15"/>
                <w:lang w:val="pl-PL"/>
              </w:rPr>
              <w:t xml:space="preserve"> </w:t>
            </w:r>
            <w:r w:rsidRPr="00660E69">
              <w:rPr>
                <w:rFonts w:eastAsia="Arial" w:cs="Arial"/>
                <w:b/>
                <w:bCs/>
                <w:w w:val="105"/>
                <w:sz w:val="15"/>
                <w:szCs w:val="15"/>
                <w:lang w:val="pl-PL"/>
              </w:rPr>
              <w:t>–</w:t>
            </w:r>
          </w:p>
          <w:p w:rsidR="00EB456D" w:rsidRPr="00660E69" w:rsidRDefault="00EB456D" w:rsidP="00F42DE8">
            <w:pPr>
              <w:pStyle w:val="TableParagraph"/>
              <w:ind w:left="94" w:right="256"/>
              <w:rPr>
                <w:rFonts w:eastAsia="Arial" w:cs="Arial"/>
                <w:sz w:val="15"/>
                <w:szCs w:val="15"/>
                <w:lang w:val="pl-PL"/>
              </w:rPr>
            </w:pPr>
            <w:r w:rsidRPr="00660E69">
              <w:rPr>
                <w:b/>
                <w:w w:val="105"/>
                <w:sz w:val="15"/>
                <w:lang w:val="pl-PL"/>
              </w:rPr>
              <w:t>typologia KE</w:t>
            </w:r>
          </w:p>
        </w:tc>
        <w:tc>
          <w:tcPr>
            <w:tcW w:w="1379" w:type="dxa"/>
            <w:tcBorders>
              <w:top w:val="single" w:sz="8" w:space="0" w:color="4E81BD"/>
              <w:left w:val="single" w:sz="8" w:space="0" w:color="4E81BD"/>
              <w:bottom w:val="single" w:sz="23" w:space="0" w:color="4E81BD"/>
              <w:right w:val="single" w:sz="7" w:space="0" w:color="4E81BD"/>
            </w:tcBorders>
            <w:shd w:val="clear" w:color="auto" w:fill="DBE5F1"/>
          </w:tcPr>
          <w:p w:rsidR="00EB456D" w:rsidRPr="00660E69" w:rsidRDefault="00EB456D" w:rsidP="00F42DE8">
            <w:pPr>
              <w:pStyle w:val="TableParagraph"/>
              <w:ind w:left="95" w:right="152"/>
              <w:rPr>
                <w:rFonts w:eastAsia="Arial" w:cs="Arial"/>
                <w:sz w:val="15"/>
                <w:szCs w:val="15"/>
                <w:lang w:val="pl-PL"/>
              </w:rPr>
            </w:pPr>
            <w:r w:rsidRPr="00660E69">
              <w:rPr>
                <w:rFonts w:eastAsia="Arial" w:cs="Arial"/>
                <w:b/>
                <w:bCs/>
                <w:w w:val="105"/>
                <w:sz w:val="15"/>
                <w:szCs w:val="15"/>
                <w:lang w:val="pl-PL"/>
              </w:rPr>
              <w:t>Rodzaj wskaźnika EFRR/FS</w:t>
            </w:r>
            <w:r w:rsidRPr="00660E69">
              <w:rPr>
                <w:rFonts w:eastAsia="Arial" w:cs="Arial"/>
                <w:b/>
                <w:bCs/>
                <w:spacing w:val="-14"/>
                <w:w w:val="105"/>
                <w:sz w:val="15"/>
                <w:szCs w:val="15"/>
                <w:lang w:val="pl-PL"/>
              </w:rPr>
              <w:t xml:space="preserve"> </w:t>
            </w:r>
            <w:r w:rsidRPr="00660E69">
              <w:rPr>
                <w:rFonts w:eastAsia="Arial" w:cs="Arial"/>
                <w:b/>
                <w:bCs/>
                <w:w w:val="105"/>
                <w:sz w:val="15"/>
                <w:szCs w:val="15"/>
                <w:lang w:val="pl-PL"/>
              </w:rPr>
              <w:t>–</w:t>
            </w:r>
          </w:p>
          <w:p w:rsidR="00EB456D" w:rsidRPr="00660E69" w:rsidRDefault="00EB456D" w:rsidP="00F42DE8">
            <w:pPr>
              <w:pStyle w:val="TableParagraph"/>
              <w:ind w:left="95" w:right="563"/>
              <w:rPr>
                <w:rFonts w:eastAsia="Arial" w:cs="Arial"/>
                <w:sz w:val="15"/>
                <w:szCs w:val="15"/>
                <w:lang w:val="pl-PL"/>
              </w:rPr>
            </w:pPr>
            <w:r w:rsidRPr="00660E69">
              <w:rPr>
                <w:b/>
                <w:w w:val="105"/>
                <w:sz w:val="15"/>
                <w:lang w:val="pl-PL"/>
              </w:rPr>
              <w:t>typologia krajowa</w:t>
            </w:r>
          </w:p>
        </w:tc>
        <w:tc>
          <w:tcPr>
            <w:tcW w:w="1348" w:type="dxa"/>
            <w:tcBorders>
              <w:top w:val="single" w:sz="8" w:space="0" w:color="4E81BD"/>
              <w:left w:val="single" w:sz="7" w:space="0" w:color="4E81BD"/>
              <w:bottom w:val="single" w:sz="23" w:space="0" w:color="4E81BD"/>
              <w:right w:val="single" w:sz="8" w:space="0" w:color="4E81BD"/>
            </w:tcBorders>
            <w:shd w:val="clear" w:color="auto" w:fill="DBE5F1"/>
          </w:tcPr>
          <w:p w:rsidR="00EB456D" w:rsidRPr="00660E69" w:rsidRDefault="00EB456D" w:rsidP="00F42DE8">
            <w:pPr>
              <w:pStyle w:val="TableParagraph"/>
              <w:ind w:left="98" w:right="450"/>
              <w:rPr>
                <w:rFonts w:eastAsia="Arial" w:cs="Arial"/>
                <w:sz w:val="15"/>
                <w:szCs w:val="15"/>
                <w:lang w:val="pl-PL"/>
              </w:rPr>
            </w:pPr>
            <w:r w:rsidRPr="00660E69">
              <w:rPr>
                <w:b/>
                <w:w w:val="105"/>
                <w:sz w:val="15"/>
                <w:lang w:val="pl-PL"/>
              </w:rPr>
              <w:t>Źródło wskaźnika</w:t>
            </w:r>
          </w:p>
        </w:tc>
        <w:tc>
          <w:tcPr>
            <w:tcW w:w="1349" w:type="dxa"/>
            <w:tcBorders>
              <w:top w:val="single" w:sz="8" w:space="0" w:color="4E81BD"/>
              <w:left w:val="single" w:sz="8" w:space="0" w:color="4E81BD"/>
              <w:bottom w:val="single" w:sz="23" w:space="0" w:color="4E81BD"/>
              <w:right w:val="single" w:sz="8" w:space="0" w:color="4E81BD"/>
            </w:tcBorders>
            <w:shd w:val="clear" w:color="auto" w:fill="DBE5F1"/>
          </w:tcPr>
          <w:p w:rsidR="00EB456D" w:rsidRPr="00660E69" w:rsidRDefault="00EB456D" w:rsidP="00F42DE8">
            <w:pPr>
              <w:pStyle w:val="TableParagraph"/>
              <w:ind w:left="95" w:right="192"/>
              <w:rPr>
                <w:rFonts w:eastAsia="Arial" w:cs="Arial"/>
                <w:sz w:val="10"/>
                <w:szCs w:val="10"/>
                <w:lang w:val="pl-PL"/>
              </w:rPr>
            </w:pPr>
            <w:r w:rsidRPr="00660E69">
              <w:rPr>
                <w:b/>
                <w:w w:val="105"/>
                <w:sz w:val="15"/>
                <w:lang w:val="pl-PL"/>
              </w:rPr>
              <w:t>Zastosowanie wskaźnika</w:t>
            </w:r>
            <w:r>
              <w:rPr>
                <w:rStyle w:val="Odwoanieprzypisudolnego"/>
                <w:b/>
                <w:w w:val="105"/>
                <w:sz w:val="15"/>
                <w:lang w:val="pl-PL"/>
              </w:rPr>
              <w:footnoteReference w:id="97"/>
            </w:r>
          </w:p>
        </w:tc>
        <w:tc>
          <w:tcPr>
            <w:tcW w:w="1306" w:type="dxa"/>
            <w:tcBorders>
              <w:top w:val="single" w:sz="8" w:space="0" w:color="4E81BD"/>
              <w:left w:val="single" w:sz="8" w:space="0" w:color="4E81BD"/>
              <w:bottom w:val="single" w:sz="23" w:space="0" w:color="4E81BD"/>
              <w:right w:val="single" w:sz="8" w:space="0" w:color="4E81BD"/>
            </w:tcBorders>
            <w:shd w:val="clear" w:color="auto" w:fill="DBE5F1"/>
          </w:tcPr>
          <w:p w:rsidR="00EB456D" w:rsidRPr="00660E69" w:rsidRDefault="00EB456D" w:rsidP="00F42DE8">
            <w:pPr>
              <w:pStyle w:val="TableParagraph"/>
              <w:ind w:left="95" w:right="210"/>
              <w:rPr>
                <w:rFonts w:eastAsia="Arial" w:cs="Arial"/>
                <w:sz w:val="15"/>
                <w:szCs w:val="15"/>
                <w:lang w:val="pl-PL"/>
              </w:rPr>
            </w:pPr>
            <w:r w:rsidRPr="00660E69">
              <w:rPr>
                <w:b/>
                <w:w w:val="105"/>
                <w:sz w:val="15"/>
                <w:lang w:val="pl-PL"/>
              </w:rPr>
              <w:t>Zarządzający danymi w SL2014</w:t>
            </w:r>
            <w:r>
              <w:rPr>
                <w:rStyle w:val="Odwoanieprzypisudolnego"/>
                <w:b/>
                <w:w w:val="105"/>
                <w:sz w:val="15"/>
                <w:lang w:val="pl-PL"/>
              </w:rPr>
              <w:footnoteReference w:id="98"/>
            </w:r>
            <w:r w:rsidRPr="00660E69">
              <w:rPr>
                <w:b/>
                <w:w w:val="105"/>
                <w:sz w:val="15"/>
                <w:lang w:val="pl-PL"/>
              </w:rPr>
              <w:t>/</w:t>
            </w:r>
          </w:p>
          <w:p w:rsidR="00EB456D" w:rsidRPr="00660E69" w:rsidRDefault="00EB456D" w:rsidP="00F42DE8">
            <w:pPr>
              <w:pStyle w:val="TableParagraph"/>
              <w:ind w:left="95" w:right="210"/>
              <w:rPr>
                <w:rFonts w:eastAsia="Arial" w:cs="Arial"/>
                <w:sz w:val="15"/>
                <w:szCs w:val="15"/>
                <w:lang w:val="pl-PL"/>
              </w:rPr>
            </w:pPr>
            <w:r w:rsidRPr="00660E69">
              <w:rPr>
                <w:b/>
                <w:w w:val="105"/>
                <w:sz w:val="15"/>
                <w:lang w:val="pl-PL"/>
              </w:rPr>
              <w:t>SFC2014</w:t>
            </w:r>
          </w:p>
        </w:tc>
        <w:tc>
          <w:tcPr>
            <w:tcW w:w="1548" w:type="dxa"/>
            <w:tcBorders>
              <w:top w:val="single" w:sz="8" w:space="0" w:color="4E81BD"/>
              <w:left w:val="single" w:sz="8" w:space="0" w:color="4E81BD"/>
              <w:bottom w:val="single" w:sz="23" w:space="0" w:color="4E81BD"/>
              <w:right w:val="single" w:sz="8" w:space="0" w:color="4E81BD"/>
            </w:tcBorders>
            <w:shd w:val="clear" w:color="auto" w:fill="DBE5F1"/>
          </w:tcPr>
          <w:p w:rsidR="00EB456D" w:rsidRPr="00660E69" w:rsidRDefault="00EB456D" w:rsidP="00F42DE8">
            <w:pPr>
              <w:pStyle w:val="TableParagraph"/>
              <w:ind w:left="98" w:right="69"/>
              <w:rPr>
                <w:rFonts w:eastAsia="Arial" w:cs="Arial"/>
                <w:sz w:val="15"/>
                <w:szCs w:val="15"/>
                <w:lang w:val="pl-PL"/>
              </w:rPr>
            </w:pPr>
            <w:r w:rsidRPr="00660E69">
              <w:rPr>
                <w:b/>
                <w:w w:val="105"/>
                <w:sz w:val="15"/>
                <w:lang w:val="pl-PL"/>
              </w:rPr>
              <w:t xml:space="preserve">Agregowalność/ </w:t>
            </w:r>
            <w:r w:rsidRPr="00660E69">
              <w:rPr>
                <w:b/>
                <w:sz w:val="15"/>
                <w:lang w:val="pl-PL"/>
              </w:rPr>
              <w:t>porównywalność</w:t>
            </w:r>
          </w:p>
        </w:tc>
        <w:tc>
          <w:tcPr>
            <w:tcW w:w="1519" w:type="dxa"/>
            <w:tcBorders>
              <w:top w:val="single" w:sz="8" w:space="0" w:color="4E81BD"/>
              <w:left w:val="single" w:sz="8" w:space="0" w:color="4E81BD"/>
              <w:bottom w:val="single" w:sz="23" w:space="0" w:color="4E81BD"/>
              <w:right w:val="single" w:sz="8" w:space="0" w:color="4E81BD"/>
            </w:tcBorders>
            <w:shd w:val="clear" w:color="auto" w:fill="DBE5F1"/>
          </w:tcPr>
          <w:p w:rsidR="00EB456D" w:rsidRPr="00660E69" w:rsidRDefault="00EB456D" w:rsidP="00F42DE8">
            <w:pPr>
              <w:pStyle w:val="TableParagraph"/>
              <w:ind w:left="98"/>
              <w:rPr>
                <w:rFonts w:eastAsia="Arial" w:cs="Arial"/>
                <w:sz w:val="15"/>
                <w:szCs w:val="15"/>
                <w:lang w:val="pl-PL"/>
              </w:rPr>
            </w:pPr>
            <w:r w:rsidRPr="00660E69">
              <w:rPr>
                <w:b/>
                <w:w w:val="105"/>
                <w:sz w:val="15"/>
                <w:lang w:val="pl-PL"/>
              </w:rPr>
              <w:t>Wymagalność</w:t>
            </w:r>
          </w:p>
        </w:tc>
      </w:tr>
      <w:tr w:rsidR="00EB456D" w:rsidRPr="00660E69" w:rsidTr="00F42DE8">
        <w:trPr>
          <w:trHeight w:hRule="exact" w:val="1109"/>
        </w:trPr>
        <w:tc>
          <w:tcPr>
            <w:tcW w:w="1071" w:type="dxa"/>
            <w:gridSpan w:val="2"/>
            <w:tcBorders>
              <w:top w:val="single" w:sz="23" w:space="0" w:color="4E81BD"/>
              <w:left w:val="single" w:sz="7" w:space="0" w:color="4E81BD"/>
              <w:bottom w:val="single" w:sz="8" w:space="0" w:color="355E91"/>
              <w:right w:val="single" w:sz="8" w:space="0" w:color="355E91"/>
            </w:tcBorders>
            <w:shd w:val="clear" w:color="auto" w:fill="DBE5F1"/>
            <w:textDirection w:val="btLr"/>
          </w:tcPr>
          <w:p w:rsidR="00EB456D" w:rsidRPr="00660E69" w:rsidRDefault="00EB456D" w:rsidP="00F42DE8">
            <w:pPr>
              <w:pStyle w:val="TableParagraph"/>
              <w:rPr>
                <w:rFonts w:eastAsia="Arial" w:cs="Arial"/>
                <w:lang w:val="pl-PL"/>
              </w:rPr>
            </w:pPr>
          </w:p>
          <w:p w:rsidR="00EB456D" w:rsidRPr="00660E69" w:rsidRDefault="00EB456D" w:rsidP="00F42DE8">
            <w:pPr>
              <w:pStyle w:val="TableParagraph"/>
              <w:ind w:left="183" w:right="185"/>
              <w:jc w:val="center"/>
              <w:rPr>
                <w:rFonts w:eastAsia="Arial" w:cs="Arial"/>
                <w:sz w:val="15"/>
                <w:szCs w:val="15"/>
                <w:lang w:val="pl-PL"/>
              </w:rPr>
            </w:pPr>
            <w:r w:rsidRPr="00660E69">
              <w:rPr>
                <w:spacing w:val="-2"/>
                <w:w w:val="104"/>
                <w:sz w:val="15"/>
                <w:lang w:val="pl-PL"/>
              </w:rPr>
              <w:t>W</w:t>
            </w:r>
            <w:r w:rsidRPr="00660E69">
              <w:rPr>
                <w:spacing w:val="3"/>
                <w:w w:val="104"/>
                <w:sz w:val="15"/>
                <w:lang w:val="pl-PL"/>
              </w:rPr>
              <w:t>s</w:t>
            </w:r>
            <w:r w:rsidRPr="00660E69">
              <w:rPr>
                <w:spacing w:val="1"/>
                <w:w w:val="104"/>
                <w:sz w:val="15"/>
                <w:lang w:val="pl-PL"/>
              </w:rPr>
              <w:t>k</w:t>
            </w:r>
            <w:r w:rsidRPr="00660E69">
              <w:rPr>
                <w:spacing w:val="-3"/>
                <w:w w:val="104"/>
                <w:sz w:val="15"/>
                <w:lang w:val="pl-PL"/>
              </w:rPr>
              <w:t>a</w:t>
            </w:r>
            <w:r w:rsidRPr="00660E69">
              <w:rPr>
                <w:spacing w:val="1"/>
                <w:w w:val="104"/>
                <w:sz w:val="15"/>
                <w:lang w:val="pl-PL"/>
              </w:rPr>
              <w:t>ź</w:t>
            </w:r>
            <w:r w:rsidRPr="00660E69">
              <w:rPr>
                <w:spacing w:val="-1"/>
                <w:w w:val="104"/>
                <w:sz w:val="15"/>
                <w:lang w:val="pl-PL"/>
              </w:rPr>
              <w:t>n</w:t>
            </w:r>
            <w:r w:rsidRPr="00660E69">
              <w:rPr>
                <w:spacing w:val="-4"/>
                <w:w w:val="104"/>
                <w:sz w:val="15"/>
                <w:lang w:val="pl-PL"/>
              </w:rPr>
              <w:t>i</w:t>
            </w:r>
            <w:r w:rsidRPr="00660E69">
              <w:rPr>
                <w:spacing w:val="1"/>
                <w:w w:val="104"/>
                <w:sz w:val="15"/>
                <w:lang w:val="pl-PL"/>
              </w:rPr>
              <w:t>k</w:t>
            </w:r>
            <w:r w:rsidRPr="00660E69">
              <w:rPr>
                <w:w w:val="104"/>
                <w:sz w:val="15"/>
                <w:lang w:val="pl-PL"/>
              </w:rPr>
              <w:t xml:space="preserve">i </w:t>
            </w:r>
            <w:r w:rsidRPr="00660E69">
              <w:rPr>
                <w:spacing w:val="3"/>
                <w:w w:val="104"/>
                <w:sz w:val="15"/>
                <w:lang w:val="pl-PL"/>
              </w:rPr>
              <w:t>r</w:t>
            </w:r>
            <w:r w:rsidRPr="00660E69">
              <w:rPr>
                <w:spacing w:val="-1"/>
                <w:w w:val="104"/>
                <w:sz w:val="15"/>
                <w:lang w:val="pl-PL"/>
              </w:rPr>
              <w:t>e</w:t>
            </w:r>
            <w:r w:rsidRPr="00660E69">
              <w:rPr>
                <w:spacing w:val="1"/>
                <w:w w:val="104"/>
                <w:sz w:val="15"/>
                <w:lang w:val="pl-PL"/>
              </w:rPr>
              <w:t>z</w:t>
            </w:r>
            <w:r w:rsidRPr="00660E69">
              <w:rPr>
                <w:spacing w:val="-1"/>
                <w:w w:val="104"/>
                <w:sz w:val="15"/>
                <w:lang w:val="pl-PL"/>
              </w:rPr>
              <w:t>u</w:t>
            </w:r>
            <w:r w:rsidRPr="00660E69">
              <w:rPr>
                <w:spacing w:val="1"/>
                <w:w w:val="104"/>
                <w:sz w:val="15"/>
                <w:lang w:val="pl-PL"/>
              </w:rPr>
              <w:t>l</w:t>
            </w:r>
            <w:r w:rsidRPr="00660E69">
              <w:rPr>
                <w:spacing w:val="-3"/>
                <w:w w:val="104"/>
                <w:sz w:val="15"/>
                <w:lang w:val="pl-PL"/>
              </w:rPr>
              <w:t>t</w:t>
            </w:r>
            <w:r w:rsidRPr="00660E69">
              <w:rPr>
                <w:spacing w:val="-1"/>
                <w:w w:val="104"/>
                <w:sz w:val="15"/>
                <w:lang w:val="pl-PL"/>
              </w:rPr>
              <w:t>at</w:t>
            </w:r>
            <w:r w:rsidRPr="00660E69">
              <w:rPr>
                <w:w w:val="104"/>
                <w:sz w:val="15"/>
                <w:lang w:val="pl-PL"/>
              </w:rPr>
              <w:t xml:space="preserve">u </w:t>
            </w:r>
            <w:r w:rsidRPr="00660E69">
              <w:rPr>
                <w:spacing w:val="-2"/>
                <w:w w:val="104"/>
                <w:sz w:val="15"/>
                <w:lang w:val="pl-PL"/>
              </w:rPr>
              <w:t>(</w:t>
            </w:r>
            <w:r w:rsidRPr="00660E69">
              <w:rPr>
                <w:i/>
                <w:spacing w:val="3"/>
                <w:w w:val="104"/>
                <w:sz w:val="15"/>
                <w:lang w:val="pl-PL"/>
              </w:rPr>
              <w:t>r</w:t>
            </w:r>
            <w:r w:rsidRPr="00660E69">
              <w:rPr>
                <w:i/>
                <w:spacing w:val="-1"/>
                <w:w w:val="104"/>
                <w:sz w:val="15"/>
                <w:lang w:val="pl-PL"/>
              </w:rPr>
              <w:t>e</w:t>
            </w:r>
            <w:r w:rsidRPr="00660E69">
              <w:rPr>
                <w:i/>
                <w:spacing w:val="1"/>
                <w:w w:val="104"/>
                <w:sz w:val="15"/>
                <w:lang w:val="pl-PL"/>
              </w:rPr>
              <w:t>s</w:t>
            </w:r>
            <w:r w:rsidRPr="00660E69">
              <w:rPr>
                <w:i/>
                <w:spacing w:val="-1"/>
                <w:w w:val="104"/>
                <w:sz w:val="15"/>
                <w:lang w:val="pl-PL"/>
              </w:rPr>
              <w:t>u</w:t>
            </w:r>
            <w:r w:rsidRPr="00660E69">
              <w:rPr>
                <w:i/>
                <w:spacing w:val="-2"/>
                <w:w w:val="104"/>
                <w:sz w:val="15"/>
                <w:lang w:val="pl-PL"/>
              </w:rPr>
              <w:t>l</w:t>
            </w:r>
            <w:r w:rsidRPr="00660E69">
              <w:rPr>
                <w:i/>
                <w:spacing w:val="-3"/>
                <w:w w:val="104"/>
                <w:sz w:val="15"/>
                <w:lang w:val="pl-PL"/>
              </w:rPr>
              <w:t>t</w:t>
            </w:r>
            <w:r w:rsidRPr="00660E69">
              <w:rPr>
                <w:w w:val="104"/>
                <w:sz w:val="15"/>
                <w:lang w:val="pl-PL"/>
              </w:rPr>
              <w:t>)</w:t>
            </w:r>
          </w:p>
        </w:tc>
        <w:tc>
          <w:tcPr>
            <w:tcW w:w="1379" w:type="dxa"/>
            <w:tcBorders>
              <w:top w:val="single" w:sz="23" w:space="0" w:color="4E81BD"/>
              <w:left w:val="single" w:sz="8" w:space="0" w:color="355E91"/>
              <w:bottom w:val="single" w:sz="8" w:space="0" w:color="4E81BD"/>
              <w:right w:val="single" w:sz="7" w:space="0" w:color="4E81BD"/>
            </w:tcBorders>
            <w:shd w:val="clear" w:color="auto" w:fill="DBE5F1"/>
          </w:tcPr>
          <w:p w:rsidR="00EB456D" w:rsidRPr="00660E69" w:rsidRDefault="00EB456D" w:rsidP="00F42DE8">
            <w:pPr>
              <w:pStyle w:val="TableParagraph"/>
              <w:ind w:left="95" w:right="152"/>
              <w:rPr>
                <w:rFonts w:eastAsia="Arial" w:cs="Arial"/>
                <w:sz w:val="15"/>
                <w:szCs w:val="15"/>
                <w:lang w:val="pl-PL"/>
              </w:rPr>
            </w:pPr>
            <w:r w:rsidRPr="00660E69">
              <w:rPr>
                <w:b/>
                <w:w w:val="105"/>
                <w:sz w:val="15"/>
                <w:lang w:val="pl-PL"/>
              </w:rPr>
              <w:t>Wskaźniki rezultatu strategicznego</w:t>
            </w:r>
          </w:p>
          <w:p w:rsidR="00EB456D" w:rsidRPr="00660E69" w:rsidRDefault="00EB456D" w:rsidP="00F42DE8">
            <w:pPr>
              <w:pStyle w:val="TableParagraph"/>
              <w:ind w:left="95" w:right="152"/>
              <w:rPr>
                <w:rFonts w:eastAsia="Arial" w:cs="Arial"/>
                <w:sz w:val="10"/>
                <w:szCs w:val="10"/>
                <w:lang w:val="pl-PL"/>
              </w:rPr>
            </w:pPr>
            <w:r w:rsidRPr="00660E69">
              <w:rPr>
                <w:b/>
                <w:w w:val="105"/>
                <w:sz w:val="15"/>
                <w:lang w:val="pl-PL"/>
              </w:rPr>
              <w:t>EFRR/FS</w:t>
            </w:r>
            <w:r>
              <w:rPr>
                <w:rStyle w:val="Odwoanieprzypisudolnego"/>
                <w:b/>
                <w:w w:val="105"/>
                <w:sz w:val="15"/>
                <w:lang w:val="pl-PL"/>
              </w:rPr>
              <w:footnoteReference w:id="99"/>
            </w:r>
          </w:p>
        </w:tc>
        <w:tc>
          <w:tcPr>
            <w:tcW w:w="1348" w:type="dxa"/>
            <w:tcBorders>
              <w:top w:val="single" w:sz="23" w:space="0" w:color="4E81BD"/>
              <w:left w:val="single" w:sz="7" w:space="0" w:color="4E81BD"/>
              <w:bottom w:val="single" w:sz="8" w:space="0" w:color="4E81BD"/>
              <w:right w:val="single" w:sz="8" w:space="0" w:color="4E81BD"/>
            </w:tcBorders>
          </w:tcPr>
          <w:p w:rsidR="00EB456D" w:rsidRPr="00660E69" w:rsidRDefault="00EB456D" w:rsidP="00F42DE8">
            <w:pPr>
              <w:pStyle w:val="TableParagraph"/>
              <w:ind w:left="98" w:right="117"/>
              <w:rPr>
                <w:rFonts w:eastAsia="Arial" w:cs="Arial"/>
                <w:sz w:val="15"/>
                <w:szCs w:val="15"/>
                <w:lang w:val="pl-PL"/>
              </w:rPr>
            </w:pPr>
            <w:r w:rsidRPr="00660E69">
              <w:rPr>
                <w:w w:val="105"/>
                <w:sz w:val="15"/>
                <w:lang w:val="pl-PL"/>
              </w:rPr>
              <w:t>Wskaźniki określone przez IZ</w:t>
            </w:r>
          </w:p>
          <w:p w:rsidR="00EB456D" w:rsidRPr="00660E69" w:rsidRDefault="00EB456D" w:rsidP="00F42DE8">
            <w:pPr>
              <w:pStyle w:val="TableParagraph"/>
              <w:ind w:left="98" w:right="249"/>
              <w:rPr>
                <w:rFonts w:eastAsia="Arial" w:cs="Arial"/>
                <w:sz w:val="15"/>
                <w:szCs w:val="15"/>
                <w:lang w:val="pl-PL"/>
              </w:rPr>
            </w:pPr>
            <w:r w:rsidRPr="00660E69">
              <w:rPr>
                <w:w w:val="105"/>
                <w:sz w:val="15"/>
                <w:lang w:val="pl-PL"/>
              </w:rPr>
              <w:t>(na podstawie zapisów</w:t>
            </w:r>
            <w:r w:rsidRPr="00660E69">
              <w:rPr>
                <w:spacing w:val="-15"/>
                <w:w w:val="105"/>
                <w:sz w:val="15"/>
                <w:lang w:val="pl-PL"/>
              </w:rPr>
              <w:t xml:space="preserve"> </w:t>
            </w:r>
            <w:r w:rsidRPr="00660E69">
              <w:rPr>
                <w:w w:val="105"/>
                <w:sz w:val="15"/>
                <w:lang w:val="pl-PL"/>
              </w:rPr>
              <w:t>PO)</w:t>
            </w:r>
          </w:p>
        </w:tc>
        <w:tc>
          <w:tcPr>
            <w:tcW w:w="1349" w:type="dxa"/>
            <w:tcBorders>
              <w:top w:val="single" w:sz="23" w:space="0" w:color="4E81BD"/>
              <w:left w:val="single" w:sz="8" w:space="0" w:color="4E81BD"/>
              <w:bottom w:val="single" w:sz="8" w:space="0" w:color="4E81BD"/>
              <w:right w:val="single" w:sz="8" w:space="0" w:color="4E81BD"/>
            </w:tcBorders>
          </w:tcPr>
          <w:p w:rsidR="00EB456D" w:rsidRPr="00660E69" w:rsidRDefault="00EB456D" w:rsidP="00F42DE8">
            <w:pPr>
              <w:pStyle w:val="TableParagraph"/>
              <w:ind w:left="95" w:right="192"/>
              <w:rPr>
                <w:rFonts w:eastAsia="Arial" w:cs="Arial"/>
                <w:sz w:val="15"/>
                <w:szCs w:val="15"/>
                <w:lang w:val="pl-PL"/>
              </w:rPr>
            </w:pPr>
            <w:r w:rsidRPr="00660E69">
              <w:rPr>
                <w:w w:val="105"/>
                <w:sz w:val="15"/>
                <w:lang w:val="pl-PL"/>
              </w:rPr>
              <w:t>PO (Tabela</w:t>
            </w:r>
            <w:r w:rsidRPr="00660E69">
              <w:rPr>
                <w:spacing w:val="-19"/>
                <w:w w:val="105"/>
                <w:sz w:val="15"/>
                <w:lang w:val="pl-PL"/>
              </w:rPr>
              <w:t xml:space="preserve"> </w:t>
            </w:r>
            <w:r w:rsidRPr="00660E69">
              <w:rPr>
                <w:w w:val="105"/>
                <w:sz w:val="15"/>
                <w:lang w:val="pl-PL"/>
              </w:rPr>
              <w:t>3)</w:t>
            </w:r>
          </w:p>
        </w:tc>
        <w:tc>
          <w:tcPr>
            <w:tcW w:w="1306" w:type="dxa"/>
            <w:tcBorders>
              <w:top w:val="single" w:sz="23" w:space="0" w:color="4E81BD"/>
              <w:left w:val="single" w:sz="8" w:space="0" w:color="4E81BD"/>
              <w:bottom w:val="single" w:sz="8" w:space="0" w:color="4E81BD"/>
              <w:right w:val="single" w:sz="8" w:space="0" w:color="4E81BD"/>
            </w:tcBorders>
          </w:tcPr>
          <w:p w:rsidR="00EB456D" w:rsidRPr="00660E69" w:rsidRDefault="00EB456D" w:rsidP="00F42DE8">
            <w:pPr>
              <w:pStyle w:val="TableParagraph"/>
              <w:ind w:left="96" w:right="210"/>
              <w:rPr>
                <w:rFonts w:eastAsia="Arial" w:cs="Arial"/>
                <w:sz w:val="15"/>
                <w:szCs w:val="15"/>
                <w:lang w:val="pl-PL"/>
              </w:rPr>
            </w:pPr>
            <w:r w:rsidRPr="00660E69">
              <w:rPr>
                <w:w w:val="105"/>
                <w:sz w:val="15"/>
                <w:lang w:val="pl-PL"/>
              </w:rPr>
              <w:t>Nie</w:t>
            </w:r>
            <w:r w:rsidRPr="00660E69">
              <w:rPr>
                <w:spacing w:val="-15"/>
                <w:w w:val="105"/>
                <w:sz w:val="15"/>
                <w:lang w:val="pl-PL"/>
              </w:rPr>
              <w:t xml:space="preserve"> </w:t>
            </w:r>
            <w:r w:rsidRPr="00660E69">
              <w:rPr>
                <w:w w:val="105"/>
                <w:sz w:val="15"/>
                <w:lang w:val="pl-PL"/>
              </w:rPr>
              <w:t>dotyczy</w:t>
            </w:r>
          </w:p>
        </w:tc>
        <w:tc>
          <w:tcPr>
            <w:tcW w:w="1548" w:type="dxa"/>
            <w:tcBorders>
              <w:top w:val="single" w:sz="23" w:space="0" w:color="4E81BD"/>
              <w:left w:val="single" w:sz="8" w:space="0" w:color="4E81BD"/>
              <w:bottom w:val="single" w:sz="8" w:space="0" w:color="4E81BD"/>
              <w:right w:val="single" w:sz="8" w:space="0" w:color="4E81BD"/>
            </w:tcBorders>
          </w:tcPr>
          <w:p w:rsidR="00EB456D" w:rsidRPr="00660E69" w:rsidRDefault="00EB456D" w:rsidP="00F42DE8">
            <w:pPr>
              <w:pStyle w:val="TableParagraph"/>
              <w:ind w:left="99" w:right="69"/>
              <w:rPr>
                <w:rFonts w:eastAsia="Arial" w:cs="Arial"/>
                <w:sz w:val="15"/>
                <w:szCs w:val="15"/>
                <w:lang w:val="pl-PL"/>
              </w:rPr>
            </w:pPr>
            <w:r w:rsidRPr="00660E69">
              <w:rPr>
                <w:w w:val="105"/>
                <w:sz w:val="15"/>
                <w:lang w:val="pl-PL"/>
              </w:rPr>
              <w:t>Nie</w:t>
            </w:r>
            <w:r w:rsidRPr="00660E69">
              <w:rPr>
                <w:spacing w:val="-15"/>
                <w:w w:val="105"/>
                <w:sz w:val="15"/>
                <w:lang w:val="pl-PL"/>
              </w:rPr>
              <w:t xml:space="preserve"> </w:t>
            </w:r>
            <w:r w:rsidRPr="00660E69">
              <w:rPr>
                <w:w w:val="105"/>
                <w:sz w:val="15"/>
                <w:lang w:val="pl-PL"/>
              </w:rPr>
              <w:t>dotyczy</w:t>
            </w:r>
          </w:p>
        </w:tc>
        <w:tc>
          <w:tcPr>
            <w:tcW w:w="1519" w:type="dxa"/>
            <w:tcBorders>
              <w:top w:val="single" w:sz="23" w:space="0" w:color="4E81BD"/>
              <w:left w:val="single" w:sz="8" w:space="0" w:color="4E81BD"/>
              <w:bottom w:val="single" w:sz="8" w:space="0" w:color="4E81BD"/>
              <w:right w:val="single" w:sz="8" w:space="0" w:color="4E81BD"/>
            </w:tcBorders>
          </w:tcPr>
          <w:p w:rsidR="00EB456D" w:rsidRPr="00660E69" w:rsidRDefault="00EB456D" w:rsidP="00F42DE8">
            <w:pPr>
              <w:pStyle w:val="TableParagraph"/>
              <w:ind w:left="100"/>
              <w:rPr>
                <w:rFonts w:eastAsia="Arial" w:cs="Arial"/>
                <w:sz w:val="15"/>
                <w:szCs w:val="15"/>
                <w:lang w:val="pl-PL"/>
              </w:rPr>
            </w:pPr>
            <w:r w:rsidRPr="00660E69">
              <w:rPr>
                <w:w w:val="105"/>
                <w:sz w:val="15"/>
                <w:lang w:val="pl-PL"/>
              </w:rPr>
              <w:t>PO</w:t>
            </w:r>
            <w:r w:rsidRPr="00660E69">
              <w:rPr>
                <w:spacing w:val="-27"/>
                <w:w w:val="105"/>
                <w:sz w:val="15"/>
                <w:lang w:val="pl-PL"/>
              </w:rPr>
              <w:t xml:space="preserve"> </w:t>
            </w:r>
            <w:r w:rsidRPr="00660E69">
              <w:rPr>
                <w:w w:val="105"/>
                <w:sz w:val="15"/>
                <w:lang w:val="pl-PL"/>
              </w:rPr>
              <w:t>(obowiązkowo)</w:t>
            </w:r>
          </w:p>
        </w:tc>
      </w:tr>
      <w:tr w:rsidR="00EB456D" w:rsidRPr="00660E69" w:rsidTr="00F42DE8">
        <w:trPr>
          <w:trHeight w:hRule="exact" w:val="2400"/>
        </w:trPr>
        <w:tc>
          <w:tcPr>
            <w:tcW w:w="520" w:type="dxa"/>
            <w:vMerge w:val="restart"/>
            <w:tcBorders>
              <w:top w:val="single" w:sz="8" w:space="0" w:color="355E91"/>
              <w:left w:val="single" w:sz="7" w:space="0" w:color="4E81BD"/>
              <w:right w:val="single" w:sz="7" w:space="0" w:color="355E91"/>
            </w:tcBorders>
            <w:shd w:val="clear" w:color="auto" w:fill="DBE5F1"/>
            <w:textDirection w:val="btLr"/>
          </w:tcPr>
          <w:p w:rsidR="00EB456D" w:rsidRPr="00660E69" w:rsidRDefault="00EB456D" w:rsidP="00F42DE8">
            <w:pPr>
              <w:pStyle w:val="TableParagraph"/>
              <w:rPr>
                <w:rFonts w:eastAsia="Arial" w:cs="Arial"/>
                <w:sz w:val="13"/>
                <w:szCs w:val="13"/>
                <w:lang w:val="pl-PL"/>
              </w:rPr>
            </w:pPr>
          </w:p>
          <w:p w:rsidR="00EB456D" w:rsidRPr="00660E69" w:rsidRDefault="00EB456D" w:rsidP="00F42DE8">
            <w:pPr>
              <w:pStyle w:val="TableParagraph"/>
              <w:ind w:left="1293"/>
              <w:rPr>
                <w:rFonts w:eastAsia="Arial" w:cs="Arial"/>
                <w:sz w:val="15"/>
                <w:szCs w:val="15"/>
                <w:lang w:val="pl-PL"/>
              </w:rPr>
            </w:pPr>
            <w:r w:rsidRPr="00660E69">
              <w:rPr>
                <w:spacing w:val="-2"/>
                <w:w w:val="104"/>
                <w:sz w:val="15"/>
                <w:lang w:val="pl-PL"/>
              </w:rPr>
              <w:t>W</w:t>
            </w:r>
            <w:r w:rsidRPr="00660E69">
              <w:rPr>
                <w:spacing w:val="1"/>
                <w:w w:val="104"/>
                <w:sz w:val="15"/>
                <w:lang w:val="pl-PL"/>
              </w:rPr>
              <w:t>sk</w:t>
            </w:r>
            <w:r w:rsidRPr="00660E69">
              <w:rPr>
                <w:spacing w:val="-3"/>
                <w:w w:val="104"/>
                <w:sz w:val="15"/>
                <w:lang w:val="pl-PL"/>
              </w:rPr>
              <w:t>a</w:t>
            </w:r>
            <w:r w:rsidRPr="00660E69">
              <w:rPr>
                <w:spacing w:val="1"/>
                <w:w w:val="104"/>
                <w:sz w:val="15"/>
                <w:lang w:val="pl-PL"/>
              </w:rPr>
              <w:t>ź</w:t>
            </w:r>
            <w:r w:rsidRPr="00660E69">
              <w:rPr>
                <w:spacing w:val="-1"/>
                <w:w w:val="104"/>
                <w:sz w:val="15"/>
                <w:lang w:val="pl-PL"/>
              </w:rPr>
              <w:t>n</w:t>
            </w:r>
            <w:r w:rsidRPr="00660E69">
              <w:rPr>
                <w:spacing w:val="-2"/>
                <w:w w:val="104"/>
                <w:sz w:val="15"/>
                <w:lang w:val="pl-PL"/>
              </w:rPr>
              <w:t>i</w:t>
            </w:r>
            <w:r w:rsidRPr="00660E69">
              <w:rPr>
                <w:spacing w:val="1"/>
                <w:w w:val="104"/>
                <w:sz w:val="15"/>
                <w:lang w:val="pl-PL"/>
              </w:rPr>
              <w:t>k</w:t>
            </w:r>
            <w:r w:rsidRPr="00660E69">
              <w:rPr>
                <w:w w:val="104"/>
                <w:sz w:val="15"/>
                <w:lang w:val="pl-PL"/>
              </w:rPr>
              <w:t>i</w:t>
            </w:r>
            <w:r>
              <w:rPr>
                <w:sz w:val="15"/>
                <w:lang w:val="pl-PL"/>
              </w:rPr>
              <w:t xml:space="preserve"> </w:t>
            </w:r>
            <w:r w:rsidRPr="00660E69">
              <w:rPr>
                <w:spacing w:val="-1"/>
                <w:w w:val="104"/>
                <w:sz w:val="15"/>
                <w:lang w:val="pl-PL"/>
              </w:rPr>
              <w:t>p</w:t>
            </w:r>
            <w:r w:rsidRPr="00660E69">
              <w:rPr>
                <w:w w:val="104"/>
                <w:sz w:val="15"/>
                <w:lang w:val="pl-PL"/>
              </w:rPr>
              <w:t>r</w:t>
            </w:r>
            <w:r w:rsidRPr="00660E69">
              <w:rPr>
                <w:spacing w:val="-1"/>
                <w:w w:val="104"/>
                <w:sz w:val="15"/>
                <w:lang w:val="pl-PL"/>
              </w:rPr>
              <w:t>odu</w:t>
            </w:r>
            <w:r w:rsidRPr="00660E69">
              <w:rPr>
                <w:spacing w:val="1"/>
                <w:w w:val="104"/>
                <w:sz w:val="15"/>
                <w:lang w:val="pl-PL"/>
              </w:rPr>
              <w:t>k</w:t>
            </w:r>
            <w:r w:rsidRPr="00660E69">
              <w:rPr>
                <w:spacing w:val="-1"/>
                <w:w w:val="104"/>
                <w:sz w:val="15"/>
                <w:lang w:val="pl-PL"/>
              </w:rPr>
              <w:t>t</w:t>
            </w:r>
            <w:r w:rsidRPr="00660E69">
              <w:rPr>
                <w:w w:val="104"/>
                <w:sz w:val="15"/>
                <w:lang w:val="pl-PL"/>
              </w:rPr>
              <w:t>u</w:t>
            </w:r>
            <w:r w:rsidRPr="00660E69">
              <w:rPr>
                <w:spacing w:val="-2"/>
                <w:sz w:val="15"/>
                <w:lang w:val="pl-PL"/>
              </w:rPr>
              <w:t xml:space="preserve"> </w:t>
            </w:r>
            <w:r w:rsidRPr="00660E69">
              <w:rPr>
                <w:spacing w:val="3"/>
                <w:w w:val="104"/>
                <w:sz w:val="15"/>
                <w:lang w:val="pl-PL"/>
              </w:rPr>
              <w:t>(</w:t>
            </w:r>
            <w:r w:rsidRPr="00660E69">
              <w:rPr>
                <w:i/>
                <w:spacing w:val="-1"/>
                <w:w w:val="104"/>
                <w:sz w:val="15"/>
                <w:lang w:val="pl-PL"/>
              </w:rPr>
              <w:t>ou</w:t>
            </w:r>
            <w:r w:rsidRPr="00660E69">
              <w:rPr>
                <w:i/>
                <w:spacing w:val="-3"/>
                <w:w w:val="104"/>
                <w:sz w:val="15"/>
                <w:lang w:val="pl-PL"/>
              </w:rPr>
              <w:t>t</w:t>
            </w:r>
            <w:r w:rsidRPr="00660E69">
              <w:rPr>
                <w:i/>
                <w:spacing w:val="-1"/>
                <w:w w:val="104"/>
                <w:sz w:val="15"/>
                <w:lang w:val="pl-PL"/>
              </w:rPr>
              <w:t>put</w:t>
            </w:r>
            <w:r w:rsidRPr="00660E69">
              <w:rPr>
                <w:w w:val="104"/>
                <w:sz w:val="15"/>
                <w:lang w:val="pl-PL"/>
              </w:rPr>
              <w:t>)</w:t>
            </w:r>
          </w:p>
        </w:tc>
        <w:tc>
          <w:tcPr>
            <w:tcW w:w="551" w:type="dxa"/>
            <w:tcBorders>
              <w:top w:val="single" w:sz="8" w:space="0" w:color="355E91"/>
              <w:left w:val="single" w:sz="7" w:space="0" w:color="355E91"/>
              <w:bottom w:val="single" w:sz="8" w:space="0" w:color="355E91"/>
              <w:right w:val="single" w:sz="8" w:space="0" w:color="355E91"/>
            </w:tcBorders>
            <w:shd w:val="clear" w:color="auto" w:fill="DBE5F1"/>
            <w:textDirection w:val="btLr"/>
          </w:tcPr>
          <w:p w:rsidR="00EB456D" w:rsidRPr="00660E69" w:rsidRDefault="00EB456D" w:rsidP="00F42DE8">
            <w:pPr>
              <w:pStyle w:val="TableParagraph"/>
              <w:rPr>
                <w:rFonts w:eastAsia="Arial" w:cs="Arial"/>
                <w:sz w:val="14"/>
                <w:szCs w:val="14"/>
                <w:lang w:val="pl-PL"/>
              </w:rPr>
            </w:pPr>
          </w:p>
          <w:p w:rsidR="00EB456D" w:rsidRPr="00660E69" w:rsidRDefault="00EB456D" w:rsidP="00F42DE8">
            <w:pPr>
              <w:pStyle w:val="TableParagraph"/>
              <w:ind w:left="484" w:hanging="279"/>
              <w:rPr>
                <w:rFonts w:eastAsia="Arial" w:cs="Arial"/>
                <w:sz w:val="15"/>
                <w:szCs w:val="15"/>
                <w:lang w:val="pl-PL"/>
              </w:rPr>
            </w:pPr>
            <w:r w:rsidRPr="00660E69">
              <w:rPr>
                <w:spacing w:val="1"/>
                <w:w w:val="104"/>
                <w:sz w:val="15"/>
                <w:lang w:val="pl-PL"/>
              </w:rPr>
              <w:t>Ws</w:t>
            </w:r>
            <w:r w:rsidRPr="00660E69">
              <w:rPr>
                <w:spacing w:val="-1"/>
                <w:w w:val="104"/>
                <w:sz w:val="15"/>
                <w:lang w:val="pl-PL"/>
              </w:rPr>
              <w:t>pó</w:t>
            </w:r>
            <w:r w:rsidRPr="00660E69">
              <w:rPr>
                <w:spacing w:val="-2"/>
                <w:w w:val="104"/>
                <w:sz w:val="15"/>
                <w:lang w:val="pl-PL"/>
              </w:rPr>
              <w:t>l</w:t>
            </w:r>
            <w:r w:rsidRPr="00660E69">
              <w:rPr>
                <w:spacing w:val="-1"/>
                <w:w w:val="104"/>
                <w:sz w:val="15"/>
                <w:lang w:val="pl-PL"/>
              </w:rPr>
              <w:t>n</w:t>
            </w:r>
            <w:r w:rsidRPr="00660E69">
              <w:rPr>
                <w:w w:val="104"/>
                <w:sz w:val="15"/>
                <w:lang w:val="pl-PL"/>
              </w:rPr>
              <w:t>e</w:t>
            </w:r>
            <w:r w:rsidRPr="00660E69">
              <w:rPr>
                <w:sz w:val="15"/>
                <w:lang w:val="pl-PL"/>
              </w:rPr>
              <w:t xml:space="preserve"> </w:t>
            </w:r>
            <w:r w:rsidRPr="00660E69">
              <w:rPr>
                <w:spacing w:val="-1"/>
                <w:w w:val="104"/>
                <w:sz w:val="15"/>
                <w:lang w:val="pl-PL"/>
              </w:rPr>
              <w:t>w</w:t>
            </w:r>
            <w:r w:rsidRPr="00660E69">
              <w:rPr>
                <w:spacing w:val="1"/>
                <w:w w:val="104"/>
                <w:sz w:val="15"/>
                <w:lang w:val="pl-PL"/>
              </w:rPr>
              <w:t>sk</w:t>
            </w:r>
            <w:r w:rsidRPr="00660E69">
              <w:rPr>
                <w:spacing w:val="-3"/>
                <w:w w:val="104"/>
                <w:sz w:val="15"/>
                <w:lang w:val="pl-PL"/>
              </w:rPr>
              <w:t>a</w:t>
            </w:r>
            <w:r w:rsidRPr="00660E69">
              <w:rPr>
                <w:spacing w:val="1"/>
                <w:w w:val="104"/>
                <w:sz w:val="15"/>
                <w:lang w:val="pl-PL"/>
              </w:rPr>
              <w:t>ź</w:t>
            </w:r>
            <w:r w:rsidRPr="00660E69">
              <w:rPr>
                <w:spacing w:val="-1"/>
                <w:w w:val="104"/>
                <w:sz w:val="15"/>
                <w:lang w:val="pl-PL"/>
              </w:rPr>
              <w:t>n</w:t>
            </w:r>
            <w:r w:rsidRPr="00660E69">
              <w:rPr>
                <w:spacing w:val="-4"/>
                <w:w w:val="104"/>
                <w:sz w:val="15"/>
                <w:lang w:val="pl-PL"/>
              </w:rPr>
              <w:t>i</w:t>
            </w:r>
            <w:r w:rsidRPr="00660E69">
              <w:rPr>
                <w:spacing w:val="3"/>
                <w:w w:val="104"/>
                <w:sz w:val="15"/>
                <w:lang w:val="pl-PL"/>
              </w:rPr>
              <w:t>k</w:t>
            </w:r>
            <w:r w:rsidRPr="00660E69">
              <w:rPr>
                <w:w w:val="104"/>
                <w:sz w:val="15"/>
                <w:lang w:val="pl-PL"/>
              </w:rPr>
              <w:t>i</w:t>
            </w:r>
            <w:r w:rsidRPr="00660E69">
              <w:rPr>
                <w:sz w:val="15"/>
                <w:lang w:val="pl-PL"/>
              </w:rPr>
              <w:t xml:space="preserve"> </w:t>
            </w:r>
            <w:r w:rsidRPr="00660E69">
              <w:rPr>
                <w:spacing w:val="-1"/>
                <w:w w:val="104"/>
                <w:sz w:val="15"/>
                <w:lang w:val="pl-PL"/>
              </w:rPr>
              <w:t>p</w:t>
            </w:r>
            <w:r w:rsidRPr="00660E69">
              <w:rPr>
                <w:w w:val="104"/>
                <w:sz w:val="15"/>
                <w:lang w:val="pl-PL"/>
              </w:rPr>
              <w:t>r</w:t>
            </w:r>
            <w:r w:rsidRPr="00660E69">
              <w:rPr>
                <w:spacing w:val="-1"/>
                <w:w w:val="104"/>
                <w:sz w:val="15"/>
                <w:lang w:val="pl-PL"/>
              </w:rPr>
              <w:t>odu</w:t>
            </w:r>
            <w:r w:rsidRPr="00660E69">
              <w:rPr>
                <w:spacing w:val="1"/>
                <w:w w:val="104"/>
                <w:sz w:val="15"/>
                <w:lang w:val="pl-PL"/>
              </w:rPr>
              <w:t>k</w:t>
            </w:r>
            <w:r w:rsidRPr="00660E69">
              <w:rPr>
                <w:spacing w:val="-1"/>
                <w:w w:val="104"/>
                <w:sz w:val="15"/>
                <w:lang w:val="pl-PL"/>
              </w:rPr>
              <w:t>t</w:t>
            </w:r>
            <w:r w:rsidRPr="00660E69">
              <w:rPr>
                <w:w w:val="104"/>
                <w:sz w:val="15"/>
                <w:lang w:val="pl-PL"/>
              </w:rPr>
              <w:t>u (</w:t>
            </w:r>
            <w:r w:rsidRPr="00660E69">
              <w:rPr>
                <w:i/>
                <w:spacing w:val="1"/>
                <w:w w:val="104"/>
                <w:sz w:val="15"/>
                <w:lang w:val="pl-PL"/>
              </w:rPr>
              <w:t>co</w:t>
            </w:r>
            <w:r w:rsidRPr="00660E69">
              <w:rPr>
                <w:i/>
                <w:spacing w:val="-4"/>
                <w:w w:val="104"/>
                <w:sz w:val="15"/>
                <w:lang w:val="pl-PL"/>
              </w:rPr>
              <w:t>m</w:t>
            </w:r>
            <w:r w:rsidRPr="00660E69">
              <w:rPr>
                <w:i/>
                <w:spacing w:val="-1"/>
                <w:w w:val="104"/>
                <w:sz w:val="15"/>
                <w:lang w:val="pl-PL"/>
              </w:rPr>
              <w:t>mo</w:t>
            </w:r>
            <w:r w:rsidRPr="00660E69">
              <w:rPr>
                <w:i/>
                <w:w w:val="104"/>
                <w:sz w:val="15"/>
                <w:lang w:val="pl-PL"/>
              </w:rPr>
              <w:t>n</w:t>
            </w:r>
            <w:r w:rsidRPr="00660E69">
              <w:rPr>
                <w:i/>
                <w:spacing w:val="-2"/>
                <w:sz w:val="15"/>
                <w:lang w:val="pl-PL"/>
              </w:rPr>
              <w:t xml:space="preserve"> </w:t>
            </w:r>
            <w:r w:rsidRPr="00660E69">
              <w:rPr>
                <w:i/>
                <w:spacing w:val="1"/>
                <w:w w:val="104"/>
                <w:sz w:val="15"/>
                <w:lang w:val="pl-PL"/>
              </w:rPr>
              <w:t>i</w:t>
            </w:r>
            <w:r w:rsidRPr="00660E69">
              <w:rPr>
                <w:i/>
                <w:spacing w:val="-1"/>
                <w:w w:val="104"/>
                <w:sz w:val="15"/>
                <w:lang w:val="pl-PL"/>
              </w:rPr>
              <w:t>nd</w:t>
            </w:r>
            <w:r w:rsidRPr="00660E69">
              <w:rPr>
                <w:i/>
                <w:spacing w:val="-2"/>
                <w:w w:val="104"/>
                <w:sz w:val="15"/>
                <w:lang w:val="pl-PL"/>
              </w:rPr>
              <w:t>i</w:t>
            </w:r>
            <w:r w:rsidRPr="00660E69">
              <w:rPr>
                <w:i/>
                <w:spacing w:val="1"/>
                <w:w w:val="104"/>
                <w:sz w:val="15"/>
                <w:lang w:val="pl-PL"/>
              </w:rPr>
              <w:t>c</w:t>
            </w:r>
            <w:r w:rsidRPr="00660E69">
              <w:rPr>
                <w:i/>
                <w:spacing w:val="-1"/>
                <w:w w:val="104"/>
                <w:sz w:val="15"/>
                <w:lang w:val="pl-PL"/>
              </w:rPr>
              <w:t>ato</w:t>
            </w:r>
            <w:r w:rsidRPr="00660E69">
              <w:rPr>
                <w:i/>
                <w:w w:val="104"/>
                <w:sz w:val="15"/>
                <w:lang w:val="pl-PL"/>
              </w:rPr>
              <w:t>r</w:t>
            </w:r>
            <w:r w:rsidRPr="00660E69">
              <w:rPr>
                <w:i/>
                <w:spacing w:val="1"/>
                <w:w w:val="104"/>
                <w:sz w:val="15"/>
                <w:lang w:val="pl-PL"/>
              </w:rPr>
              <w:t>s</w:t>
            </w:r>
            <w:r w:rsidRPr="00660E69">
              <w:rPr>
                <w:w w:val="104"/>
                <w:sz w:val="15"/>
                <w:lang w:val="pl-PL"/>
              </w:rPr>
              <w:t>)</w:t>
            </w:r>
          </w:p>
        </w:tc>
        <w:tc>
          <w:tcPr>
            <w:tcW w:w="1379" w:type="dxa"/>
            <w:tcBorders>
              <w:top w:val="single" w:sz="8" w:space="0" w:color="4E81BD"/>
              <w:left w:val="single" w:sz="8" w:space="0" w:color="355E91"/>
              <w:bottom w:val="single" w:sz="8" w:space="0" w:color="4E81BD"/>
              <w:right w:val="single" w:sz="7" w:space="0" w:color="4E81BD"/>
            </w:tcBorders>
            <w:shd w:val="clear" w:color="auto" w:fill="DBE5F1"/>
          </w:tcPr>
          <w:p w:rsidR="00EB456D" w:rsidRPr="00660E69" w:rsidRDefault="00EB456D" w:rsidP="00F42DE8">
            <w:pPr>
              <w:pStyle w:val="TableParagraph"/>
              <w:ind w:left="95" w:right="467"/>
              <w:rPr>
                <w:rFonts w:eastAsia="Arial" w:cs="Arial"/>
                <w:sz w:val="15"/>
                <w:szCs w:val="15"/>
                <w:lang w:val="pl-PL"/>
              </w:rPr>
            </w:pPr>
            <w:r w:rsidRPr="00660E69">
              <w:rPr>
                <w:b/>
                <w:w w:val="105"/>
                <w:sz w:val="15"/>
                <w:lang w:val="pl-PL"/>
              </w:rPr>
              <w:t>Wspólne wskaźniki produktu (określone przez</w:t>
            </w:r>
            <w:r w:rsidRPr="00660E69">
              <w:rPr>
                <w:b/>
                <w:spacing w:val="-11"/>
                <w:w w:val="105"/>
                <w:sz w:val="15"/>
                <w:lang w:val="pl-PL"/>
              </w:rPr>
              <w:t xml:space="preserve"> </w:t>
            </w:r>
            <w:r w:rsidRPr="00660E69">
              <w:rPr>
                <w:b/>
                <w:w w:val="105"/>
                <w:sz w:val="15"/>
                <w:lang w:val="pl-PL"/>
              </w:rPr>
              <w:t>KE)</w:t>
            </w:r>
          </w:p>
        </w:tc>
        <w:tc>
          <w:tcPr>
            <w:tcW w:w="1348" w:type="dxa"/>
            <w:tcBorders>
              <w:top w:val="single" w:sz="8" w:space="0" w:color="4E81BD"/>
              <w:left w:val="single" w:sz="7" w:space="0" w:color="4E81BD"/>
              <w:bottom w:val="single" w:sz="8" w:space="0" w:color="4E81BD"/>
              <w:right w:val="single" w:sz="8" w:space="0" w:color="4E81BD"/>
            </w:tcBorders>
          </w:tcPr>
          <w:p w:rsidR="00EB456D" w:rsidRPr="00660E69" w:rsidRDefault="00EB456D" w:rsidP="00F42DE8">
            <w:pPr>
              <w:pStyle w:val="TableParagraph"/>
              <w:ind w:left="98" w:right="117"/>
              <w:rPr>
                <w:rFonts w:eastAsia="Arial" w:cs="Arial"/>
                <w:sz w:val="15"/>
                <w:szCs w:val="15"/>
                <w:lang w:val="pl-PL"/>
              </w:rPr>
            </w:pPr>
            <w:r w:rsidRPr="00660E69">
              <w:rPr>
                <w:sz w:val="15"/>
                <w:lang w:val="pl-PL"/>
              </w:rPr>
              <w:t xml:space="preserve">Rozporządzenie </w:t>
            </w:r>
            <w:r w:rsidRPr="00660E69">
              <w:rPr>
                <w:w w:val="105"/>
                <w:sz w:val="15"/>
                <w:lang w:val="pl-PL"/>
              </w:rPr>
              <w:t>EFRR</w:t>
            </w:r>
          </w:p>
          <w:p w:rsidR="00EB456D" w:rsidRPr="00660E69" w:rsidRDefault="00EB456D" w:rsidP="00F42DE8">
            <w:pPr>
              <w:pStyle w:val="TableParagraph"/>
              <w:ind w:left="98" w:right="117"/>
              <w:rPr>
                <w:rFonts w:eastAsia="Arial" w:cs="Arial"/>
                <w:sz w:val="15"/>
                <w:szCs w:val="15"/>
                <w:lang w:val="pl-PL"/>
              </w:rPr>
            </w:pPr>
            <w:r w:rsidRPr="00660E69">
              <w:rPr>
                <w:sz w:val="15"/>
                <w:lang w:val="pl-PL"/>
              </w:rPr>
              <w:t xml:space="preserve">Rozporządzenie </w:t>
            </w:r>
            <w:r w:rsidRPr="00660E69">
              <w:rPr>
                <w:w w:val="105"/>
                <w:sz w:val="15"/>
                <w:lang w:val="pl-PL"/>
              </w:rPr>
              <w:t>FS</w:t>
            </w:r>
          </w:p>
          <w:p w:rsidR="00EB456D" w:rsidRPr="00660E69" w:rsidRDefault="00EB456D" w:rsidP="00F42DE8">
            <w:pPr>
              <w:pStyle w:val="TableParagraph"/>
              <w:ind w:left="98" w:right="117"/>
              <w:rPr>
                <w:rFonts w:eastAsia="Arial" w:cs="Arial"/>
                <w:sz w:val="15"/>
                <w:szCs w:val="15"/>
                <w:lang w:val="pl-PL"/>
              </w:rPr>
            </w:pPr>
            <w:r w:rsidRPr="00660E69">
              <w:rPr>
                <w:w w:val="105"/>
                <w:sz w:val="15"/>
                <w:lang w:val="pl-PL"/>
              </w:rPr>
              <w:t>WLWK</w:t>
            </w:r>
            <w:r w:rsidRPr="00660E69">
              <w:rPr>
                <w:spacing w:val="-11"/>
                <w:w w:val="105"/>
                <w:sz w:val="15"/>
                <w:lang w:val="pl-PL"/>
              </w:rPr>
              <w:t xml:space="preserve"> </w:t>
            </w:r>
            <w:r w:rsidRPr="00660E69">
              <w:rPr>
                <w:w w:val="105"/>
                <w:sz w:val="15"/>
                <w:lang w:val="pl-PL"/>
              </w:rPr>
              <w:t>2014</w:t>
            </w:r>
          </w:p>
        </w:tc>
        <w:tc>
          <w:tcPr>
            <w:tcW w:w="1349" w:type="dxa"/>
            <w:tcBorders>
              <w:top w:val="single" w:sz="8" w:space="0" w:color="4E81BD"/>
              <w:left w:val="single" w:sz="8" w:space="0" w:color="4E81BD"/>
              <w:bottom w:val="single" w:sz="8" w:space="0" w:color="4E81BD"/>
              <w:right w:val="single" w:sz="8" w:space="0" w:color="4E81BD"/>
            </w:tcBorders>
          </w:tcPr>
          <w:p w:rsidR="00EB456D" w:rsidRPr="00660E69" w:rsidRDefault="00EB456D" w:rsidP="00F42DE8">
            <w:pPr>
              <w:pStyle w:val="TableParagraph"/>
              <w:ind w:left="95" w:right="244"/>
              <w:rPr>
                <w:rFonts w:eastAsia="Arial" w:cs="Arial"/>
                <w:sz w:val="15"/>
                <w:szCs w:val="15"/>
                <w:lang w:val="pl-PL"/>
              </w:rPr>
            </w:pPr>
            <w:r w:rsidRPr="00660E69">
              <w:rPr>
                <w:w w:val="105"/>
                <w:sz w:val="15"/>
                <w:lang w:val="pl-PL"/>
              </w:rPr>
              <w:t>PO (Tabela 5) SZOOP</w:t>
            </w:r>
          </w:p>
          <w:p w:rsidR="00EB456D" w:rsidRPr="00660E69" w:rsidRDefault="00EB456D" w:rsidP="00F42DE8">
            <w:pPr>
              <w:pStyle w:val="TableParagraph"/>
              <w:ind w:left="95" w:right="165"/>
              <w:rPr>
                <w:rFonts w:eastAsia="Arial" w:cs="Arial"/>
                <w:sz w:val="15"/>
                <w:szCs w:val="15"/>
                <w:lang w:val="pl-PL"/>
              </w:rPr>
            </w:pPr>
            <w:r w:rsidRPr="00660E69">
              <w:rPr>
                <w:w w:val="105"/>
                <w:sz w:val="15"/>
                <w:lang w:val="pl-PL"/>
              </w:rPr>
              <w:t>(Załącznik 2 do SZOOP)</w:t>
            </w:r>
          </w:p>
          <w:p w:rsidR="00EB456D" w:rsidRPr="00660E69" w:rsidRDefault="00EB456D" w:rsidP="00F42DE8">
            <w:pPr>
              <w:pStyle w:val="TableParagraph"/>
              <w:ind w:left="95" w:right="244"/>
              <w:rPr>
                <w:rFonts w:eastAsia="Arial" w:cs="Arial"/>
                <w:sz w:val="15"/>
                <w:szCs w:val="15"/>
                <w:lang w:val="pl-PL"/>
              </w:rPr>
            </w:pPr>
            <w:r w:rsidRPr="00660E69">
              <w:rPr>
                <w:w w:val="105"/>
                <w:sz w:val="15"/>
                <w:lang w:val="pl-PL"/>
              </w:rPr>
              <w:t>Projekt (umowa</w:t>
            </w:r>
            <w:r w:rsidRPr="00660E69">
              <w:rPr>
                <w:spacing w:val="-10"/>
                <w:w w:val="105"/>
                <w:sz w:val="15"/>
                <w:lang w:val="pl-PL"/>
              </w:rPr>
              <w:t xml:space="preserve"> </w:t>
            </w:r>
            <w:r w:rsidRPr="00660E69">
              <w:rPr>
                <w:w w:val="105"/>
                <w:sz w:val="15"/>
                <w:lang w:val="pl-PL"/>
              </w:rPr>
              <w:t>o</w:t>
            </w:r>
          </w:p>
          <w:p w:rsidR="00EB456D" w:rsidRPr="00660E69" w:rsidRDefault="00EB456D" w:rsidP="00F42DE8">
            <w:pPr>
              <w:pStyle w:val="TableParagraph"/>
              <w:ind w:left="95"/>
              <w:rPr>
                <w:rFonts w:eastAsia="Arial" w:cs="Arial"/>
                <w:sz w:val="15"/>
                <w:szCs w:val="15"/>
                <w:lang w:val="pl-PL"/>
              </w:rPr>
            </w:pPr>
            <w:r w:rsidRPr="00660E69">
              <w:rPr>
                <w:w w:val="105"/>
                <w:sz w:val="15"/>
                <w:lang w:val="pl-PL"/>
              </w:rPr>
              <w:t>dofinansowanie)</w:t>
            </w:r>
          </w:p>
        </w:tc>
        <w:tc>
          <w:tcPr>
            <w:tcW w:w="1306" w:type="dxa"/>
            <w:tcBorders>
              <w:top w:val="single" w:sz="8" w:space="0" w:color="4E81BD"/>
              <w:left w:val="single" w:sz="8" w:space="0" w:color="4E81BD"/>
              <w:bottom w:val="single" w:sz="8" w:space="0" w:color="4E81BD"/>
              <w:right w:val="single" w:sz="8" w:space="0" w:color="4E81BD"/>
            </w:tcBorders>
          </w:tcPr>
          <w:p w:rsidR="00EB456D" w:rsidRPr="00660E69" w:rsidRDefault="00EB456D" w:rsidP="00F42DE8">
            <w:pPr>
              <w:pStyle w:val="TableParagraph"/>
              <w:ind w:left="95" w:right="166"/>
              <w:rPr>
                <w:rFonts w:eastAsia="Arial" w:cs="Arial"/>
                <w:sz w:val="15"/>
                <w:szCs w:val="15"/>
                <w:lang w:val="pl-PL"/>
              </w:rPr>
            </w:pPr>
            <w:r w:rsidRPr="00660E69">
              <w:rPr>
                <w:w w:val="105"/>
                <w:sz w:val="15"/>
                <w:lang w:val="pl-PL"/>
              </w:rPr>
              <w:t>KE (SFC2014) AM w IK</w:t>
            </w:r>
            <w:r w:rsidRPr="00660E69">
              <w:rPr>
                <w:spacing w:val="-16"/>
                <w:w w:val="105"/>
                <w:sz w:val="15"/>
                <w:lang w:val="pl-PL"/>
              </w:rPr>
              <w:t xml:space="preserve"> </w:t>
            </w:r>
            <w:r w:rsidRPr="00660E69">
              <w:rPr>
                <w:w w:val="105"/>
                <w:sz w:val="15"/>
                <w:lang w:val="pl-PL"/>
              </w:rPr>
              <w:t>UP</w:t>
            </w:r>
          </w:p>
          <w:p w:rsidR="00EB456D" w:rsidRPr="00660E69" w:rsidRDefault="00EB456D" w:rsidP="00F42DE8">
            <w:pPr>
              <w:pStyle w:val="TableParagraph"/>
              <w:ind w:left="95" w:right="297"/>
              <w:rPr>
                <w:rFonts w:eastAsia="Arial" w:cs="Arial"/>
                <w:sz w:val="15"/>
                <w:szCs w:val="15"/>
                <w:lang w:val="pl-PL"/>
              </w:rPr>
            </w:pPr>
            <w:r w:rsidRPr="00660E69">
              <w:rPr>
                <w:w w:val="105"/>
                <w:sz w:val="15"/>
                <w:lang w:val="pl-PL"/>
              </w:rPr>
              <w:t>(słownik horyzontalny w</w:t>
            </w:r>
            <w:r w:rsidRPr="00660E69">
              <w:rPr>
                <w:spacing w:val="-13"/>
                <w:w w:val="105"/>
                <w:sz w:val="15"/>
                <w:lang w:val="pl-PL"/>
              </w:rPr>
              <w:t xml:space="preserve"> </w:t>
            </w:r>
            <w:r w:rsidRPr="00660E69">
              <w:rPr>
                <w:w w:val="105"/>
                <w:sz w:val="15"/>
                <w:lang w:val="pl-PL"/>
              </w:rPr>
              <w:t>SL2014)</w:t>
            </w:r>
          </w:p>
        </w:tc>
        <w:tc>
          <w:tcPr>
            <w:tcW w:w="1548" w:type="dxa"/>
            <w:tcBorders>
              <w:top w:val="single" w:sz="8" w:space="0" w:color="4E81BD"/>
              <w:left w:val="single" w:sz="8" w:space="0" w:color="4E81BD"/>
              <w:bottom w:val="single" w:sz="8" w:space="0" w:color="4E81BD"/>
              <w:right w:val="single" w:sz="8" w:space="0" w:color="4E81BD"/>
            </w:tcBorders>
          </w:tcPr>
          <w:p w:rsidR="00EB456D" w:rsidRPr="00660E69" w:rsidRDefault="00EB456D" w:rsidP="00F42DE8">
            <w:pPr>
              <w:pStyle w:val="TableParagraph"/>
              <w:ind w:left="98" w:right="69"/>
              <w:rPr>
                <w:rFonts w:eastAsia="Arial" w:cs="Arial"/>
                <w:sz w:val="15"/>
                <w:szCs w:val="15"/>
                <w:lang w:val="pl-PL"/>
              </w:rPr>
            </w:pPr>
            <w:r w:rsidRPr="00660E69">
              <w:rPr>
                <w:w w:val="105"/>
                <w:sz w:val="15"/>
                <w:lang w:val="pl-PL"/>
              </w:rPr>
              <w:t>Pomiędzy państwami</w:t>
            </w:r>
            <w:r w:rsidRPr="00660E69">
              <w:rPr>
                <w:spacing w:val="-18"/>
                <w:w w:val="105"/>
                <w:sz w:val="15"/>
                <w:lang w:val="pl-PL"/>
              </w:rPr>
              <w:t xml:space="preserve"> </w:t>
            </w:r>
            <w:r w:rsidRPr="00660E69">
              <w:rPr>
                <w:w w:val="105"/>
                <w:sz w:val="15"/>
                <w:lang w:val="pl-PL"/>
              </w:rPr>
              <w:t>UE</w:t>
            </w:r>
          </w:p>
          <w:p w:rsidR="00EB456D" w:rsidRPr="00660E69" w:rsidRDefault="00EB456D" w:rsidP="00F42DE8">
            <w:pPr>
              <w:pStyle w:val="TableParagraph"/>
              <w:ind w:left="98" w:right="405"/>
              <w:rPr>
                <w:rFonts w:eastAsia="Arial" w:cs="Arial"/>
                <w:sz w:val="15"/>
                <w:szCs w:val="15"/>
                <w:lang w:val="pl-PL"/>
              </w:rPr>
            </w:pPr>
            <w:r w:rsidRPr="00660E69">
              <w:rPr>
                <w:w w:val="105"/>
                <w:sz w:val="15"/>
                <w:lang w:val="pl-PL"/>
              </w:rPr>
              <w:t>Na poziomie horyzontalnym pomiędzy</w:t>
            </w:r>
            <w:r w:rsidRPr="00660E69">
              <w:rPr>
                <w:spacing w:val="-19"/>
                <w:w w:val="105"/>
                <w:sz w:val="15"/>
                <w:lang w:val="pl-PL"/>
              </w:rPr>
              <w:t xml:space="preserve"> </w:t>
            </w:r>
            <w:r w:rsidRPr="00660E69">
              <w:rPr>
                <w:w w:val="105"/>
                <w:sz w:val="15"/>
                <w:lang w:val="pl-PL"/>
              </w:rPr>
              <w:t>PO</w:t>
            </w:r>
          </w:p>
        </w:tc>
        <w:tc>
          <w:tcPr>
            <w:tcW w:w="1519" w:type="dxa"/>
            <w:tcBorders>
              <w:top w:val="single" w:sz="8" w:space="0" w:color="4E81BD"/>
              <w:left w:val="single" w:sz="8" w:space="0" w:color="4E81BD"/>
              <w:bottom w:val="single" w:sz="8" w:space="0" w:color="4E81BD"/>
              <w:right w:val="single" w:sz="8" w:space="0" w:color="4E81BD"/>
            </w:tcBorders>
          </w:tcPr>
          <w:p w:rsidR="00EB456D" w:rsidRPr="00660E69" w:rsidRDefault="00EB456D" w:rsidP="00F42DE8">
            <w:pPr>
              <w:pStyle w:val="TableParagraph"/>
              <w:ind w:left="98" w:right="131"/>
              <w:rPr>
                <w:rFonts w:eastAsia="Arial" w:cs="Arial"/>
                <w:sz w:val="15"/>
                <w:szCs w:val="15"/>
                <w:lang w:val="pl-PL"/>
              </w:rPr>
            </w:pPr>
            <w:r w:rsidRPr="00660E69">
              <w:rPr>
                <w:w w:val="105"/>
                <w:sz w:val="15"/>
                <w:lang w:val="pl-PL"/>
              </w:rPr>
              <w:t>PO (obowiązkowo wszystkie adekwatne i uzgodnione z</w:t>
            </w:r>
            <w:r w:rsidRPr="00660E69">
              <w:rPr>
                <w:spacing w:val="-23"/>
                <w:w w:val="105"/>
                <w:sz w:val="15"/>
                <w:lang w:val="pl-PL"/>
              </w:rPr>
              <w:t xml:space="preserve"> </w:t>
            </w:r>
            <w:r w:rsidRPr="00660E69">
              <w:rPr>
                <w:w w:val="105"/>
                <w:sz w:val="15"/>
                <w:lang w:val="pl-PL"/>
              </w:rPr>
              <w:t>KE)</w:t>
            </w:r>
          </w:p>
          <w:p w:rsidR="00EB456D" w:rsidRPr="00660E69" w:rsidRDefault="00EB456D" w:rsidP="00F42DE8">
            <w:pPr>
              <w:pStyle w:val="TableParagraph"/>
              <w:ind w:left="98"/>
              <w:rPr>
                <w:rFonts w:eastAsia="Arial" w:cs="Arial"/>
                <w:sz w:val="15"/>
                <w:szCs w:val="15"/>
                <w:lang w:val="pl-PL"/>
              </w:rPr>
            </w:pPr>
            <w:r w:rsidRPr="00660E69">
              <w:rPr>
                <w:w w:val="105"/>
                <w:sz w:val="15"/>
                <w:lang w:val="pl-PL"/>
              </w:rPr>
              <w:t>SZOOP</w:t>
            </w:r>
          </w:p>
          <w:p w:rsidR="00EB456D" w:rsidRPr="00660E69" w:rsidRDefault="00EB456D" w:rsidP="00F42DE8">
            <w:pPr>
              <w:pStyle w:val="TableParagraph"/>
              <w:ind w:left="98" w:right="403"/>
              <w:rPr>
                <w:rFonts w:eastAsia="Arial" w:cs="Arial"/>
                <w:sz w:val="15"/>
                <w:szCs w:val="15"/>
                <w:lang w:val="pl-PL"/>
              </w:rPr>
            </w:pPr>
            <w:r w:rsidRPr="00660E69">
              <w:rPr>
                <w:w w:val="105"/>
                <w:sz w:val="15"/>
                <w:lang w:val="pl-PL"/>
              </w:rPr>
              <w:t>(obowiązkowo wszystkie adekwatne)</w:t>
            </w:r>
          </w:p>
          <w:p w:rsidR="00EB456D" w:rsidRPr="00660E69" w:rsidRDefault="00EB456D" w:rsidP="00F42DE8">
            <w:pPr>
              <w:pStyle w:val="TableParagraph"/>
              <w:ind w:left="98" w:right="403"/>
              <w:rPr>
                <w:rFonts w:eastAsia="Arial" w:cs="Arial"/>
                <w:sz w:val="15"/>
                <w:szCs w:val="15"/>
                <w:lang w:val="pl-PL"/>
              </w:rPr>
            </w:pPr>
            <w:r w:rsidRPr="00660E69">
              <w:rPr>
                <w:w w:val="105"/>
                <w:sz w:val="15"/>
                <w:lang w:val="pl-PL"/>
              </w:rPr>
              <w:t>Projekt (obowiązkowo wszystkie adekwatne)</w:t>
            </w:r>
          </w:p>
        </w:tc>
      </w:tr>
      <w:tr w:rsidR="00EB456D" w:rsidRPr="00660E69" w:rsidTr="00F42DE8">
        <w:trPr>
          <w:trHeight w:hRule="exact" w:val="1507"/>
        </w:trPr>
        <w:tc>
          <w:tcPr>
            <w:tcW w:w="520" w:type="dxa"/>
            <w:vMerge/>
            <w:tcBorders>
              <w:left w:val="single" w:sz="7" w:space="0" w:color="4E81BD"/>
              <w:right w:val="single" w:sz="7" w:space="0" w:color="355E91"/>
            </w:tcBorders>
            <w:shd w:val="clear" w:color="auto" w:fill="DBE5F1"/>
            <w:textDirection w:val="btLr"/>
          </w:tcPr>
          <w:p w:rsidR="00EB456D" w:rsidRPr="00660E69" w:rsidRDefault="00EB456D" w:rsidP="00F42DE8">
            <w:pPr>
              <w:rPr>
                <w:lang w:val="pl-PL"/>
              </w:rPr>
            </w:pPr>
          </w:p>
        </w:tc>
        <w:tc>
          <w:tcPr>
            <w:tcW w:w="551" w:type="dxa"/>
            <w:vMerge w:val="restart"/>
            <w:tcBorders>
              <w:top w:val="single" w:sz="8" w:space="0" w:color="355E91"/>
              <w:left w:val="single" w:sz="7" w:space="0" w:color="355E91"/>
              <w:right w:val="single" w:sz="8" w:space="0" w:color="355E91"/>
            </w:tcBorders>
            <w:shd w:val="clear" w:color="auto" w:fill="DBE5F1"/>
            <w:textDirection w:val="btLr"/>
          </w:tcPr>
          <w:p w:rsidR="00EB456D" w:rsidRPr="00660E69" w:rsidRDefault="00EB456D" w:rsidP="00F42DE8">
            <w:pPr>
              <w:pStyle w:val="TableParagraph"/>
              <w:rPr>
                <w:rFonts w:eastAsia="Arial" w:cs="Arial"/>
                <w:sz w:val="14"/>
                <w:szCs w:val="14"/>
                <w:lang w:val="pl-PL"/>
              </w:rPr>
            </w:pPr>
          </w:p>
          <w:p w:rsidR="00EB456D" w:rsidRPr="00660E69" w:rsidRDefault="00EB456D" w:rsidP="00F42DE8">
            <w:pPr>
              <w:pStyle w:val="TableParagraph"/>
              <w:ind w:left="671" w:hanging="269"/>
              <w:rPr>
                <w:rFonts w:eastAsia="Arial" w:cs="Arial"/>
                <w:sz w:val="15"/>
                <w:szCs w:val="15"/>
                <w:lang w:val="pl-PL"/>
              </w:rPr>
            </w:pPr>
            <w:r w:rsidRPr="00660E69">
              <w:rPr>
                <w:spacing w:val="-2"/>
                <w:w w:val="104"/>
                <w:sz w:val="15"/>
                <w:lang w:val="pl-PL"/>
              </w:rPr>
              <w:t>W</w:t>
            </w:r>
            <w:r w:rsidRPr="00660E69">
              <w:rPr>
                <w:spacing w:val="1"/>
                <w:w w:val="104"/>
                <w:sz w:val="15"/>
                <w:lang w:val="pl-PL"/>
              </w:rPr>
              <w:t>sk</w:t>
            </w:r>
            <w:r w:rsidRPr="00660E69">
              <w:rPr>
                <w:spacing w:val="-3"/>
                <w:w w:val="104"/>
                <w:sz w:val="15"/>
                <w:lang w:val="pl-PL"/>
              </w:rPr>
              <w:t>a</w:t>
            </w:r>
            <w:r w:rsidRPr="00660E69">
              <w:rPr>
                <w:spacing w:val="1"/>
                <w:w w:val="104"/>
                <w:sz w:val="15"/>
                <w:lang w:val="pl-PL"/>
              </w:rPr>
              <w:t>ź</w:t>
            </w:r>
            <w:r w:rsidRPr="00660E69">
              <w:rPr>
                <w:spacing w:val="-1"/>
                <w:w w:val="104"/>
                <w:sz w:val="15"/>
                <w:lang w:val="pl-PL"/>
              </w:rPr>
              <w:t>n</w:t>
            </w:r>
            <w:r w:rsidRPr="00660E69">
              <w:rPr>
                <w:spacing w:val="-2"/>
                <w:w w:val="104"/>
                <w:sz w:val="15"/>
                <w:lang w:val="pl-PL"/>
              </w:rPr>
              <w:t>i</w:t>
            </w:r>
            <w:r w:rsidRPr="00660E69">
              <w:rPr>
                <w:spacing w:val="1"/>
                <w:w w:val="104"/>
                <w:sz w:val="15"/>
                <w:lang w:val="pl-PL"/>
              </w:rPr>
              <w:t>k</w:t>
            </w:r>
            <w:r w:rsidRPr="00660E69">
              <w:rPr>
                <w:w w:val="104"/>
                <w:sz w:val="15"/>
                <w:lang w:val="pl-PL"/>
              </w:rPr>
              <w:t>i</w:t>
            </w:r>
            <w:r w:rsidRPr="00660E69">
              <w:rPr>
                <w:sz w:val="15"/>
                <w:lang w:val="pl-PL"/>
              </w:rPr>
              <w:t xml:space="preserve"> </w:t>
            </w:r>
            <w:r w:rsidRPr="00660E69">
              <w:rPr>
                <w:spacing w:val="-1"/>
                <w:w w:val="104"/>
                <w:sz w:val="15"/>
                <w:lang w:val="pl-PL"/>
              </w:rPr>
              <w:t>p</w:t>
            </w:r>
            <w:r w:rsidRPr="00660E69">
              <w:rPr>
                <w:spacing w:val="3"/>
                <w:w w:val="104"/>
                <w:sz w:val="15"/>
                <w:lang w:val="pl-PL"/>
              </w:rPr>
              <w:t>r</w:t>
            </w:r>
            <w:r w:rsidRPr="00660E69">
              <w:rPr>
                <w:spacing w:val="-1"/>
                <w:w w:val="104"/>
                <w:sz w:val="15"/>
                <w:lang w:val="pl-PL"/>
              </w:rPr>
              <w:t>od</w:t>
            </w:r>
            <w:r w:rsidRPr="00660E69">
              <w:rPr>
                <w:spacing w:val="-3"/>
                <w:w w:val="104"/>
                <w:sz w:val="15"/>
                <w:lang w:val="pl-PL"/>
              </w:rPr>
              <w:t>u</w:t>
            </w:r>
            <w:r w:rsidRPr="00660E69">
              <w:rPr>
                <w:spacing w:val="1"/>
                <w:w w:val="104"/>
                <w:sz w:val="15"/>
                <w:lang w:val="pl-PL"/>
              </w:rPr>
              <w:t>k</w:t>
            </w:r>
            <w:r w:rsidRPr="00660E69">
              <w:rPr>
                <w:spacing w:val="-3"/>
                <w:w w:val="104"/>
                <w:sz w:val="15"/>
                <w:lang w:val="pl-PL"/>
              </w:rPr>
              <w:t>t</w:t>
            </w:r>
            <w:r w:rsidRPr="00660E69">
              <w:rPr>
                <w:w w:val="104"/>
                <w:sz w:val="15"/>
                <w:lang w:val="pl-PL"/>
              </w:rPr>
              <w:t xml:space="preserve">u </w:t>
            </w:r>
            <w:r w:rsidRPr="00660E69">
              <w:rPr>
                <w:spacing w:val="1"/>
                <w:w w:val="104"/>
                <w:sz w:val="15"/>
                <w:lang w:val="pl-PL"/>
              </w:rPr>
              <w:t>s</w:t>
            </w:r>
            <w:r w:rsidRPr="00660E69">
              <w:rPr>
                <w:spacing w:val="-1"/>
                <w:w w:val="104"/>
                <w:sz w:val="15"/>
                <w:lang w:val="pl-PL"/>
              </w:rPr>
              <w:t>pe</w:t>
            </w:r>
            <w:r w:rsidRPr="00660E69">
              <w:rPr>
                <w:spacing w:val="-2"/>
                <w:w w:val="104"/>
                <w:sz w:val="15"/>
                <w:lang w:val="pl-PL"/>
              </w:rPr>
              <w:t>c</w:t>
            </w:r>
            <w:r w:rsidRPr="00660E69">
              <w:rPr>
                <w:spacing w:val="1"/>
                <w:w w:val="104"/>
                <w:sz w:val="15"/>
                <w:lang w:val="pl-PL"/>
              </w:rPr>
              <w:t>y</w:t>
            </w:r>
            <w:r w:rsidRPr="00660E69">
              <w:rPr>
                <w:spacing w:val="-1"/>
                <w:w w:val="104"/>
                <w:sz w:val="15"/>
                <w:lang w:val="pl-PL"/>
              </w:rPr>
              <w:t>f</w:t>
            </w:r>
            <w:r w:rsidRPr="00660E69">
              <w:rPr>
                <w:spacing w:val="-2"/>
                <w:w w:val="104"/>
                <w:sz w:val="15"/>
                <w:lang w:val="pl-PL"/>
              </w:rPr>
              <w:t>ic</w:t>
            </w:r>
            <w:r w:rsidRPr="00660E69">
              <w:rPr>
                <w:spacing w:val="1"/>
                <w:w w:val="104"/>
                <w:sz w:val="15"/>
                <w:lang w:val="pl-PL"/>
              </w:rPr>
              <w:t>z</w:t>
            </w:r>
            <w:r w:rsidRPr="00660E69">
              <w:rPr>
                <w:spacing w:val="-1"/>
                <w:w w:val="104"/>
                <w:sz w:val="15"/>
                <w:lang w:val="pl-PL"/>
              </w:rPr>
              <w:t>n</w:t>
            </w:r>
            <w:r w:rsidRPr="00660E69">
              <w:rPr>
                <w:w w:val="104"/>
                <w:sz w:val="15"/>
                <w:lang w:val="pl-PL"/>
              </w:rPr>
              <w:t>e</w:t>
            </w:r>
          </w:p>
        </w:tc>
        <w:tc>
          <w:tcPr>
            <w:tcW w:w="1379" w:type="dxa"/>
            <w:tcBorders>
              <w:top w:val="single" w:sz="8" w:space="0" w:color="4E81BD"/>
              <w:left w:val="single" w:sz="8" w:space="0" w:color="355E91"/>
              <w:bottom w:val="single" w:sz="8" w:space="0" w:color="4E81BD"/>
              <w:right w:val="single" w:sz="7" w:space="0" w:color="4E81BD"/>
            </w:tcBorders>
            <w:shd w:val="clear" w:color="auto" w:fill="DBE5F1"/>
          </w:tcPr>
          <w:p w:rsidR="00EB456D" w:rsidRPr="00660E69" w:rsidRDefault="00EB456D" w:rsidP="00F42DE8">
            <w:pPr>
              <w:pStyle w:val="TableParagraph"/>
              <w:ind w:left="95" w:right="239"/>
              <w:rPr>
                <w:rFonts w:eastAsia="Arial" w:cs="Arial"/>
                <w:sz w:val="15"/>
                <w:szCs w:val="15"/>
                <w:lang w:val="pl-PL"/>
              </w:rPr>
            </w:pPr>
            <w:r w:rsidRPr="00660E69">
              <w:rPr>
                <w:b/>
                <w:w w:val="105"/>
                <w:sz w:val="15"/>
                <w:lang w:val="pl-PL"/>
              </w:rPr>
              <w:t>Wskaźniki produktu specyficzne dla</w:t>
            </w:r>
            <w:r w:rsidRPr="00660E69">
              <w:rPr>
                <w:b/>
                <w:spacing w:val="-13"/>
                <w:w w:val="105"/>
                <w:sz w:val="15"/>
                <w:lang w:val="pl-PL"/>
              </w:rPr>
              <w:t xml:space="preserve"> </w:t>
            </w:r>
            <w:r w:rsidRPr="00660E69">
              <w:rPr>
                <w:b/>
                <w:w w:val="105"/>
                <w:sz w:val="15"/>
                <w:lang w:val="pl-PL"/>
              </w:rPr>
              <w:t>programu</w:t>
            </w:r>
          </w:p>
        </w:tc>
        <w:tc>
          <w:tcPr>
            <w:tcW w:w="1348" w:type="dxa"/>
            <w:tcBorders>
              <w:top w:val="single" w:sz="8" w:space="0" w:color="4E81BD"/>
              <w:left w:val="single" w:sz="7" w:space="0" w:color="4E81BD"/>
              <w:bottom w:val="single" w:sz="8" w:space="0" w:color="4E81BD"/>
              <w:right w:val="single" w:sz="8" w:space="0" w:color="4E81BD"/>
            </w:tcBorders>
          </w:tcPr>
          <w:p w:rsidR="00EB456D" w:rsidRPr="00660E69" w:rsidRDefault="00EB456D" w:rsidP="00F42DE8">
            <w:pPr>
              <w:pStyle w:val="TableParagraph"/>
              <w:ind w:left="98" w:right="117"/>
              <w:rPr>
                <w:rFonts w:eastAsia="Arial" w:cs="Arial"/>
                <w:sz w:val="15"/>
                <w:szCs w:val="15"/>
                <w:lang w:val="pl-PL"/>
              </w:rPr>
            </w:pPr>
            <w:r w:rsidRPr="00660E69">
              <w:rPr>
                <w:w w:val="105"/>
                <w:sz w:val="15"/>
                <w:lang w:val="pl-PL"/>
              </w:rPr>
              <w:t>Wskaźniki określone przez IZ</w:t>
            </w:r>
          </w:p>
        </w:tc>
        <w:tc>
          <w:tcPr>
            <w:tcW w:w="1349" w:type="dxa"/>
            <w:tcBorders>
              <w:top w:val="single" w:sz="8" w:space="0" w:color="4E81BD"/>
              <w:left w:val="single" w:sz="8" w:space="0" w:color="4E81BD"/>
              <w:bottom w:val="single" w:sz="8" w:space="0" w:color="4E81BD"/>
              <w:right w:val="single" w:sz="8" w:space="0" w:color="4E81BD"/>
            </w:tcBorders>
          </w:tcPr>
          <w:p w:rsidR="00EB456D" w:rsidRPr="00660E69" w:rsidRDefault="00EB456D" w:rsidP="00F42DE8">
            <w:pPr>
              <w:pStyle w:val="TableParagraph"/>
              <w:ind w:left="95" w:right="244"/>
              <w:rPr>
                <w:rFonts w:eastAsia="Arial" w:cs="Arial"/>
                <w:sz w:val="15"/>
                <w:szCs w:val="15"/>
                <w:lang w:val="pl-PL"/>
              </w:rPr>
            </w:pPr>
            <w:r w:rsidRPr="00660E69">
              <w:rPr>
                <w:w w:val="105"/>
                <w:sz w:val="15"/>
                <w:lang w:val="pl-PL"/>
              </w:rPr>
              <w:t>PO (Tabela 5) SZOOP</w:t>
            </w:r>
          </w:p>
          <w:p w:rsidR="00EB456D" w:rsidRPr="00660E69" w:rsidRDefault="00EB456D" w:rsidP="00F42DE8">
            <w:pPr>
              <w:pStyle w:val="TableParagraph"/>
              <w:ind w:left="95" w:right="165"/>
              <w:rPr>
                <w:rFonts w:eastAsia="Arial" w:cs="Arial"/>
                <w:sz w:val="15"/>
                <w:szCs w:val="15"/>
                <w:lang w:val="pl-PL"/>
              </w:rPr>
            </w:pPr>
            <w:r w:rsidRPr="00660E69">
              <w:rPr>
                <w:w w:val="105"/>
                <w:sz w:val="15"/>
                <w:lang w:val="pl-PL"/>
              </w:rPr>
              <w:t>(Załącznik 2 do SZOOP)</w:t>
            </w:r>
          </w:p>
          <w:p w:rsidR="00EB456D" w:rsidRPr="00660E69" w:rsidRDefault="00EB456D" w:rsidP="00F42DE8">
            <w:pPr>
              <w:pStyle w:val="TableParagraph"/>
              <w:ind w:left="95" w:right="244"/>
              <w:rPr>
                <w:rFonts w:eastAsia="Arial" w:cs="Arial"/>
                <w:sz w:val="15"/>
                <w:szCs w:val="15"/>
                <w:lang w:val="pl-PL"/>
              </w:rPr>
            </w:pPr>
            <w:r w:rsidRPr="00660E69">
              <w:rPr>
                <w:w w:val="105"/>
                <w:sz w:val="15"/>
                <w:lang w:val="pl-PL"/>
              </w:rPr>
              <w:t>Projekt (umowa</w:t>
            </w:r>
            <w:r w:rsidRPr="00660E69">
              <w:rPr>
                <w:spacing w:val="-10"/>
                <w:w w:val="105"/>
                <w:sz w:val="15"/>
                <w:lang w:val="pl-PL"/>
              </w:rPr>
              <w:t xml:space="preserve"> </w:t>
            </w:r>
            <w:r w:rsidRPr="00660E69">
              <w:rPr>
                <w:w w:val="105"/>
                <w:sz w:val="15"/>
                <w:lang w:val="pl-PL"/>
              </w:rPr>
              <w:t>o</w:t>
            </w:r>
          </w:p>
          <w:p w:rsidR="00EB456D" w:rsidRPr="00660E69" w:rsidRDefault="00EB456D" w:rsidP="00F42DE8">
            <w:pPr>
              <w:pStyle w:val="TableParagraph"/>
              <w:ind w:left="95"/>
              <w:rPr>
                <w:rFonts w:eastAsia="Arial" w:cs="Arial"/>
                <w:sz w:val="15"/>
                <w:szCs w:val="15"/>
                <w:lang w:val="pl-PL"/>
              </w:rPr>
            </w:pPr>
            <w:r w:rsidRPr="00660E69">
              <w:rPr>
                <w:w w:val="105"/>
                <w:sz w:val="15"/>
                <w:lang w:val="pl-PL"/>
              </w:rPr>
              <w:t>dofinansowanie)</w:t>
            </w:r>
          </w:p>
        </w:tc>
        <w:tc>
          <w:tcPr>
            <w:tcW w:w="1306" w:type="dxa"/>
            <w:tcBorders>
              <w:top w:val="single" w:sz="8" w:space="0" w:color="4E81BD"/>
              <w:left w:val="single" w:sz="8" w:space="0" w:color="4E81BD"/>
              <w:bottom w:val="single" w:sz="8" w:space="0" w:color="4E81BD"/>
              <w:right w:val="single" w:sz="8" w:space="0" w:color="4E81BD"/>
            </w:tcBorders>
          </w:tcPr>
          <w:p w:rsidR="00EB456D" w:rsidRPr="00660E69" w:rsidRDefault="00EB456D" w:rsidP="00F42DE8">
            <w:pPr>
              <w:pStyle w:val="TableParagraph"/>
              <w:ind w:left="95" w:right="210"/>
              <w:rPr>
                <w:rFonts w:eastAsia="Arial" w:cs="Arial"/>
                <w:sz w:val="15"/>
                <w:szCs w:val="15"/>
                <w:lang w:val="pl-PL"/>
              </w:rPr>
            </w:pPr>
            <w:r w:rsidRPr="00660E69">
              <w:rPr>
                <w:w w:val="105"/>
                <w:sz w:val="15"/>
                <w:lang w:val="pl-PL"/>
              </w:rPr>
              <w:t>AM w</w:t>
            </w:r>
            <w:r w:rsidRPr="00660E69">
              <w:rPr>
                <w:spacing w:val="-12"/>
                <w:w w:val="105"/>
                <w:sz w:val="15"/>
                <w:lang w:val="pl-PL"/>
              </w:rPr>
              <w:t xml:space="preserve"> </w:t>
            </w:r>
            <w:r w:rsidRPr="00660E69">
              <w:rPr>
                <w:w w:val="105"/>
                <w:sz w:val="15"/>
                <w:lang w:val="pl-PL"/>
              </w:rPr>
              <w:t>IZ</w:t>
            </w:r>
          </w:p>
          <w:p w:rsidR="00EB456D" w:rsidRPr="00660E69" w:rsidRDefault="00EB456D" w:rsidP="00F42DE8">
            <w:pPr>
              <w:pStyle w:val="TableParagraph"/>
              <w:ind w:left="95" w:right="324"/>
              <w:rPr>
                <w:rFonts w:eastAsia="Arial" w:cs="Arial"/>
                <w:sz w:val="15"/>
                <w:szCs w:val="15"/>
                <w:lang w:val="pl-PL"/>
              </w:rPr>
            </w:pPr>
            <w:r w:rsidRPr="00660E69">
              <w:rPr>
                <w:w w:val="105"/>
                <w:sz w:val="15"/>
                <w:lang w:val="pl-PL"/>
              </w:rPr>
              <w:t>(słownik programowy w</w:t>
            </w:r>
            <w:r w:rsidRPr="00660E69">
              <w:rPr>
                <w:spacing w:val="-13"/>
                <w:w w:val="105"/>
                <w:sz w:val="15"/>
                <w:lang w:val="pl-PL"/>
              </w:rPr>
              <w:t xml:space="preserve"> </w:t>
            </w:r>
            <w:r w:rsidRPr="00660E69">
              <w:rPr>
                <w:w w:val="105"/>
                <w:sz w:val="15"/>
                <w:lang w:val="pl-PL"/>
              </w:rPr>
              <w:t>SL2014)</w:t>
            </w:r>
          </w:p>
        </w:tc>
        <w:tc>
          <w:tcPr>
            <w:tcW w:w="1548" w:type="dxa"/>
            <w:tcBorders>
              <w:top w:val="single" w:sz="8" w:space="0" w:color="4E81BD"/>
              <w:left w:val="single" w:sz="8" w:space="0" w:color="4E81BD"/>
              <w:bottom w:val="single" w:sz="8" w:space="0" w:color="4E81BD"/>
              <w:right w:val="single" w:sz="8" w:space="0" w:color="4E81BD"/>
            </w:tcBorders>
          </w:tcPr>
          <w:p w:rsidR="00EB456D" w:rsidRPr="00660E69" w:rsidRDefault="00EB456D" w:rsidP="00F42DE8">
            <w:pPr>
              <w:pStyle w:val="TableParagraph"/>
              <w:ind w:left="98" w:right="554"/>
              <w:rPr>
                <w:rFonts w:eastAsia="Arial" w:cs="Arial"/>
                <w:sz w:val="15"/>
                <w:szCs w:val="15"/>
                <w:lang w:val="pl-PL"/>
              </w:rPr>
            </w:pPr>
            <w:r w:rsidRPr="00660E69">
              <w:rPr>
                <w:w w:val="105"/>
                <w:sz w:val="15"/>
                <w:lang w:val="pl-PL"/>
              </w:rPr>
              <w:t>Na poziomie danego</w:t>
            </w:r>
            <w:r w:rsidRPr="00660E69">
              <w:rPr>
                <w:spacing w:val="-16"/>
                <w:w w:val="105"/>
                <w:sz w:val="15"/>
                <w:lang w:val="pl-PL"/>
              </w:rPr>
              <w:t xml:space="preserve"> </w:t>
            </w:r>
            <w:r w:rsidRPr="00660E69">
              <w:rPr>
                <w:w w:val="105"/>
                <w:sz w:val="15"/>
                <w:lang w:val="pl-PL"/>
              </w:rPr>
              <w:t>PO</w:t>
            </w:r>
          </w:p>
        </w:tc>
        <w:tc>
          <w:tcPr>
            <w:tcW w:w="1519" w:type="dxa"/>
            <w:tcBorders>
              <w:top w:val="single" w:sz="8" w:space="0" w:color="4E81BD"/>
              <w:left w:val="single" w:sz="8" w:space="0" w:color="4E81BD"/>
              <w:bottom w:val="single" w:sz="8" w:space="0" w:color="4E81BD"/>
              <w:right w:val="single" w:sz="8" w:space="0" w:color="4E81BD"/>
            </w:tcBorders>
          </w:tcPr>
          <w:p w:rsidR="00EB456D" w:rsidRPr="00660E69" w:rsidRDefault="00EB456D" w:rsidP="00F42DE8">
            <w:pPr>
              <w:pStyle w:val="TableParagraph"/>
              <w:ind w:left="98" w:right="136"/>
              <w:jc w:val="both"/>
              <w:rPr>
                <w:rFonts w:eastAsia="Arial" w:cs="Arial"/>
                <w:sz w:val="15"/>
                <w:szCs w:val="15"/>
                <w:lang w:val="pl-PL"/>
              </w:rPr>
            </w:pPr>
            <w:r w:rsidRPr="00660E69">
              <w:rPr>
                <w:w w:val="105"/>
                <w:sz w:val="15"/>
                <w:lang w:val="pl-PL"/>
              </w:rPr>
              <w:t>PO (fakultatywnie, zgodnie z decyzją IZ)</w:t>
            </w:r>
          </w:p>
          <w:p w:rsidR="00EB456D" w:rsidRPr="00660E69" w:rsidRDefault="00EB456D" w:rsidP="00F42DE8">
            <w:pPr>
              <w:pStyle w:val="TableParagraph"/>
              <w:ind w:left="98"/>
              <w:jc w:val="both"/>
              <w:rPr>
                <w:rFonts w:eastAsia="Arial" w:cs="Arial"/>
                <w:sz w:val="15"/>
                <w:szCs w:val="15"/>
                <w:lang w:val="pl-PL"/>
              </w:rPr>
            </w:pPr>
            <w:r w:rsidRPr="00660E69">
              <w:rPr>
                <w:w w:val="105"/>
                <w:sz w:val="15"/>
                <w:lang w:val="pl-PL"/>
              </w:rPr>
              <w:t>SZOOP</w:t>
            </w:r>
          </w:p>
          <w:p w:rsidR="00EB456D" w:rsidRPr="00660E69" w:rsidRDefault="00EB456D" w:rsidP="00F42DE8">
            <w:pPr>
              <w:pStyle w:val="TableParagraph"/>
              <w:ind w:left="98"/>
              <w:jc w:val="both"/>
              <w:rPr>
                <w:rFonts w:eastAsia="Arial" w:cs="Arial"/>
                <w:sz w:val="15"/>
                <w:szCs w:val="15"/>
                <w:lang w:val="pl-PL"/>
              </w:rPr>
            </w:pPr>
            <w:r w:rsidRPr="00660E69">
              <w:rPr>
                <w:w w:val="105"/>
                <w:sz w:val="15"/>
                <w:lang w:val="pl-PL"/>
              </w:rPr>
              <w:t>(fakultatywnie)</w:t>
            </w:r>
          </w:p>
          <w:p w:rsidR="00EB456D" w:rsidRPr="00660E69" w:rsidRDefault="00EB456D" w:rsidP="00F42DE8">
            <w:pPr>
              <w:pStyle w:val="TableParagraph"/>
              <w:ind w:left="98" w:right="385"/>
              <w:rPr>
                <w:rFonts w:eastAsia="Arial" w:cs="Arial"/>
                <w:sz w:val="15"/>
                <w:szCs w:val="15"/>
                <w:lang w:val="pl-PL"/>
              </w:rPr>
            </w:pPr>
            <w:r w:rsidRPr="00660E69">
              <w:rPr>
                <w:w w:val="105"/>
                <w:sz w:val="15"/>
                <w:lang w:val="pl-PL"/>
              </w:rPr>
              <w:t>Projekt (fakultatywnie)</w:t>
            </w:r>
          </w:p>
        </w:tc>
      </w:tr>
      <w:tr w:rsidR="00EB456D" w:rsidRPr="00660E69" w:rsidTr="00F42DE8">
        <w:trPr>
          <w:trHeight w:hRule="exact" w:val="674"/>
        </w:trPr>
        <w:tc>
          <w:tcPr>
            <w:tcW w:w="520" w:type="dxa"/>
            <w:vMerge/>
            <w:tcBorders>
              <w:left w:val="single" w:sz="7" w:space="0" w:color="4E81BD"/>
              <w:bottom w:val="single" w:sz="8" w:space="0" w:color="355E91"/>
              <w:right w:val="single" w:sz="7" w:space="0" w:color="355E91"/>
            </w:tcBorders>
            <w:shd w:val="clear" w:color="auto" w:fill="DBE5F1"/>
            <w:textDirection w:val="btLr"/>
          </w:tcPr>
          <w:p w:rsidR="00EB456D" w:rsidRPr="00660E69" w:rsidRDefault="00EB456D" w:rsidP="00F42DE8">
            <w:pPr>
              <w:rPr>
                <w:lang w:val="pl-PL"/>
              </w:rPr>
            </w:pPr>
          </w:p>
        </w:tc>
        <w:tc>
          <w:tcPr>
            <w:tcW w:w="551" w:type="dxa"/>
            <w:vMerge/>
            <w:tcBorders>
              <w:left w:val="single" w:sz="7" w:space="0" w:color="355E91"/>
              <w:bottom w:val="single" w:sz="8" w:space="0" w:color="355E91"/>
              <w:right w:val="single" w:sz="8" w:space="0" w:color="355E91"/>
            </w:tcBorders>
            <w:shd w:val="clear" w:color="auto" w:fill="DBE5F1"/>
            <w:textDirection w:val="btLr"/>
          </w:tcPr>
          <w:p w:rsidR="00EB456D" w:rsidRPr="00660E69" w:rsidRDefault="00EB456D" w:rsidP="00F42DE8">
            <w:pPr>
              <w:rPr>
                <w:lang w:val="pl-PL"/>
              </w:rPr>
            </w:pPr>
          </w:p>
        </w:tc>
        <w:tc>
          <w:tcPr>
            <w:tcW w:w="1379" w:type="dxa"/>
            <w:tcBorders>
              <w:top w:val="single" w:sz="8" w:space="0" w:color="4E81BD"/>
              <w:left w:val="single" w:sz="8" w:space="0" w:color="355E91"/>
              <w:bottom w:val="single" w:sz="8" w:space="0" w:color="4E81BD"/>
              <w:right w:val="single" w:sz="7" w:space="0" w:color="4E81BD"/>
            </w:tcBorders>
            <w:shd w:val="clear" w:color="auto" w:fill="DBE5F1"/>
          </w:tcPr>
          <w:p w:rsidR="00EB456D" w:rsidRPr="00660E69" w:rsidRDefault="00EB456D" w:rsidP="00F42DE8">
            <w:pPr>
              <w:pStyle w:val="TableParagraph"/>
              <w:ind w:left="95" w:right="370"/>
              <w:rPr>
                <w:rFonts w:eastAsia="Arial" w:cs="Arial"/>
                <w:sz w:val="15"/>
                <w:szCs w:val="15"/>
                <w:lang w:val="pl-PL"/>
              </w:rPr>
            </w:pPr>
            <w:r w:rsidRPr="00660E69">
              <w:rPr>
                <w:b/>
                <w:w w:val="105"/>
                <w:sz w:val="15"/>
                <w:lang w:val="pl-PL"/>
              </w:rPr>
              <w:t>Wskaźniki specyficzne dla</w:t>
            </w:r>
            <w:r w:rsidRPr="00660E69">
              <w:rPr>
                <w:b/>
                <w:spacing w:val="-15"/>
                <w:w w:val="105"/>
                <w:sz w:val="15"/>
                <w:lang w:val="pl-PL"/>
              </w:rPr>
              <w:t xml:space="preserve"> </w:t>
            </w:r>
            <w:r w:rsidRPr="00660E69">
              <w:rPr>
                <w:b/>
                <w:w w:val="105"/>
                <w:sz w:val="15"/>
                <w:lang w:val="pl-PL"/>
              </w:rPr>
              <w:t>projektu</w:t>
            </w:r>
          </w:p>
        </w:tc>
        <w:tc>
          <w:tcPr>
            <w:tcW w:w="1348" w:type="dxa"/>
            <w:tcBorders>
              <w:top w:val="single" w:sz="8" w:space="0" w:color="4E81BD"/>
              <w:left w:val="single" w:sz="7" w:space="0" w:color="4E81BD"/>
              <w:bottom w:val="single" w:sz="8" w:space="0" w:color="4E81BD"/>
              <w:right w:val="single" w:sz="8" w:space="0" w:color="4E81BD"/>
            </w:tcBorders>
          </w:tcPr>
          <w:p w:rsidR="00EB456D" w:rsidRPr="00660E69" w:rsidRDefault="00EB456D" w:rsidP="00F42DE8">
            <w:pPr>
              <w:pStyle w:val="TableParagraph"/>
              <w:ind w:left="98" w:right="117"/>
              <w:rPr>
                <w:rFonts w:eastAsia="Arial" w:cs="Arial"/>
                <w:sz w:val="15"/>
                <w:szCs w:val="15"/>
                <w:lang w:val="pl-PL"/>
              </w:rPr>
            </w:pPr>
            <w:r w:rsidRPr="00660E69">
              <w:rPr>
                <w:w w:val="105"/>
                <w:sz w:val="15"/>
                <w:lang w:val="pl-PL"/>
              </w:rPr>
              <w:t>Wskaźniki określone przez beneficjenta</w:t>
            </w:r>
          </w:p>
        </w:tc>
        <w:tc>
          <w:tcPr>
            <w:tcW w:w="1349" w:type="dxa"/>
            <w:tcBorders>
              <w:top w:val="single" w:sz="8" w:space="0" w:color="4E81BD"/>
              <w:left w:val="single" w:sz="8" w:space="0" w:color="4E81BD"/>
              <w:bottom w:val="single" w:sz="8" w:space="0" w:color="4E81BD"/>
              <w:right w:val="single" w:sz="8" w:space="0" w:color="4E81BD"/>
            </w:tcBorders>
          </w:tcPr>
          <w:p w:rsidR="00EB456D" w:rsidRPr="00660E69" w:rsidRDefault="00EB456D" w:rsidP="00F42DE8">
            <w:pPr>
              <w:pStyle w:val="TableParagraph"/>
              <w:ind w:left="95" w:right="244"/>
              <w:rPr>
                <w:rFonts w:eastAsia="Arial" w:cs="Arial"/>
                <w:sz w:val="15"/>
                <w:szCs w:val="15"/>
                <w:lang w:val="pl-PL"/>
              </w:rPr>
            </w:pPr>
            <w:r w:rsidRPr="00660E69">
              <w:rPr>
                <w:w w:val="105"/>
                <w:sz w:val="15"/>
                <w:lang w:val="pl-PL"/>
              </w:rPr>
              <w:t>Projekt (umowa</w:t>
            </w:r>
            <w:r w:rsidRPr="00660E69">
              <w:rPr>
                <w:spacing w:val="-10"/>
                <w:w w:val="105"/>
                <w:sz w:val="15"/>
                <w:lang w:val="pl-PL"/>
              </w:rPr>
              <w:t xml:space="preserve"> </w:t>
            </w:r>
            <w:r w:rsidRPr="00660E69">
              <w:rPr>
                <w:w w:val="105"/>
                <w:sz w:val="15"/>
                <w:lang w:val="pl-PL"/>
              </w:rPr>
              <w:t>o</w:t>
            </w:r>
          </w:p>
          <w:p w:rsidR="00EB456D" w:rsidRPr="00660E69" w:rsidRDefault="00EB456D" w:rsidP="00F42DE8">
            <w:pPr>
              <w:pStyle w:val="TableParagraph"/>
              <w:ind w:left="95"/>
              <w:rPr>
                <w:rFonts w:eastAsia="Arial" w:cs="Arial"/>
                <w:sz w:val="15"/>
                <w:szCs w:val="15"/>
                <w:lang w:val="pl-PL"/>
              </w:rPr>
            </w:pPr>
            <w:r w:rsidRPr="00660E69">
              <w:rPr>
                <w:w w:val="105"/>
                <w:sz w:val="15"/>
                <w:lang w:val="pl-PL"/>
              </w:rPr>
              <w:t>dofinansowanie)</w:t>
            </w:r>
          </w:p>
        </w:tc>
        <w:tc>
          <w:tcPr>
            <w:tcW w:w="1306" w:type="dxa"/>
            <w:tcBorders>
              <w:top w:val="single" w:sz="8" w:space="0" w:color="4E81BD"/>
              <w:left w:val="single" w:sz="8" w:space="0" w:color="4E81BD"/>
              <w:bottom w:val="single" w:sz="8" w:space="0" w:color="4E81BD"/>
              <w:right w:val="single" w:sz="8" w:space="0" w:color="4E81BD"/>
            </w:tcBorders>
          </w:tcPr>
          <w:p w:rsidR="00EB456D" w:rsidRPr="00660E69" w:rsidRDefault="00EB456D" w:rsidP="00F42DE8">
            <w:pPr>
              <w:pStyle w:val="TableParagraph"/>
              <w:ind w:left="95" w:right="166"/>
              <w:rPr>
                <w:rFonts w:eastAsia="Arial" w:cs="Arial"/>
                <w:sz w:val="10"/>
                <w:szCs w:val="10"/>
                <w:lang w:val="pl-PL"/>
              </w:rPr>
            </w:pPr>
            <w:r w:rsidRPr="00660E69">
              <w:rPr>
                <w:sz w:val="15"/>
                <w:lang w:val="pl-PL"/>
              </w:rPr>
              <w:t>Użytkownik</w:t>
            </w:r>
            <w:r w:rsidRPr="00660E69">
              <w:rPr>
                <w:spacing w:val="23"/>
                <w:sz w:val="15"/>
                <w:lang w:val="pl-PL"/>
              </w:rPr>
              <w:t xml:space="preserve"> </w:t>
            </w:r>
            <w:r w:rsidRPr="00660E69">
              <w:rPr>
                <w:sz w:val="15"/>
                <w:lang w:val="pl-PL"/>
              </w:rPr>
              <w:t>I</w:t>
            </w:r>
            <w:r>
              <w:rPr>
                <w:rStyle w:val="Odwoanieprzypisudolnego"/>
                <w:sz w:val="15"/>
                <w:lang w:val="pl-PL"/>
              </w:rPr>
              <w:footnoteReference w:id="100"/>
            </w:r>
          </w:p>
        </w:tc>
        <w:tc>
          <w:tcPr>
            <w:tcW w:w="1548" w:type="dxa"/>
            <w:tcBorders>
              <w:top w:val="single" w:sz="8" w:space="0" w:color="4E81BD"/>
              <w:left w:val="single" w:sz="8" w:space="0" w:color="4E81BD"/>
              <w:bottom w:val="single" w:sz="8" w:space="0" w:color="4E81BD"/>
              <w:right w:val="single" w:sz="8" w:space="0" w:color="4E81BD"/>
            </w:tcBorders>
          </w:tcPr>
          <w:p w:rsidR="00EB456D" w:rsidRPr="00660E69" w:rsidRDefault="00EB456D" w:rsidP="00F42DE8">
            <w:pPr>
              <w:pStyle w:val="TableParagraph"/>
              <w:ind w:left="98" w:right="69"/>
              <w:rPr>
                <w:rFonts w:eastAsia="Arial" w:cs="Arial"/>
                <w:sz w:val="10"/>
                <w:szCs w:val="10"/>
                <w:lang w:val="pl-PL"/>
              </w:rPr>
            </w:pPr>
            <w:r w:rsidRPr="00660E69">
              <w:rPr>
                <w:w w:val="105"/>
                <w:sz w:val="15"/>
                <w:lang w:val="pl-PL"/>
              </w:rPr>
              <w:t>Na poziomie danego</w:t>
            </w:r>
            <w:r w:rsidRPr="00660E69">
              <w:rPr>
                <w:spacing w:val="-28"/>
                <w:w w:val="105"/>
                <w:sz w:val="15"/>
                <w:lang w:val="pl-PL"/>
              </w:rPr>
              <w:t xml:space="preserve"> </w:t>
            </w:r>
            <w:r w:rsidRPr="00660E69">
              <w:rPr>
                <w:w w:val="105"/>
                <w:sz w:val="15"/>
                <w:lang w:val="pl-PL"/>
              </w:rPr>
              <w:t>projektu</w:t>
            </w:r>
            <w:r>
              <w:rPr>
                <w:rStyle w:val="Odwoanieprzypisudolnego"/>
                <w:w w:val="105"/>
                <w:sz w:val="15"/>
                <w:lang w:val="pl-PL"/>
              </w:rPr>
              <w:footnoteReference w:id="101"/>
            </w:r>
          </w:p>
        </w:tc>
        <w:tc>
          <w:tcPr>
            <w:tcW w:w="1519" w:type="dxa"/>
            <w:tcBorders>
              <w:top w:val="single" w:sz="8" w:space="0" w:color="4E81BD"/>
              <w:left w:val="single" w:sz="8" w:space="0" w:color="4E81BD"/>
              <w:bottom w:val="single" w:sz="8" w:space="0" w:color="4E81BD"/>
              <w:right w:val="single" w:sz="8" w:space="0" w:color="4E81BD"/>
            </w:tcBorders>
          </w:tcPr>
          <w:p w:rsidR="00EB456D" w:rsidRPr="00660E69" w:rsidRDefault="00EB456D" w:rsidP="00F42DE8">
            <w:pPr>
              <w:pStyle w:val="TableParagraph"/>
              <w:ind w:left="98" w:right="385"/>
              <w:rPr>
                <w:rFonts w:eastAsia="Arial" w:cs="Arial"/>
                <w:sz w:val="15"/>
                <w:szCs w:val="15"/>
                <w:lang w:val="pl-PL"/>
              </w:rPr>
            </w:pPr>
            <w:r w:rsidRPr="00660E69">
              <w:rPr>
                <w:w w:val="105"/>
                <w:sz w:val="15"/>
                <w:lang w:val="pl-PL"/>
              </w:rPr>
              <w:t>Projekt (fakultatywnie)</w:t>
            </w:r>
          </w:p>
        </w:tc>
      </w:tr>
      <w:tr w:rsidR="00EB456D" w:rsidRPr="00660E69" w:rsidTr="00F42DE8">
        <w:trPr>
          <w:trHeight w:hRule="exact" w:val="2045"/>
        </w:trPr>
        <w:tc>
          <w:tcPr>
            <w:tcW w:w="520" w:type="dxa"/>
            <w:tcBorders>
              <w:top w:val="single" w:sz="8" w:space="0" w:color="355E91"/>
              <w:left w:val="single" w:sz="7" w:space="0" w:color="4E81BD"/>
              <w:bottom w:val="single" w:sz="8" w:space="0" w:color="4E81BD"/>
              <w:right w:val="single" w:sz="7" w:space="0" w:color="355E91"/>
            </w:tcBorders>
            <w:shd w:val="clear" w:color="auto" w:fill="DBE5F1"/>
          </w:tcPr>
          <w:p w:rsidR="00EB456D" w:rsidRPr="00660E69" w:rsidRDefault="00EB456D" w:rsidP="00F42DE8">
            <w:pPr>
              <w:pStyle w:val="TableParagraph"/>
              <w:ind w:left="94"/>
              <w:rPr>
                <w:rFonts w:eastAsia="Arial" w:cs="Arial"/>
                <w:sz w:val="15"/>
                <w:szCs w:val="15"/>
                <w:lang w:val="pl-PL"/>
              </w:rPr>
            </w:pPr>
            <w:r w:rsidRPr="00660E69">
              <w:rPr>
                <w:w w:val="105"/>
                <w:sz w:val="15"/>
                <w:lang w:val="pl-PL"/>
              </w:rPr>
              <w:t>nd</w:t>
            </w:r>
          </w:p>
        </w:tc>
        <w:tc>
          <w:tcPr>
            <w:tcW w:w="551" w:type="dxa"/>
            <w:tcBorders>
              <w:top w:val="single" w:sz="8" w:space="0" w:color="355E91"/>
              <w:left w:val="single" w:sz="7" w:space="0" w:color="355E91"/>
              <w:bottom w:val="single" w:sz="8" w:space="0" w:color="4E81BD"/>
              <w:right w:val="single" w:sz="8" w:space="0" w:color="355E91"/>
            </w:tcBorders>
            <w:shd w:val="clear" w:color="auto" w:fill="DBE5F1"/>
          </w:tcPr>
          <w:p w:rsidR="00EB456D" w:rsidRPr="00660E69" w:rsidRDefault="00EB456D" w:rsidP="00F42DE8">
            <w:pPr>
              <w:pStyle w:val="TableParagraph"/>
              <w:ind w:left="95"/>
              <w:rPr>
                <w:rFonts w:eastAsia="Arial" w:cs="Arial"/>
                <w:sz w:val="15"/>
                <w:szCs w:val="15"/>
                <w:lang w:val="pl-PL"/>
              </w:rPr>
            </w:pPr>
            <w:r w:rsidRPr="00660E69">
              <w:rPr>
                <w:w w:val="105"/>
                <w:sz w:val="15"/>
                <w:lang w:val="pl-PL"/>
              </w:rPr>
              <w:t>nd</w:t>
            </w:r>
          </w:p>
        </w:tc>
        <w:tc>
          <w:tcPr>
            <w:tcW w:w="1379" w:type="dxa"/>
            <w:tcBorders>
              <w:top w:val="single" w:sz="8" w:space="0" w:color="4E81BD"/>
              <w:left w:val="single" w:sz="8" w:space="0" w:color="355E91"/>
              <w:bottom w:val="single" w:sz="8" w:space="0" w:color="4E81BD"/>
              <w:right w:val="single" w:sz="7" w:space="0" w:color="4E81BD"/>
            </w:tcBorders>
            <w:shd w:val="clear" w:color="auto" w:fill="DBE5F1"/>
          </w:tcPr>
          <w:p w:rsidR="00EB456D" w:rsidRPr="00660E69" w:rsidRDefault="00EB456D" w:rsidP="00F42DE8">
            <w:pPr>
              <w:pStyle w:val="TableParagraph"/>
              <w:ind w:left="95" w:right="239"/>
              <w:rPr>
                <w:rFonts w:eastAsia="Arial" w:cs="Arial"/>
                <w:sz w:val="15"/>
                <w:szCs w:val="15"/>
                <w:lang w:val="pl-PL"/>
              </w:rPr>
            </w:pPr>
            <w:r w:rsidRPr="00660E69">
              <w:rPr>
                <w:b/>
                <w:w w:val="105"/>
                <w:sz w:val="15"/>
                <w:lang w:val="pl-PL"/>
              </w:rPr>
              <w:t>Wskaźniki kluczowe (określone na poziomie krajowym zgodnie z art. 26 ust. 2 ustawy)</w:t>
            </w:r>
          </w:p>
        </w:tc>
        <w:tc>
          <w:tcPr>
            <w:tcW w:w="1348" w:type="dxa"/>
            <w:tcBorders>
              <w:top w:val="single" w:sz="8" w:space="0" w:color="4E81BD"/>
              <w:left w:val="single" w:sz="7" w:space="0" w:color="4E81BD"/>
              <w:bottom w:val="single" w:sz="8" w:space="0" w:color="4E81BD"/>
              <w:right w:val="single" w:sz="8" w:space="0" w:color="4E81BD"/>
            </w:tcBorders>
          </w:tcPr>
          <w:p w:rsidR="00EB456D" w:rsidRPr="00660E69" w:rsidRDefault="00EB456D" w:rsidP="00F42DE8">
            <w:pPr>
              <w:pStyle w:val="TableParagraph"/>
              <w:ind w:left="98" w:right="117"/>
              <w:rPr>
                <w:rFonts w:eastAsia="Arial" w:cs="Arial"/>
                <w:sz w:val="15"/>
                <w:szCs w:val="15"/>
                <w:lang w:val="pl-PL"/>
              </w:rPr>
            </w:pPr>
            <w:r w:rsidRPr="00660E69">
              <w:rPr>
                <w:w w:val="105"/>
                <w:sz w:val="15"/>
                <w:lang w:val="pl-PL"/>
              </w:rPr>
              <w:t>WLWK</w:t>
            </w:r>
            <w:r w:rsidRPr="00660E69">
              <w:rPr>
                <w:spacing w:val="-11"/>
                <w:w w:val="105"/>
                <w:sz w:val="15"/>
                <w:lang w:val="pl-PL"/>
              </w:rPr>
              <w:t xml:space="preserve"> </w:t>
            </w:r>
            <w:r w:rsidRPr="00660E69">
              <w:rPr>
                <w:w w:val="105"/>
                <w:sz w:val="15"/>
                <w:lang w:val="pl-PL"/>
              </w:rPr>
              <w:t>2014</w:t>
            </w:r>
          </w:p>
        </w:tc>
        <w:tc>
          <w:tcPr>
            <w:tcW w:w="1349" w:type="dxa"/>
            <w:tcBorders>
              <w:top w:val="single" w:sz="8" w:space="0" w:color="4E81BD"/>
              <w:left w:val="single" w:sz="8" w:space="0" w:color="4E81BD"/>
              <w:bottom w:val="single" w:sz="8" w:space="0" w:color="4E81BD"/>
              <w:right w:val="single" w:sz="8" w:space="0" w:color="4E81BD"/>
            </w:tcBorders>
          </w:tcPr>
          <w:p w:rsidR="00EB456D" w:rsidRPr="00660E69" w:rsidRDefault="00EB456D" w:rsidP="00F42DE8">
            <w:pPr>
              <w:pStyle w:val="TableParagraph"/>
              <w:ind w:left="95" w:right="244"/>
              <w:rPr>
                <w:rFonts w:eastAsia="Arial" w:cs="Arial"/>
                <w:sz w:val="15"/>
                <w:szCs w:val="15"/>
                <w:lang w:val="pl-PL"/>
              </w:rPr>
            </w:pPr>
            <w:r w:rsidRPr="00660E69">
              <w:rPr>
                <w:w w:val="105"/>
                <w:sz w:val="15"/>
                <w:lang w:val="pl-PL"/>
              </w:rPr>
              <w:t>PO (Tabela 5) SZOOP</w:t>
            </w:r>
          </w:p>
          <w:p w:rsidR="00EB456D" w:rsidRPr="00660E69" w:rsidRDefault="00EB456D" w:rsidP="00F42DE8">
            <w:pPr>
              <w:pStyle w:val="TableParagraph"/>
              <w:ind w:left="95"/>
              <w:rPr>
                <w:rFonts w:eastAsia="Arial" w:cs="Arial"/>
                <w:sz w:val="15"/>
                <w:szCs w:val="15"/>
                <w:lang w:val="pl-PL"/>
              </w:rPr>
            </w:pPr>
            <w:r w:rsidRPr="00660E69">
              <w:rPr>
                <w:w w:val="105"/>
                <w:sz w:val="15"/>
                <w:lang w:val="pl-PL"/>
              </w:rPr>
              <w:t>(Załącznik 2</w:t>
            </w:r>
            <w:r w:rsidRPr="00660E69">
              <w:rPr>
                <w:spacing w:val="-19"/>
                <w:w w:val="105"/>
                <w:sz w:val="15"/>
                <w:lang w:val="pl-PL"/>
              </w:rPr>
              <w:t xml:space="preserve"> </w:t>
            </w:r>
            <w:r w:rsidRPr="00660E69">
              <w:rPr>
                <w:w w:val="105"/>
                <w:sz w:val="15"/>
                <w:lang w:val="pl-PL"/>
              </w:rPr>
              <w:t>do</w:t>
            </w:r>
          </w:p>
          <w:p w:rsidR="00EB456D" w:rsidRPr="00660E69" w:rsidRDefault="00EB456D" w:rsidP="00F42DE8">
            <w:pPr>
              <w:pStyle w:val="TableParagraph"/>
              <w:ind w:left="95" w:right="192"/>
              <w:rPr>
                <w:rFonts w:eastAsia="Arial" w:cs="Arial"/>
                <w:sz w:val="15"/>
                <w:szCs w:val="15"/>
                <w:lang w:val="pl-PL"/>
              </w:rPr>
            </w:pPr>
            <w:r w:rsidRPr="00660E69">
              <w:rPr>
                <w:w w:val="105"/>
                <w:sz w:val="15"/>
                <w:lang w:val="pl-PL"/>
              </w:rPr>
              <w:t>SZOOP)</w:t>
            </w:r>
          </w:p>
          <w:p w:rsidR="00EB456D" w:rsidRPr="00660E69" w:rsidRDefault="00EB456D" w:rsidP="00F42DE8">
            <w:pPr>
              <w:pStyle w:val="TableParagraph"/>
              <w:ind w:left="95" w:right="244"/>
              <w:rPr>
                <w:rFonts w:eastAsia="Arial" w:cs="Arial"/>
                <w:sz w:val="15"/>
                <w:szCs w:val="15"/>
                <w:lang w:val="pl-PL"/>
              </w:rPr>
            </w:pPr>
            <w:r w:rsidRPr="00660E69">
              <w:rPr>
                <w:w w:val="105"/>
                <w:sz w:val="15"/>
                <w:lang w:val="pl-PL"/>
              </w:rPr>
              <w:t>Projekt (umowa</w:t>
            </w:r>
            <w:r w:rsidRPr="00660E69">
              <w:rPr>
                <w:spacing w:val="-10"/>
                <w:w w:val="105"/>
                <w:sz w:val="15"/>
                <w:lang w:val="pl-PL"/>
              </w:rPr>
              <w:t xml:space="preserve"> </w:t>
            </w:r>
            <w:r w:rsidRPr="00660E69">
              <w:rPr>
                <w:w w:val="105"/>
                <w:sz w:val="15"/>
                <w:lang w:val="pl-PL"/>
              </w:rPr>
              <w:t>o</w:t>
            </w:r>
          </w:p>
          <w:p w:rsidR="00EB456D" w:rsidRPr="00660E69" w:rsidRDefault="00EB456D" w:rsidP="00F42DE8">
            <w:pPr>
              <w:pStyle w:val="TableParagraph"/>
              <w:ind w:left="95"/>
              <w:rPr>
                <w:rFonts w:eastAsia="Arial" w:cs="Arial"/>
                <w:sz w:val="15"/>
                <w:szCs w:val="15"/>
                <w:lang w:val="pl-PL"/>
              </w:rPr>
            </w:pPr>
            <w:r w:rsidRPr="00660E69">
              <w:rPr>
                <w:w w:val="105"/>
                <w:sz w:val="15"/>
                <w:lang w:val="pl-PL"/>
              </w:rPr>
              <w:t>dofinansowanie)</w:t>
            </w:r>
          </w:p>
        </w:tc>
        <w:tc>
          <w:tcPr>
            <w:tcW w:w="1306" w:type="dxa"/>
            <w:tcBorders>
              <w:top w:val="single" w:sz="8" w:space="0" w:color="4E81BD"/>
              <w:left w:val="single" w:sz="8" w:space="0" w:color="4E81BD"/>
              <w:bottom w:val="single" w:sz="8" w:space="0" w:color="4E81BD"/>
              <w:right w:val="single" w:sz="8" w:space="0" w:color="4E81BD"/>
            </w:tcBorders>
          </w:tcPr>
          <w:p w:rsidR="00EB456D" w:rsidRPr="00660E69" w:rsidRDefault="00EB456D" w:rsidP="00F42DE8">
            <w:pPr>
              <w:pStyle w:val="TableParagraph"/>
              <w:ind w:left="95" w:right="210"/>
              <w:rPr>
                <w:rFonts w:eastAsia="Arial" w:cs="Arial"/>
                <w:sz w:val="15"/>
                <w:szCs w:val="15"/>
                <w:lang w:val="pl-PL"/>
              </w:rPr>
            </w:pPr>
            <w:r w:rsidRPr="00660E69">
              <w:rPr>
                <w:w w:val="105"/>
                <w:sz w:val="15"/>
                <w:lang w:val="pl-PL"/>
              </w:rPr>
              <w:t>AM w IK</w:t>
            </w:r>
            <w:r w:rsidRPr="00660E69">
              <w:rPr>
                <w:spacing w:val="-16"/>
                <w:w w:val="105"/>
                <w:sz w:val="15"/>
                <w:lang w:val="pl-PL"/>
              </w:rPr>
              <w:t xml:space="preserve"> </w:t>
            </w:r>
            <w:r w:rsidRPr="00660E69">
              <w:rPr>
                <w:w w:val="105"/>
                <w:sz w:val="15"/>
                <w:lang w:val="pl-PL"/>
              </w:rPr>
              <w:t>UP</w:t>
            </w:r>
          </w:p>
          <w:p w:rsidR="00EB456D" w:rsidRPr="00660E69" w:rsidRDefault="00EB456D" w:rsidP="00F42DE8">
            <w:pPr>
              <w:pStyle w:val="TableParagraph"/>
              <w:ind w:left="95" w:right="297"/>
              <w:rPr>
                <w:rFonts w:eastAsia="Arial" w:cs="Arial"/>
                <w:sz w:val="15"/>
                <w:szCs w:val="15"/>
                <w:lang w:val="pl-PL"/>
              </w:rPr>
            </w:pPr>
            <w:r w:rsidRPr="00660E69">
              <w:rPr>
                <w:w w:val="105"/>
                <w:sz w:val="15"/>
                <w:lang w:val="pl-PL"/>
              </w:rPr>
              <w:t>(słownik horyzontalny w</w:t>
            </w:r>
            <w:r w:rsidRPr="00660E69">
              <w:rPr>
                <w:spacing w:val="-13"/>
                <w:w w:val="105"/>
                <w:sz w:val="15"/>
                <w:lang w:val="pl-PL"/>
              </w:rPr>
              <w:t xml:space="preserve"> </w:t>
            </w:r>
            <w:r w:rsidRPr="00660E69">
              <w:rPr>
                <w:w w:val="105"/>
                <w:sz w:val="15"/>
                <w:lang w:val="pl-PL"/>
              </w:rPr>
              <w:t>SL2014)</w:t>
            </w:r>
          </w:p>
        </w:tc>
        <w:tc>
          <w:tcPr>
            <w:tcW w:w="1548" w:type="dxa"/>
            <w:tcBorders>
              <w:top w:val="single" w:sz="8" w:space="0" w:color="4E81BD"/>
              <w:left w:val="single" w:sz="8" w:space="0" w:color="4E81BD"/>
              <w:bottom w:val="single" w:sz="8" w:space="0" w:color="4E81BD"/>
              <w:right w:val="single" w:sz="8" w:space="0" w:color="4E81BD"/>
            </w:tcBorders>
          </w:tcPr>
          <w:p w:rsidR="00EB456D" w:rsidRPr="00660E69" w:rsidRDefault="00EB456D" w:rsidP="00F42DE8">
            <w:pPr>
              <w:pStyle w:val="TableParagraph"/>
              <w:ind w:left="98" w:right="405"/>
              <w:rPr>
                <w:rFonts w:eastAsia="Arial" w:cs="Arial"/>
                <w:sz w:val="15"/>
                <w:szCs w:val="15"/>
                <w:lang w:val="pl-PL"/>
              </w:rPr>
            </w:pPr>
            <w:r w:rsidRPr="00660E69">
              <w:rPr>
                <w:w w:val="105"/>
                <w:sz w:val="15"/>
                <w:lang w:val="pl-PL"/>
              </w:rPr>
              <w:t>Na poziomie horyzontalnym pomiędzy</w:t>
            </w:r>
            <w:r w:rsidRPr="00660E69">
              <w:rPr>
                <w:spacing w:val="-19"/>
                <w:w w:val="105"/>
                <w:sz w:val="15"/>
                <w:lang w:val="pl-PL"/>
              </w:rPr>
              <w:t xml:space="preserve"> </w:t>
            </w:r>
            <w:r w:rsidRPr="00660E69">
              <w:rPr>
                <w:w w:val="105"/>
                <w:sz w:val="15"/>
                <w:lang w:val="pl-PL"/>
              </w:rPr>
              <w:t>PO</w:t>
            </w:r>
          </w:p>
        </w:tc>
        <w:tc>
          <w:tcPr>
            <w:tcW w:w="1519" w:type="dxa"/>
            <w:tcBorders>
              <w:top w:val="single" w:sz="8" w:space="0" w:color="4E81BD"/>
              <w:left w:val="single" w:sz="8" w:space="0" w:color="4E81BD"/>
              <w:bottom w:val="single" w:sz="8" w:space="0" w:color="4E81BD"/>
              <w:right w:val="single" w:sz="8" w:space="0" w:color="4E81BD"/>
            </w:tcBorders>
          </w:tcPr>
          <w:p w:rsidR="00EB456D" w:rsidRPr="00660E69" w:rsidRDefault="00EB456D" w:rsidP="00F42DE8">
            <w:pPr>
              <w:pStyle w:val="TableParagraph"/>
              <w:ind w:left="98" w:right="262"/>
              <w:rPr>
                <w:rFonts w:eastAsia="Arial" w:cs="Arial"/>
                <w:sz w:val="15"/>
                <w:szCs w:val="15"/>
                <w:lang w:val="pl-PL"/>
              </w:rPr>
            </w:pPr>
            <w:r w:rsidRPr="00660E69">
              <w:rPr>
                <w:w w:val="105"/>
                <w:sz w:val="15"/>
                <w:lang w:val="pl-PL"/>
              </w:rPr>
              <w:t>PO (uzgodnione z</w:t>
            </w:r>
            <w:r w:rsidRPr="00660E69">
              <w:rPr>
                <w:spacing w:val="-9"/>
                <w:w w:val="105"/>
                <w:sz w:val="15"/>
                <w:lang w:val="pl-PL"/>
              </w:rPr>
              <w:t xml:space="preserve"> </w:t>
            </w:r>
            <w:r w:rsidRPr="00660E69">
              <w:rPr>
                <w:w w:val="105"/>
                <w:sz w:val="15"/>
                <w:lang w:val="pl-PL"/>
              </w:rPr>
              <w:t>KE)</w:t>
            </w:r>
          </w:p>
          <w:p w:rsidR="00EB456D" w:rsidRPr="00660E69" w:rsidRDefault="00EB456D" w:rsidP="00F42DE8">
            <w:pPr>
              <w:pStyle w:val="TableParagraph"/>
              <w:ind w:left="98"/>
              <w:rPr>
                <w:rFonts w:eastAsia="Arial" w:cs="Arial"/>
                <w:sz w:val="15"/>
                <w:szCs w:val="15"/>
                <w:lang w:val="pl-PL"/>
              </w:rPr>
            </w:pPr>
            <w:r w:rsidRPr="00660E69">
              <w:rPr>
                <w:w w:val="105"/>
                <w:sz w:val="15"/>
                <w:lang w:val="pl-PL"/>
              </w:rPr>
              <w:t>SZOOP</w:t>
            </w:r>
          </w:p>
          <w:p w:rsidR="00EB456D" w:rsidRPr="00660E69" w:rsidRDefault="00EB456D" w:rsidP="00F42DE8">
            <w:pPr>
              <w:pStyle w:val="TableParagraph"/>
              <w:ind w:left="98" w:right="403"/>
              <w:rPr>
                <w:rFonts w:eastAsia="Arial" w:cs="Arial"/>
                <w:sz w:val="15"/>
                <w:szCs w:val="15"/>
                <w:lang w:val="pl-PL"/>
              </w:rPr>
            </w:pPr>
            <w:r w:rsidRPr="00660E69">
              <w:rPr>
                <w:w w:val="105"/>
                <w:sz w:val="15"/>
                <w:lang w:val="pl-PL"/>
              </w:rPr>
              <w:t>(obowiązkowo wszystkie adekwatne)</w:t>
            </w:r>
          </w:p>
          <w:p w:rsidR="00EB456D" w:rsidRPr="00660E69" w:rsidRDefault="00EB456D" w:rsidP="00F42DE8">
            <w:pPr>
              <w:pStyle w:val="TableParagraph"/>
              <w:ind w:left="98" w:right="403"/>
              <w:rPr>
                <w:rFonts w:eastAsia="Arial" w:cs="Arial"/>
                <w:sz w:val="15"/>
                <w:szCs w:val="15"/>
                <w:lang w:val="pl-PL"/>
              </w:rPr>
            </w:pPr>
            <w:r w:rsidRPr="00660E69">
              <w:rPr>
                <w:w w:val="105"/>
                <w:sz w:val="15"/>
                <w:lang w:val="pl-PL"/>
              </w:rPr>
              <w:t>Projekt (obowiązkowo wszystkie adekwatne)</w:t>
            </w:r>
          </w:p>
        </w:tc>
      </w:tr>
    </w:tbl>
    <w:p w:rsidR="00EB456D" w:rsidRPr="00EB456D" w:rsidRDefault="00EB456D" w:rsidP="00EB456D"/>
    <w:p w:rsidR="00EB456D" w:rsidRPr="003E113A" w:rsidRDefault="00EB456D" w:rsidP="00EB456D">
      <w:pPr>
        <w:pStyle w:val="Akapitzlist"/>
        <w:shd w:val="clear" w:color="auto" w:fill="EAF1DD" w:themeFill="accent3" w:themeFillTint="33"/>
        <w:jc w:val="center"/>
        <w:rPr>
          <w:b/>
          <w:bCs/>
        </w:rPr>
      </w:pPr>
      <w:bookmarkStart w:id="89" w:name="_TOC_250023"/>
      <w:r w:rsidRPr="003E113A">
        <w:rPr>
          <w:b/>
        </w:rPr>
        <w:t>2.1.3 Monitorowanie postępu</w:t>
      </w:r>
      <w:r w:rsidRPr="003E113A">
        <w:rPr>
          <w:b/>
          <w:spacing w:val="15"/>
        </w:rPr>
        <w:t xml:space="preserve"> </w:t>
      </w:r>
      <w:r w:rsidRPr="003E113A">
        <w:rPr>
          <w:b/>
        </w:rPr>
        <w:t>rzeczowego</w:t>
      </w:r>
      <w:bookmarkEnd w:id="89"/>
    </w:p>
    <w:p w:rsidR="00EB456D" w:rsidRPr="003E113A" w:rsidRDefault="00EB456D" w:rsidP="00331B8D">
      <w:pPr>
        <w:pStyle w:val="Akapitzlist"/>
        <w:widowControl w:val="0"/>
        <w:numPr>
          <w:ilvl w:val="0"/>
          <w:numId w:val="151"/>
        </w:numPr>
        <w:shd w:val="clear" w:color="auto" w:fill="EAF1DD" w:themeFill="accent3" w:themeFillTint="33"/>
        <w:spacing w:before="120" w:after="120" w:line="240" w:lineRule="auto"/>
        <w:contextualSpacing w:val="0"/>
        <w:rPr>
          <w:rFonts w:eastAsia="Arial" w:cs="Arial"/>
          <w:sz w:val="22"/>
          <w:szCs w:val="22"/>
        </w:rPr>
      </w:pPr>
      <w:r w:rsidRPr="003E113A">
        <w:rPr>
          <w:sz w:val="22"/>
          <w:szCs w:val="22"/>
        </w:rPr>
        <w:t>Za system wskaźników postępu rzeczowego w ramach KPO/RPO, w tym dobór wskaźników, ustalenie wartości bazowych i docelowych dla wskaźników, ustalenie celów pośrednich i końcowych dla ram wykonania oraz prawidłowy przebieg procesu realizacji założonych wartości wskaźników na poszczególnych poziomach wdrażania KPO/RPO, odpowiada IZ.</w:t>
      </w:r>
    </w:p>
    <w:p w:rsidR="00EB456D" w:rsidRPr="003E113A" w:rsidRDefault="00EB456D" w:rsidP="00331B8D">
      <w:pPr>
        <w:pStyle w:val="Akapitzlist"/>
        <w:widowControl w:val="0"/>
        <w:numPr>
          <w:ilvl w:val="0"/>
          <w:numId w:val="151"/>
        </w:numPr>
        <w:shd w:val="clear" w:color="auto" w:fill="EAF1DD" w:themeFill="accent3" w:themeFillTint="33"/>
        <w:spacing w:before="120" w:after="120" w:line="240" w:lineRule="auto"/>
        <w:contextualSpacing w:val="0"/>
        <w:rPr>
          <w:rFonts w:eastAsia="Arial" w:cs="Arial"/>
          <w:sz w:val="22"/>
          <w:szCs w:val="22"/>
        </w:rPr>
      </w:pPr>
      <w:r w:rsidRPr="003E113A">
        <w:rPr>
          <w:sz w:val="22"/>
          <w:szCs w:val="22"/>
        </w:rPr>
        <w:lastRenderedPageBreak/>
        <w:t>Dla wskaźników rezultatu strategicznego, o których mowa w sekcji 2.1.2 punkt 2), IZ ustala wartości bazowe i docelowe, zgodnie z art. 6 ust. 3 rozporządzenia EFRR i art. 5 ust. 3 rozporządzenia FS.</w:t>
      </w:r>
    </w:p>
    <w:p w:rsidR="00EB456D" w:rsidRPr="003E113A" w:rsidRDefault="00EB456D" w:rsidP="00331B8D">
      <w:pPr>
        <w:pStyle w:val="Akapitzlist"/>
        <w:widowControl w:val="0"/>
        <w:numPr>
          <w:ilvl w:val="0"/>
          <w:numId w:val="151"/>
        </w:numPr>
        <w:shd w:val="clear" w:color="auto" w:fill="EAF1DD" w:themeFill="accent3" w:themeFillTint="33"/>
        <w:spacing w:before="120" w:after="120" w:line="240" w:lineRule="auto"/>
        <w:contextualSpacing w:val="0"/>
        <w:rPr>
          <w:rFonts w:eastAsia="Arial" w:cs="Arial"/>
          <w:sz w:val="22"/>
          <w:szCs w:val="22"/>
        </w:rPr>
      </w:pPr>
      <w:r w:rsidRPr="003E113A">
        <w:rPr>
          <w:sz w:val="22"/>
          <w:szCs w:val="22"/>
        </w:rPr>
        <w:t>Monitorowanie postępu w osiąganiu celów KPO/RPO za pomocą wskaźników rezultatu strategicznego może być prowadzone w szczególności w oparciu o statystykę publiczną (w tym dane Głównego Urzędu Statystycznego), dane organizacji międzynarodowych, dane IZ (w tym analizy i badania</w:t>
      </w:r>
      <w:r w:rsidRPr="003E113A">
        <w:rPr>
          <w:spacing w:val="37"/>
          <w:sz w:val="22"/>
          <w:szCs w:val="22"/>
        </w:rPr>
        <w:t xml:space="preserve"> </w:t>
      </w:r>
      <w:r w:rsidRPr="003E113A">
        <w:rPr>
          <w:sz w:val="22"/>
          <w:szCs w:val="22"/>
        </w:rPr>
        <w:t>ewaluacyjne).</w:t>
      </w:r>
    </w:p>
    <w:p w:rsidR="00EB456D" w:rsidRPr="003E113A" w:rsidRDefault="00EB456D" w:rsidP="00331B8D">
      <w:pPr>
        <w:pStyle w:val="Akapitzlist"/>
        <w:widowControl w:val="0"/>
        <w:numPr>
          <w:ilvl w:val="0"/>
          <w:numId w:val="151"/>
        </w:numPr>
        <w:shd w:val="clear" w:color="auto" w:fill="EAF1DD" w:themeFill="accent3" w:themeFillTint="33"/>
        <w:spacing w:before="120" w:after="120" w:line="240" w:lineRule="auto"/>
        <w:contextualSpacing w:val="0"/>
        <w:rPr>
          <w:rFonts w:eastAsia="Arial" w:cs="Arial"/>
          <w:sz w:val="22"/>
          <w:szCs w:val="22"/>
        </w:rPr>
      </w:pPr>
      <w:r w:rsidRPr="003E113A">
        <w:rPr>
          <w:sz w:val="22"/>
          <w:szCs w:val="22"/>
        </w:rPr>
        <w:t>Wskaźniki rezultatu strategicznego są monitorowane w ramach systemu STRATEG. W celu zasilenia systemu STRATEG, właściwa IZ przekazuje do GUS na bieżąco, po ustaleniu aktualnej wartości wskaźnika np. w badaniu ewaluacyjnym, informacje odnoszące się do wykonania wskaźników określonych w KPO/RPO (dotyczy danych spoza statystyki publicznej).</w:t>
      </w:r>
    </w:p>
    <w:p w:rsidR="00EB456D" w:rsidRPr="003E113A" w:rsidRDefault="00EB456D" w:rsidP="00331B8D">
      <w:pPr>
        <w:pStyle w:val="Akapitzlist"/>
        <w:widowControl w:val="0"/>
        <w:numPr>
          <w:ilvl w:val="0"/>
          <w:numId w:val="151"/>
        </w:numPr>
        <w:shd w:val="clear" w:color="auto" w:fill="EAF1DD" w:themeFill="accent3" w:themeFillTint="33"/>
        <w:spacing w:before="120" w:after="120" w:line="240" w:lineRule="auto"/>
        <w:contextualSpacing w:val="0"/>
        <w:rPr>
          <w:rFonts w:eastAsia="Arial" w:cs="Arial"/>
          <w:sz w:val="22"/>
          <w:szCs w:val="22"/>
        </w:rPr>
      </w:pPr>
      <w:r w:rsidRPr="003E113A">
        <w:rPr>
          <w:sz w:val="22"/>
          <w:szCs w:val="22"/>
        </w:rPr>
        <w:t>Dla wspólnych wskaźników produktu, o których mowa w sekcji 2.1.2 punkt 3), oraz wskaźników produktu specyficznych dla programu, o których mowa w sekcji 2.1.2 punkt 5), IZ ustala wartości bazowe i docelowe i zamieszcza je w dokumencie PO zgodnie z art. 6 ust. 2 rozporządzenia EFRR i art. 5 ust. 2 rozporządzenia FS</w:t>
      </w:r>
      <w:r>
        <w:rPr>
          <w:rStyle w:val="Odwoanieprzypisudolnego"/>
        </w:rPr>
        <w:footnoteReference w:id="102"/>
      </w:r>
      <w:r w:rsidRPr="003E113A">
        <w:rPr>
          <w:sz w:val="22"/>
          <w:szCs w:val="22"/>
        </w:rPr>
        <w:t>.</w:t>
      </w:r>
    </w:p>
    <w:p w:rsidR="00EB456D" w:rsidRPr="00D75C2D" w:rsidRDefault="00EB456D" w:rsidP="00331B8D">
      <w:pPr>
        <w:pStyle w:val="Akapitzlist"/>
        <w:widowControl w:val="0"/>
        <w:numPr>
          <w:ilvl w:val="0"/>
          <w:numId w:val="151"/>
        </w:numPr>
        <w:shd w:val="clear" w:color="auto" w:fill="EAF1DD" w:themeFill="accent3" w:themeFillTint="33"/>
        <w:spacing w:before="120" w:after="120" w:line="240" w:lineRule="auto"/>
        <w:contextualSpacing w:val="0"/>
        <w:rPr>
          <w:rFonts w:eastAsia="Arial" w:cs="Arial"/>
        </w:rPr>
      </w:pPr>
      <w:r w:rsidRPr="003E113A">
        <w:rPr>
          <w:sz w:val="22"/>
          <w:szCs w:val="22"/>
        </w:rPr>
        <w:t>W przypadku wskaźników kluczowych, o których mowa w sekcji 2.1.2 punkt 4), wartość bazowa wynosi zero. Dla umożliwienia oceny postępu rzeczowego na poziomie UP, IZ ustala wartości docelowe</w:t>
      </w:r>
      <w:r>
        <w:rPr>
          <w:rStyle w:val="Odwoanieprzypisudolnego"/>
        </w:rPr>
        <w:footnoteReference w:id="103"/>
      </w:r>
      <w:r w:rsidRPr="003E113A">
        <w:rPr>
          <w:position w:val="10"/>
          <w:sz w:val="22"/>
          <w:szCs w:val="22"/>
        </w:rPr>
        <w:t xml:space="preserve"> </w:t>
      </w:r>
      <w:r w:rsidRPr="003E113A">
        <w:rPr>
          <w:sz w:val="22"/>
          <w:szCs w:val="22"/>
        </w:rPr>
        <w:t>dla wszystkich adekwatnych dla danego KPO/RPO wskaźników kluczowych</w:t>
      </w:r>
      <w:r>
        <w:t xml:space="preserve"> </w:t>
      </w:r>
      <w:r w:rsidRPr="003E113A">
        <w:t>i zamieszcza je w dokumencie PO lub SZOOP, na właściwym etapie przygotowania lub realizacji programu.</w:t>
      </w:r>
    </w:p>
    <w:p w:rsidR="00EB456D" w:rsidRPr="003E113A" w:rsidRDefault="00EB456D" w:rsidP="00331B8D">
      <w:pPr>
        <w:pStyle w:val="Akapitzlist"/>
        <w:widowControl w:val="0"/>
        <w:numPr>
          <w:ilvl w:val="0"/>
          <w:numId w:val="151"/>
        </w:numPr>
        <w:shd w:val="clear" w:color="auto" w:fill="EAF1DD" w:themeFill="accent3" w:themeFillTint="33"/>
        <w:spacing w:before="120" w:after="120" w:line="240" w:lineRule="auto"/>
        <w:contextualSpacing w:val="0"/>
        <w:rPr>
          <w:rFonts w:eastAsia="Arial" w:cs="Arial"/>
          <w:sz w:val="22"/>
          <w:szCs w:val="22"/>
        </w:rPr>
      </w:pPr>
      <w:r w:rsidRPr="003E113A">
        <w:rPr>
          <w:sz w:val="22"/>
          <w:szCs w:val="22"/>
        </w:rPr>
        <w:t>Zgodnie z art. 26 ust. 5 ustawy, IZ ustala wartości docelowe dla wskaźników określonych w SZOOP na 2023</w:t>
      </w:r>
      <w:r w:rsidRPr="003E113A">
        <w:rPr>
          <w:spacing w:val="37"/>
          <w:sz w:val="22"/>
          <w:szCs w:val="22"/>
        </w:rPr>
        <w:t xml:space="preserve"> </w:t>
      </w:r>
      <w:r w:rsidRPr="003E113A">
        <w:rPr>
          <w:sz w:val="22"/>
          <w:szCs w:val="22"/>
        </w:rPr>
        <w:t>rok.</w:t>
      </w:r>
    </w:p>
    <w:p w:rsidR="00EB456D" w:rsidRPr="003E113A" w:rsidRDefault="00EB456D" w:rsidP="00331B8D">
      <w:pPr>
        <w:pStyle w:val="Akapitzlist"/>
        <w:widowControl w:val="0"/>
        <w:numPr>
          <w:ilvl w:val="0"/>
          <w:numId w:val="151"/>
        </w:numPr>
        <w:shd w:val="clear" w:color="auto" w:fill="EAF1DD" w:themeFill="accent3" w:themeFillTint="33"/>
        <w:spacing w:before="120" w:after="120" w:line="240" w:lineRule="auto"/>
        <w:contextualSpacing w:val="0"/>
        <w:rPr>
          <w:rFonts w:eastAsia="Arial" w:cs="Arial"/>
          <w:sz w:val="22"/>
          <w:szCs w:val="22"/>
        </w:rPr>
      </w:pPr>
      <w:r w:rsidRPr="003E113A">
        <w:rPr>
          <w:sz w:val="22"/>
          <w:szCs w:val="22"/>
        </w:rPr>
        <w:t>Wartości docelowe zamieszczone przez IZ w SZOOP mogą zostać zweryfikowane i zaktualizowane przez IZ na każdym etapie realizacji PO.</w:t>
      </w:r>
    </w:p>
    <w:p w:rsidR="00EB456D" w:rsidRPr="003E113A" w:rsidRDefault="00EB456D" w:rsidP="00331B8D">
      <w:pPr>
        <w:pStyle w:val="Akapitzlist"/>
        <w:widowControl w:val="0"/>
        <w:numPr>
          <w:ilvl w:val="0"/>
          <w:numId w:val="151"/>
        </w:numPr>
        <w:shd w:val="clear" w:color="auto" w:fill="EAF1DD" w:themeFill="accent3" w:themeFillTint="33"/>
        <w:spacing w:before="120" w:after="120" w:line="240" w:lineRule="auto"/>
        <w:contextualSpacing w:val="0"/>
        <w:rPr>
          <w:rFonts w:eastAsia="Arial" w:cs="Arial"/>
          <w:sz w:val="22"/>
          <w:szCs w:val="22"/>
        </w:rPr>
      </w:pPr>
      <w:r w:rsidRPr="003E113A">
        <w:rPr>
          <w:sz w:val="22"/>
          <w:szCs w:val="22"/>
        </w:rPr>
        <w:t>Aktualna wersja PO i SZOOP w zakresie, o którym mowa w punkcie 6), jest przekazywana przez IZ do IK UP w terminie do 30 dni kalendarzowych od dnia zatwierdzenia PO lub jego zmiany przez KE (odnośnie do wskaźników zawartych w PO) i/lub zatwierdzenia SZOOP lub jego zmiany przez IZ (odnośnie do wskaźników zawartych w SZOOP, zgodnie z załącznikiem 2 do SZOOP). W przypadku, gdy PO lub SZOOP zostanie zatwierdzony przed dniem stosowania niniejszych wytycznych, termin na przekazanie wyżej wymienionych dokumentów będzie liczony od dnia, od którego stosowane są wytyczne.</w:t>
      </w:r>
    </w:p>
    <w:p w:rsidR="00EB456D" w:rsidRPr="003E113A" w:rsidRDefault="00EB456D" w:rsidP="00331B8D">
      <w:pPr>
        <w:pStyle w:val="Akapitzlist"/>
        <w:widowControl w:val="0"/>
        <w:numPr>
          <w:ilvl w:val="0"/>
          <w:numId w:val="151"/>
        </w:numPr>
        <w:shd w:val="clear" w:color="auto" w:fill="EAF1DD" w:themeFill="accent3" w:themeFillTint="33"/>
        <w:spacing w:before="120" w:after="120" w:line="240" w:lineRule="auto"/>
        <w:contextualSpacing w:val="0"/>
        <w:rPr>
          <w:rFonts w:eastAsia="Arial" w:cs="Arial"/>
          <w:sz w:val="22"/>
          <w:szCs w:val="22"/>
        </w:rPr>
      </w:pPr>
      <w:r w:rsidRPr="003E113A">
        <w:rPr>
          <w:sz w:val="22"/>
          <w:szCs w:val="22"/>
        </w:rPr>
        <w:t>Cele pośrednie na 2018 rok ustalane są przede wszystkim dla wskaźników wybranych przez IZ do ram wykonania. Nie wyklucza to możliwości ustalenia przez IZ celów pośrednich dla pozostałych wskaźników.</w:t>
      </w:r>
      <w:r>
        <w:rPr>
          <w:rStyle w:val="Odwoanieprzypisudolnego"/>
        </w:rPr>
        <w:footnoteReference w:id="104"/>
      </w:r>
    </w:p>
    <w:p w:rsidR="00EB456D" w:rsidRDefault="00EB456D" w:rsidP="00331B8D">
      <w:pPr>
        <w:pStyle w:val="Akapitzlist"/>
        <w:widowControl w:val="0"/>
        <w:numPr>
          <w:ilvl w:val="0"/>
          <w:numId w:val="151"/>
        </w:numPr>
        <w:shd w:val="clear" w:color="auto" w:fill="EAF1DD" w:themeFill="accent3" w:themeFillTint="33"/>
        <w:spacing w:before="120" w:after="120" w:line="240" w:lineRule="auto"/>
        <w:contextualSpacing w:val="0"/>
      </w:pPr>
      <w:r w:rsidRPr="003E113A">
        <w:t>Monitorowanie postępów w realizacji wskaźników kluczowych oparte jest o dane zagregowane z poziomu projektów, pochodzące z centralnego systemu teleinformatycznego, obejmujące wartości zadeklarowane do realizacji przez beneficjentów w umowach o dofinansowanie projektów</w:t>
      </w:r>
      <w:r>
        <w:rPr>
          <w:rStyle w:val="Odwoanieprzypisudolnego"/>
        </w:rPr>
        <w:footnoteReference w:id="105"/>
      </w:r>
      <w:r w:rsidRPr="003E113A">
        <w:t xml:space="preserve"> oraz wartości osiągnięte sprawozdawane w kolejnych wnioskach o płatność</w:t>
      </w:r>
      <w:r>
        <w:t>.</w:t>
      </w:r>
    </w:p>
    <w:p w:rsidR="00EB456D" w:rsidRPr="003E113A" w:rsidRDefault="00EB456D" w:rsidP="00331B8D">
      <w:pPr>
        <w:pStyle w:val="Akapitzlist"/>
        <w:widowControl w:val="0"/>
        <w:numPr>
          <w:ilvl w:val="0"/>
          <w:numId w:val="151"/>
        </w:numPr>
        <w:shd w:val="clear" w:color="auto" w:fill="EAF1DD" w:themeFill="accent3" w:themeFillTint="33"/>
        <w:spacing w:before="120" w:after="120" w:line="240" w:lineRule="auto"/>
        <w:contextualSpacing w:val="0"/>
      </w:pPr>
      <w:r>
        <w:t xml:space="preserve">O </w:t>
      </w:r>
      <w:r w:rsidRPr="003E113A">
        <w:t>ile w umowie o dofinansowanie projektu nie wskazano inaczej, efekt wsparcia na poziomie projektu występuje:</w:t>
      </w:r>
    </w:p>
    <w:p w:rsidR="00EB456D" w:rsidRPr="003E113A" w:rsidRDefault="00EB456D" w:rsidP="00331B8D">
      <w:pPr>
        <w:pStyle w:val="Akapitzlist"/>
        <w:widowControl w:val="0"/>
        <w:numPr>
          <w:ilvl w:val="0"/>
          <w:numId w:val="152"/>
        </w:numPr>
        <w:shd w:val="clear" w:color="auto" w:fill="EAF1DD" w:themeFill="accent3" w:themeFillTint="33"/>
        <w:spacing w:before="120" w:after="120" w:line="240" w:lineRule="auto"/>
        <w:contextualSpacing w:val="0"/>
      </w:pPr>
      <w:r w:rsidRPr="003E113A">
        <w:t>w przypadku wskaźników produktu określonych na poziomie projektu – w okresie od podpisania umowy o dofinansowanie, przy czym osiągnięte wartości powinny zostać wykazane najpóźniej we wniosku o płatność końcową,</w:t>
      </w:r>
    </w:p>
    <w:p w:rsidR="00EB456D" w:rsidRPr="003E113A" w:rsidRDefault="00EB456D" w:rsidP="00331B8D">
      <w:pPr>
        <w:pStyle w:val="Akapitzlist"/>
        <w:widowControl w:val="0"/>
        <w:numPr>
          <w:ilvl w:val="0"/>
          <w:numId w:val="152"/>
        </w:numPr>
        <w:shd w:val="clear" w:color="auto" w:fill="EAF1DD" w:themeFill="accent3" w:themeFillTint="33"/>
        <w:spacing w:before="120" w:after="120" w:line="240" w:lineRule="auto"/>
        <w:contextualSpacing w:val="0"/>
      </w:pPr>
      <w:r w:rsidRPr="003E113A">
        <w:t>w przypadku wskaźników rezultatu bezpośredniego określonych na poziomie projektu:</w:t>
      </w:r>
    </w:p>
    <w:p w:rsidR="00EB456D" w:rsidRPr="003E113A" w:rsidRDefault="00EB456D" w:rsidP="00331B8D">
      <w:pPr>
        <w:pStyle w:val="Akapitzlist"/>
        <w:widowControl w:val="0"/>
        <w:numPr>
          <w:ilvl w:val="0"/>
          <w:numId w:val="153"/>
        </w:numPr>
        <w:shd w:val="clear" w:color="auto" w:fill="EAF1DD" w:themeFill="accent3" w:themeFillTint="33"/>
        <w:spacing w:before="120" w:after="120" w:line="240" w:lineRule="auto"/>
        <w:ind w:left="1440"/>
        <w:contextualSpacing w:val="0"/>
        <w:rPr>
          <w:rFonts w:eastAsia="Arial"/>
        </w:rPr>
      </w:pPr>
      <w:r w:rsidRPr="003E113A">
        <w:rPr>
          <w:rFonts w:eastAsia="Arial"/>
        </w:rPr>
        <w:t xml:space="preserve">co do zasady – w okresie 12 miesięcy od zakończenia okresu realizacji projektu określonego w </w:t>
      </w:r>
      <w:r w:rsidRPr="003E113A">
        <w:rPr>
          <w:rFonts w:eastAsia="Arial"/>
        </w:rPr>
        <w:lastRenderedPageBreak/>
        <w:t>umowie/decyzji o dofinansowaniu projektu</w:t>
      </w:r>
      <w:r>
        <w:rPr>
          <w:rStyle w:val="Odwoanieprzypisudolnego"/>
        </w:rPr>
        <w:footnoteReference w:id="106"/>
      </w:r>
      <w:r w:rsidRPr="003E113A">
        <w:rPr>
          <w:rFonts w:eastAsia="Arial"/>
          <w:position w:val="10"/>
          <w:sz w:val="12"/>
          <w:szCs w:val="12"/>
        </w:rPr>
        <w:t xml:space="preserve"> </w:t>
      </w:r>
      <w:r w:rsidRPr="003E113A">
        <w:rPr>
          <w:rFonts w:eastAsia="Arial"/>
        </w:rPr>
        <w:t>lub, o ile wynika to ze specyfiki projektu, od uruchomienia przedsięwzięcia,</w:t>
      </w:r>
    </w:p>
    <w:p w:rsidR="00EB456D" w:rsidRPr="003E113A" w:rsidRDefault="00EB456D" w:rsidP="00331B8D">
      <w:pPr>
        <w:pStyle w:val="Akapitzlist"/>
        <w:widowControl w:val="0"/>
        <w:numPr>
          <w:ilvl w:val="0"/>
          <w:numId w:val="153"/>
        </w:numPr>
        <w:shd w:val="clear" w:color="auto" w:fill="EAF1DD" w:themeFill="accent3" w:themeFillTint="33"/>
        <w:spacing w:before="120" w:after="120" w:line="240" w:lineRule="auto"/>
        <w:ind w:left="1440"/>
        <w:contextualSpacing w:val="0"/>
        <w:rPr>
          <w:rFonts w:eastAsia="Arial"/>
        </w:rPr>
      </w:pPr>
      <w:r w:rsidRPr="003E113A">
        <w:t>w okresie trwałości projektu, na zasadach określonych przez IZ - w przypadku wskaźników, których termin realizacji został wydłużony na wniosek beneficjenta i za zgodą</w:t>
      </w:r>
      <w:r w:rsidRPr="003E113A">
        <w:rPr>
          <w:spacing w:val="23"/>
        </w:rPr>
        <w:t xml:space="preserve"> </w:t>
      </w:r>
      <w:r w:rsidRPr="003E113A">
        <w:t>IZ,</w:t>
      </w:r>
    </w:p>
    <w:p w:rsidR="00EB456D" w:rsidRPr="00660E69" w:rsidRDefault="00EB456D" w:rsidP="00EB456D">
      <w:pPr>
        <w:pStyle w:val="Akapitzlist"/>
        <w:shd w:val="clear" w:color="auto" w:fill="EAF1DD" w:themeFill="accent3" w:themeFillTint="33"/>
        <w:ind w:left="1440"/>
      </w:pPr>
      <w:r w:rsidRPr="00660E69">
        <w:t>przy czym osiągnięte wartości wykazywane są w korekcie do wniosku o płatność</w:t>
      </w:r>
      <w:r>
        <w:t xml:space="preserve"> </w:t>
      </w:r>
      <w:r w:rsidRPr="00660E69">
        <w:t>końcową.</w:t>
      </w:r>
    </w:p>
    <w:p w:rsidR="00EB456D" w:rsidRPr="003E113A" w:rsidRDefault="00EB456D" w:rsidP="00331B8D">
      <w:pPr>
        <w:pStyle w:val="Akapitzlist"/>
        <w:widowControl w:val="0"/>
        <w:numPr>
          <w:ilvl w:val="0"/>
          <w:numId w:val="151"/>
        </w:numPr>
        <w:shd w:val="clear" w:color="auto" w:fill="EAF1DD" w:themeFill="accent3" w:themeFillTint="33"/>
        <w:spacing w:before="120" w:after="120" w:line="240" w:lineRule="auto"/>
        <w:contextualSpacing w:val="0"/>
        <w:rPr>
          <w:szCs w:val="22"/>
        </w:rPr>
      </w:pPr>
      <w:r w:rsidRPr="003E113A">
        <w:t>Wartości wskaźników sprawozdawane we wnioskach o płatność służą monitorowaniu postępu rzeczowego w projekcie, niezależnie od poziomu finansowego rozliczenia projektu.</w:t>
      </w:r>
    </w:p>
    <w:p w:rsidR="00EB456D" w:rsidRPr="003E113A" w:rsidRDefault="00EB456D" w:rsidP="00331B8D">
      <w:pPr>
        <w:pStyle w:val="Akapitzlist"/>
        <w:widowControl w:val="0"/>
        <w:numPr>
          <w:ilvl w:val="0"/>
          <w:numId w:val="151"/>
        </w:numPr>
        <w:shd w:val="clear" w:color="auto" w:fill="EAF1DD" w:themeFill="accent3" w:themeFillTint="33"/>
        <w:spacing w:before="120" w:after="120" w:line="240" w:lineRule="auto"/>
        <w:contextualSpacing w:val="0"/>
        <w:rPr>
          <w:szCs w:val="22"/>
        </w:rPr>
      </w:pPr>
      <w:r w:rsidRPr="003E113A">
        <w:t>Monitorowanie postępu rzeczowego w ramach KPO/RPO jest prowadzone przez IZ na bieżąco, na wszystkich poziomach wdrażania KPO/RPO, równolegle z analizą postępu finansowego, mając na uwadze rozwiązania przyjęte zgodnie z rozporządzeniem ogólnym w zakresie konstrukcji wskaźników w programie (art. 27 ust. 4) oraz zakresu sprawozdań z wdrażania (art. 50 i art. 111).</w:t>
      </w:r>
    </w:p>
    <w:p w:rsidR="00EB456D" w:rsidRPr="003E113A" w:rsidRDefault="00EB456D" w:rsidP="00331B8D">
      <w:pPr>
        <w:pStyle w:val="Akapitzlist"/>
        <w:widowControl w:val="0"/>
        <w:numPr>
          <w:ilvl w:val="0"/>
          <w:numId w:val="151"/>
        </w:numPr>
        <w:shd w:val="clear" w:color="auto" w:fill="EAF1DD" w:themeFill="accent3" w:themeFillTint="33"/>
        <w:spacing w:before="120" w:after="120" w:line="240" w:lineRule="auto"/>
        <w:contextualSpacing w:val="0"/>
        <w:rPr>
          <w:szCs w:val="22"/>
        </w:rPr>
      </w:pPr>
      <w:r w:rsidRPr="003E113A">
        <w:t>Dane na temat postępów w osiąganiu wskaźników w ramach KPO/RPO wraz z opisem ewentualnie zidentyfikowanych trudności w realizacji wartości docelowych, a także podjętych działań zaradczych, są raportowane w ramach systemu sprawozdawczości. Wyżej wymienione informacje przedstawiane są członkom KM zgodnie z art. 49 rozporządzenia ogólnego, w tym w ramach sprawozdania rocznego z wdrażania programu operacyjnego.</w:t>
      </w:r>
    </w:p>
    <w:p w:rsidR="00EB456D" w:rsidRPr="00D75C2D" w:rsidRDefault="00EB456D" w:rsidP="00EB456D">
      <w:pPr>
        <w:pStyle w:val="Akapitzlist"/>
        <w:shd w:val="clear" w:color="auto" w:fill="EAF1DD" w:themeFill="accent3" w:themeFillTint="33"/>
        <w:ind w:left="0"/>
        <w:jc w:val="center"/>
        <w:rPr>
          <w:b/>
          <w:bCs/>
        </w:rPr>
      </w:pPr>
      <w:bookmarkStart w:id="90" w:name="_TOC_250022"/>
      <w:r>
        <w:rPr>
          <w:b/>
        </w:rPr>
        <w:t xml:space="preserve">2.2. </w:t>
      </w:r>
      <w:r w:rsidRPr="00D75C2D">
        <w:rPr>
          <w:b/>
        </w:rPr>
        <w:t>Wspólna Lista Wskaźników Kluczowych 2014-2020 dla EFRR/FS</w:t>
      </w:r>
      <w:bookmarkEnd w:id="90"/>
    </w:p>
    <w:p w:rsidR="00EB456D" w:rsidRPr="00D75C2D" w:rsidRDefault="00EB456D" w:rsidP="00EB456D">
      <w:pPr>
        <w:pStyle w:val="Akapitzlist"/>
        <w:shd w:val="clear" w:color="auto" w:fill="EAF1DD" w:themeFill="accent3" w:themeFillTint="33"/>
        <w:ind w:left="0"/>
        <w:jc w:val="center"/>
        <w:rPr>
          <w:b/>
          <w:bCs/>
        </w:rPr>
      </w:pPr>
      <w:bookmarkStart w:id="91" w:name="_TOC_250021"/>
      <w:r>
        <w:rPr>
          <w:b/>
        </w:rPr>
        <w:t xml:space="preserve">2.2.1 </w:t>
      </w:r>
      <w:r w:rsidRPr="00D75C2D">
        <w:rPr>
          <w:b/>
        </w:rPr>
        <w:t>Założenia Wspólnej Listy Wskaźników Kluczowych</w:t>
      </w:r>
      <w:bookmarkEnd w:id="91"/>
    </w:p>
    <w:p w:rsidR="00EB456D" w:rsidRPr="00D75C2D" w:rsidRDefault="00EB456D" w:rsidP="00331B8D">
      <w:pPr>
        <w:pStyle w:val="Akapitzlist"/>
        <w:widowControl w:val="0"/>
        <w:numPr>
          <w:ilvl w:val="0"/>
          <w:numId w:val="154"/>
        </w:numPr>
        <w:shd w:val="clear" w:color="auto" w:fill="EAF1DD" w:themeFill="accent3" w:themeFillTint="33"/>
        <w:spacing w:before="120" w:after="120" w:line="240" w:lineRule="auto"/>
        <w:contextualSpacing w:val="0"/>
        <w:rPr>
          <w:szCs w:val="19"/>
        </w:rPr>
      </w:pPr>
      <w:r w:rsidRPr="00D75C2D">
        <w:t>Dla celów monitorowania efektów polityki spójności na poziomie krajowym, zgodnie z art. 26 ust. 2 ustawy, określona została WLWK 2014 dla projektów realizowanych w ramach poszczególnych celów tematycznych oraz pomocy technicznej.</w:t>
      </w:r>
    </w:p>
    <w:p w:rsidR="00EB456D" w:rsidRPr="00D75C2D" w:rsidRDefault="00EB456D" w:rsidP="00331B8D">
      <w:pPr>
        <w:pStyle w:val="Akapitzlist"/>
        <w:widowControl w:val="0"/>
        <w:numPr>
          <w:ilvl w:val="0"/>
          <w:numId w:val="154"/>
        </w:numPr>
        <w:shd w:val="clear" w:color="auto" w:fill="EAF1DD" w:themeFill="accent3" w:themeFillTint="33"/>
        <w:spacing w:before="120" w:after="120" w:line="240" w:lineRule="auto"/>
        <w:contextualSpacing w:val="0"/>
        <w:rPr>
          <w:szCs w:val="19"/>
        </w:rPr>
      </w:pPr>
      <w:r w:rsidRPr="00D75C2D">
        <w:t>WLWK 2014 zawiera wskaźniki kluczowe, do których zalicza się:</w:t>
      </w:r>
    </w:p>
    <w:p w:rsidR="00EB456D" w:rsidRPr="00D75C2D" w:rsidRDefault="00EB456D" w:rsidP="00331B8D">
      <w:pPr>
        <w:pStyle w:val="Akapitzlist"/>
        <w:widowControl w:val="0"/>
        <w:numPr>
          <w:ilvl w:val="0"/>
          <w:numId w:val="155"/>
        </w:numPr>
        <w:shd w:val="clear" w:color="auto" w:fill="EAF1DD" w:themeFill="accent3" w:themeFillTint="33"/>
        <w:spacing w:before="120" w:after="120" w:line="240" w:lineRule="auto"/>
        <w:contextualSpacing w:val="0"/>
        <w:rPr>
          <w:rFonts w:eastAsiaTheme="minorHAnsi"/>
          <w:sz w:val="22"/>
          <w:szCs w:val="22"/>
          <w:lang w:val="pl-PL"/>
        </w:rPr>
      </w:pPr>
      <w:r w:rsidRPr="00D75C2D">
        <w:rPr>
          <w:sz w:val="22"/>
          <w:lang w:val="pl-PL"/>
        </w:rPr>
        <w:t>wspólne wskaźniki produktu określone przez KE, o których mowa w art. 27 ust. 4 rozporządzenia ogólnego, w zakresie EFRR i FS, służące agregowaniu efektów polityki spójności na poziomie UE oraz stanowiące menu wyboru wskaźników dla programowania, monitorowania i ewaluacji interwencji,</w:t>
      </w:r>
    </w:p>
    <w:p w:rsidR="00EB456D" w:rsidRPr="00D75C2D" w:rsidRDefault="00EB456D" w:rsidP="00331B8D">
      <w:pPr>
        <w:pStyle w:val="Akapitzlist"/>
        <w:widowControl w:val="0"/>
        <w:numPr>
          <w:ilvl w:val="0"/>
          <w:numId w:val="155"/>
        </w:numPr>
        <w:shd w:val="clear" w:color="auto" w:fill="EAF1DD" w:themeFill="accent3" w:themeFillTint="33"/>
        <w:spacing w:before="120" w:after="120" w:line="240" w:lineRule="auto"/>
        <w:contextualSpacing w:val="0"/>
        <w:rPr>
          <w:rFonts w:eastAsiaTheme="minorHAnsi"/>
          <w:sz w:val="22"/>
          <w:szCs w:val="22"/>
          <w:lang w:val="pl-PL"/>
        </w:rPr>
      </w:pPr>
      <w:r w:rsidRPr="00D75C2D">
        <w:rPr>
          <w:sz w:val="22"/>
          <w:lang w:val="pl-PL"/>
        </w:rPr>
        <w:t>wskaźniki kluczowe określone na poziomie krajowym zgodnie z art. 26 ust. 2 ustawy, służące agregowaniu efektów polityki na poziomie krajowym, obejmujące wskaźniki produktu i wskaźniki rezultatu bezpośredniego na poziomie projektu.</w:t>
      </w:r>
    </w:p>
    <w:p w:rsidR="00EB456D" w:rsidRPr="00D75C2D" w:rsidRDefault="00EB456D" w:rsidP="00331B8D">
      <w:pPr>
        <w:pStyle w:val="Akapitzlist"/>
        <w:widowControl w:val="0"/>
        <w:numPr>
          <w:ilvl w:val="0"/>
          <w:numId w:val="154"/>
        </w:numPr>
        <w:shd w:val="clear" w:color="auto" w:fill="EAF1DD" w:themeFill="accent3" w:themeFillTint="33"/>
        <w:spacing w:before="120" w:after="120" w:line="240" w:lineRule="auto"/>
        <w:contextualSpacing w:val="0"/>
        <w:rPr>
          <w:rFonts w:eastAsiaTheme="minorHAnsi"/>
          <w:sz w:val="22"/>
          <w:szCs w:val="22"/>
          <w:lang w:val="pl-PL"/>
        </w:rPr>
      </w:pPr>
      <w:r w:rsidRPr="00D75C2D">
        <w:rPr>
          <w:sz w:val="22"/>
          <w:lang w:val="pl-PL"/>
        </w:rPr>
        <w:t>Wskaźniki w WLWK 2014 odzwierciedlają typy projektów w ramach poszczególnych CT i PI, wynikające z zapisów UP oraz linii demarkacyjnej.</w:t>
      </w:r>
    </w:p>
    <w:p w:rsidR="00EB456D" w:rsidRPr="00D75C2D" w:rsidRDefault="00EB456D" w:rsidP="00331B8D">
      <w:pPr>
        <w:pStyle w:val="Akapitzlist"/>
        <w:widowControl w:val="0"/>
        <w:numPr>
          <w:ilvl w:val="0"/>
          <w:numId w:val="154"/>
        </w:numPr>
        <w:shd w:val="clear" w:color="auto" w:fill="EAF1DD" w:themeFill="accent3" w:themeFillTint="33"/>
        <w:spacing w:before="120" w:after="120" w:line="240" w:lineRule="auto"/>
        <w:contextualSpacing w:val="0"/>
        <w:rPr>
          <w:rFonts w:eastAsiaTheme="minorHAnsi"/>
          <w:sz w:val="22"/>
          <w:szCs w:val="22"/>
          <w:lang w:val="pl-PL"/>
        </w:rPr>
      </w:pPr>
      <w:r w:rsidRPr="00D75C2D">
        <w:rPr>
          <w:sz w:val="22"/>
          <w:lang w:val="pl-PL"/>
        </w:rPr>
        <w:t>WLWK 2014 stanowi listę wyboru wskaźników kluczowych, które:</w:t>
      </w:r>
    </w:p>
    <w:p w:rsidR="00EB456D" w:rsidRPr="00D75C2D" w:rsidRDefault="00EB456D" w:rsidP="00331B8D">
      <w:pPr>
        <w:pStyle w:val="Akapitzlist"/>
        <w:widowControl w:val="0"/>
        <w:numPr>
          <w:ilvl w:val="0"/>
          <w:numId w:val="156"/>
        </w:numPr>
        <w:shd w:val="clear" w:color="auto" w:fill="EAF1DD" w:themeFill="accent3" w:themeFillTint="33"/>
        <w:spacing w:before="120" w:after="120" w:line="240" w:lineRule="auto"/>
        <w:contextualSpacing w:val="0"/>
        <w:rPr>
          <w:rFonts w:eastAsiaTheme="minorHAnsi"/>
          <w:sz w:val="22"/>
          <w:szCs w:val="22"/>
          <w:lang w:val="pl-PL"/>
        </w:rPr>
      </w:pPr>
      <w:r w:rsidRPr="00D75C2D">
        <w:rPr>
          <w:sz w:val="22"/>
          <w:lang w:val="pl-PL"/>
        </w:rPr>
        <w:t>służą monitorowaniu efektów polityki spójności na poziomie UP,</w:t>
      </w:r>
    </w:p>
    <w:p w:rsidR="00EB456D" w:rsidRPr="00D75C2D" w:rsidRDefault="00EB456D" w:rsidP="00331B8D">
      <w:pPr>
        <w:pStyle w:val="Akapitzlist"/>
        <w:widowControl w:val="0"/>
        <w:numPr>
          <w:ilvl w:val="0"/>
          <w:numId w:val="156"/>
        </w:numPr>
        <w:shd w:val="clear" w:color="auto" w:fill="EAF1DD" w:themeFill="accent3" w:themeFillTint="33"/>
        <w:spacing w:before="120" w:after="120" w:line="240" w:lineRule="auto"/>
        <w:contextualSpacing w:val="0"/>
        <w:rPr>
          <w:rFonts w:eastAsiaTheme="minorHAnsi"/>
          <w:sz w:val="22"/>
          <w:szCs w:val="22"/>
          <w:lang w:val="pl-PL"/>
        </w:rPr>
      </w:pPr>
      <w:r w:rsidRPr="00D75C2D">
        <w:rPr>
          <w:sz w:val="22"/>
          <w:lang w:val="pl-PL"/>
        </w:rPr>
        <w:t>mają charakter wtórny w stosunku do postanowień zawartych w UP oraz linii demarkacyjnej, a tym samym nie determinują zakresu wsparcia,</w:t>
      </w:r>
    </w:p>
    <w:p w:rsidR="00EB456D" w:rsidRPr="00D75C2D" w:rsidRDefault="00EB456D" w:rsidP="00331B8D">
      <w:pPr>
        <w:pStyle w:val="Akapitzlist"/>
        <w:widowControl w:val="0"/>
        <w:numPr>
          <w:ilvl w:val="0"/>
          <w:numId w:val="156"/>
        </w:numPr>
        <w:shd w:val="clear" w:color="auto" w:fill="EAF1DD" w:themeFill="accent3" w:themeFillTint="33"/>
        <w:spacing w:before="120" w:after="120" w:line="240" w:lineRule="auto"/>
        <w:contextualSpacing w:val="0"/>
        <w:rPr>
          <w:rFonts w:eastAsiaTheme="minorHAnsi"/>
          <w:sz w:val="22"/>
          <w:szCs w:val="22"/>
          <w:lang w:val="pl-PL"/>
        </w:rPr>
      </w:pPr>
      <w:r w:rsidRPr="00D75C2D">
        <w:rPr>
          <w:sz w:val="22"/>
          <w:lang w:val="pl-PL"/>
        </w:rPr>
        <w:t>zostały określone na poziomie horyzontalnym w celu umożliwienia ich agregowania na poziomie krajowym,</w:t>
      </w:r>
    </w:p>
    <w:p w:rsidR="00EB456D" w:rsidRPr="00D75C2D" w:rsidRDefault="00EB456D" w:rsidP="00331B8D">
      <w:pPr>
        <w:pStyle w:val="Akapitzlist"/>
        <w:widowControl w:val="0"/>
        <w:numPr>
          <w:ilvl w:val="0"/>
          <w:numId w:val="156"/>
        </w:numPr>
        <w:shd w:val="clear" w:color="auto" w:fill="EAF1DD" w:themeFill="accent3" w:themeFillTint="33"/>
        <w:spacing w:before="120" w:after="120" w:line="240" w:lineRule="auto"/>
        <w:contextualSpacing w:val="0"/>
        <w:rPr>
          <w:rFonts w:eastAsiaTheme="minorHAnsi"/>
          <w:sz w:val="22"/>
          <w:szCs w:val="22"/>
          <w:lang w:val="pl-PL"/>
        </w:rPr>
      </w:pPr>
      <w:r w:rsidRPr="00D75C2D">
        <w:rPr>
          <w:sz w:val="22"/>
          <w:lang w:val="pl-PL"/>
        </w:rPr>
        <w:t>są powiązane z właściwymi CT i PI, za wyjątkiem wskaźników dla pomocy technicznej</w:t>
      </w:r>
      <w:r>
        <w:rPr>
          <w:rStyle w:val="Odwoanieprzypisudolnego"/>
        </w:rPr>
        <w:footnoteReference w:id="107"/>
      </w:r>
      <w:r w:rsidRPr="00D75C2D">
        <w:rPr>
          <w:sz w:val="22"/>
          <w:lang w:val="pl-PL"/>
        </w:rPr>
        <w:t>,</w:t>
      </w:r>
    </w:p>
    <w:p w:rsidR="00EB456D" w:rsidRPr="00D75C2D" w:rsidRDefault="00EB456D" w:rsidP="00331B8D">
      <w:pPr>
        <w:pStyle w:val="Akapitzlist"/>
        <w:widowControl w:val="0"/>
        <w:numPr>
          <w:ilvl w:val="0"/>
          <w:numId w:val="156"/>
        </w:numPr>
        <w:shd w:val="clear" w:color="auto" w:fill="EAF1DD" w:themeFill="accent3" w:themeFillTint="33"/>
        <w:spacing w:before="120" w:after="120" w:line="240" w:lineRule="auto"/>
        <w:contextualSpacing w:val="0"/>
        <w:rPr>
          <w:rFonts w:eastAsiaTheme="minorHAnsi"/>
          <w:sz w:val="22"/>
          <w:szCs w:val="22"/>
          <w:lang w:val="pl-PL"/>
        </w:rPr>
      </w:pPr>
      <w:r w:rsidRPr="00D75C2D">
        <w:rPr>
          <w:sz w:val="22"/>
          <w:lang w:val="pl-PL"/>
        </w:rPr>
        <w:t>są wspólne dla wszystkich KPO/RPO, gdyż stanowią wynik uzgodnień pomiędzy IZ i IK UP,</w:t>
      </w:r>
    </w:p>
    <w:p w:rsidR="00EB456D" w:rsidRPr="00D75C2D" w:rsidRDefault="00EB456D" w:rsidP="00331B8D">
      <w:pPr>
        <w:pStyle w:val="Akapitzlist"/>
        <w:widowControl w:val="0"/>
        <w:numPr>
          <w:ilvl w:val="0"/>
          <w:numId w:val="156"/>
        </w:numPr>
        <w:shd w:val="clear" w:color="auto" w:fill="EAF1DD" w:themeFill="accent3" w:themeFillTint="33"/>
        <w:spacing w:before="120" w:after="120" w:line="240" w:lineRule="auto"/>
        <w:contextualSpacing w:val="0"/>
        <w:rPr>
          <w:rFonts w:eastAsiaTheme="minorHAnsi"/>
          <w:sz w:val="22"/>
          <w:szCs w:val="22"/>
          <w:lang w:val="pl-PL"/>
        </w:rPr>
      </w:pPr>
      <w:r w:rsidRPr="00D75C2D">
        <w:rPr>
          <w:sz w:val="22"/>
          <w:lang w:val="pl-PL"/>
        </w:rPr>
        <w:t>są obowiązkowe dla wszystkich KPO/RPO, w których mogą być zastosowane biorąc pod uwagę zakres wspieranych projektów,</w:t>
      </w:r>
    </w:p>
    <w:p w:rsidR="00EB456D" w:rsidRPr="00D75C2D" w:rsidRDefault="00EB456D" w:rsidP="00331B8D">
      <w:pPr>
        <w:pStyle w:val="Akapitzlist"/>
        <w:widowControl w:val="0"/>
        <w:numPr>
          <w:ilvl w:val="0"/>
          <w:numId w:val="156"/>
        </w:numPr>
        <w:shd w:val="clear" w:color="auto" w:fill="EAF1DD" w:themeFill="accent3" w:themeFillTint="33"/>
        <w:spacing w:before="120" w:after="120" w:line="240" w:lineRule="auto"/>
        <w:contextualSpacing w:val="0"/>
        <w:rPr>
          <w:rFonts w:eastAsiaTheme="minorHAnsi"/>
          <w:sz w:val="22"/>
          <w:szCs w:val="22"/>
          <w:lang w:val="pl-PL"/>
        </w:rPr>
      </w:pPr>
      <w:r w:rsidRPr="00D75C2D">
        <w:rPr>
          <w:sz w:val="22"/>
          <w:lang w:val="pl-PL"/>
        </w:rPr>
        <w:t xml:space="preserve">co do zasady są uniwersalne, tj. nie mają charakteru specyficznego dla programu/projektu i </w:t>
      </w:r>
      <w:r w:rsidRPr="00D75C2D">
        <w:rPr>
          <w:sz w:val="22"/>
          <w:lang w:val="pl-PL"/>
        </w:rPr>
        <w:lastRenderedPageBreak/>
        <w:t>mogą być stosowane w więcej niż jednym KPO/RPO,</w:t>
      </w:r>
    </w:p>
    <w:p w:rsidR="00EB456D" w:rsidRPr="00D75C2D" w:rsidRDefault="00EB456D" w:rsidP="00331B8D">
      <w:pPr>
        <w:pStyle w:val="Akapitzlist"/>
        <w:widowControl w:val="0"/>
        <w:numPr>
          <w:ilvl w:val="0"/>
          <w:numId w:val="156"/>
        </w:numPr>
        <w:shd w:val="clear" w:color="auto" w:fill="EAF1DD" w:themeFill="accent3" w:themeFillTint="33"/>
        <w:spacing w:before="120" w:after="120" w:line="240" w:lineRule="auto"/>
        <w:contextualSpacing w:val="0"/>
        <w:rPr>
          <w:rFonts w:eastAsiaTheme="minorHAnsi"/>
          <w:sz w:val="22"/>
          <w:szCs w:val="22"/>
          <w:lang w:val="pl-PL"/>
        </w:rPr>
      </w:pPr>
      <w:r w:rsidRPr="00D75C2D">
        <w:rPr>
          <w:sz w:val="22"/>
          <w:lang w:val="pl-PL"/>
        </w:rPr>
        <w:t>są stosowane w projektach, a osiągnięte dla nich wartości są agregowane na kolejne poziomy wdrażania.</w:t>
      </w:r>
    </w:p>
    <w:p w:rsidR="00EB456D" w:rsidRPr="00D75C2D" w:rsidRDefault="00EB456D" w:rsidP="00331B8D">
      <w:pPr>
        <w:pStyle w:val="Akapitzlist"/>
        <w:widowControl w:val="0"/>
        <w:numPr>
          <w:ilvl w:val="0"/>
          <w:numId w:val="154"/>
        </w:numPr>
        <w:shd w:val="clear" w:color="auto" w:fill="EAF1DD" w:themeFill="accent3" w:themeFillTint="33"/>
        <w:spacing w:before="120" w:after="120" w:line="240" w:lineRule="auto"/>
        <w:contextualSpacing w:val="0"/>
        <w:rPr>
          <w:rFonts w:eastAsiaTheme="minorHAnsi"/>
          <w:sz w:val="22"/>
          <w:szCs w:val="22"/>
          <w:lang w:val="pl-PL"/>
        </w:rPr>
      </w:pPr>
      <w:r w:rsidRPr="00D75C2D">
        <w:rPr>
          <w:sz w:val="22"/>
          <w:lang w:val="pl-PL"/>
        </w:rPr>
        <w:t>Wśród wskaźników kluczowych przewidziane zostały wskaźniki horyzontalne, odnoszące się do wpływu interwencji UP w kluczowych dla KE obszarach. Ze względu na przekrojowy charakter, wskaźniki horyzontalne są przypisane do wszystkich CT. Wskaźniki horyzontalne zostały wyszczególnione na WLWK 2014 w załączniku 1 do niniejszych wytycznych.</w:t>
      </w:r>
    </w:p>
    <w:p w:rsidR="00EB456D" w:rsidRPr="00D75C2D" w:rsidRDefault="00EB456D" w:rsidP="00331B8D">
      <w:pPr>
        <w:pStyle w:val="Akapitzlist"/>
        <w:widowControl w:val="0"/>
        <w:numPr>
          <w:ilvl w:val="0"/>
          <w:numId w:val="154"/>
        </w:numPr>
        <w:shd w:val="clear" w:color="auto" w:fill="EAF1DD" w:themeFill="accent3" w:themeFillTint="33"/>
        <w:spacing w:before="120" w:after="120" w:line="240" w:lineRule="auto"/>
        <w:contextualSpacing w:val="0"/>
        <w:rPr>
          <w:rFonts w:eastAsiaTheme="minorHAnsi"/>
          <w:sz w:val="22"/>
          <w:szCs w:val="22"/>
          <w:lang w:val="pl-PL"/>
        </w:rPr>
      </w:pPr>
      <w:r w:rsidRPr="00D75C2D">
        <w:rPr>
          <w:sz w:val="22"/>
          <w:lang w:val="pl-PL"/>
        </w:rPr>
        <w:t>Zgodnie ze zobowiązaniem wynikającym z Umowy Partnerstwa, w ramach PO na poziomie projektów monitorowany będzie wskaźnik horyzontalny miejsc pracy utworzonych bezpośrednio w wyniku realizacji projektów. W sytuacji, gdy wskaźnik miejsc pracy nie jest wskaźnikiem przyjętym w programie w danym PI osi priorytetowej, monitoring miejsc pracy prowadzony jest w celach informacyjnych.</w:t>
      </w:r>
    </w:p>
    <w:p w:rsidR="00EB456D" w:rsidRPr="00D75C2D" w:rsidRDefault="00EB456D" w:rsidP="00331B8D">
      <w:pPr>
        <w:pStyle w:val="Akapitzlist"/>
        <w:widowControl w:val="0"/>
        <w:numPr>
          <w:ilvl w:val="0"/>
          <w:numId w:val="154"/>
        </w:numPr>
        <w:shd w:val="clear" w:color="auto" w:fill="EAF1DD" w:themeFill="accent3" w:themeFillTint="33"/>
        <w:spacing w:before="120" w:after="120" w:line="240" w:lineRule="auto"/>
        <w:contextualSpacing w:val="0"/>
        <w:rPr>
          <w:rFonts w:eastAsiaTheme="minorHAnsi"/>
          <w:sz w:val="22"/>
          <w:szCs w:val="22"/>
          <w:lang w:val="pl-PL"/>
        </w:rPr>
      </w:pPr>
      <w:r w:rsidRPr="00D75C2D">
        <w:rPr>
          <w:sz w:val="22"/>
          <w:lang w:val="pl-PL"/>
        </w:rPr>
        <w:t>Dopuszcza się zastosowanie przez IZ w szczególności w dokumencie PO wskaźników agregujących wartości dla wskaźników kluczowych, tj. wskaźniki, które obejmują zakresem kilka wskaźników z WLWK 2014. Warunkiem zastosowania wskaźników agregujących jest zapewnienie przez IZ danych nt. poszczególnych wskaźników kluczowych, w oparciu o które wyliczana jest wartość wskaźnika agregującego, w tym w odniesieniu do ich wartości docelowych (w SZOOP) oraz postępów w realizacji (w SL2014). Wskaźniki agregujące nie są stosowane na poziomie projektu z uwagi na ich ogólny charakter, wobec czego nie są dostępne do wyboru w SL2014 na poziomie projektu. Wskaźniki agregujące zostały wyszczególnione na WLWK 2014 w załączniku 1</w:t>
      </w:r>
      <w:r w:rsidRPr="00D75C2D">
        <w:t xml:space="preserve"> do niniejszych wytycznych. IZ może zastosować wskaźniki agregujące spoza WLWK jako wskaźniki specyficzne dla programu, o których mowa w sekcji 2.1.2 punkt 5).</w:t>
      </w:r>
    </w:p>
    <w:p w:rsidR="00EB456D" w:rsidRPr="00D75C2D" w:rsidRDefault="00EB456D" w:rsidP="00331B8D">
      <w:pPr>
        <w:pStyle w:val="Akapitzlist"/>
        <w:widowControl w:val="0"/>
        <w:numPr>
          <w:ilvl w:val="0"/>
          <w:numId w:val="154"/>
        </w:numPr>
        <w:shd w:val="clear" w:color="auto" w:fill="EAF1DD" w:themeFill="accent3" w:themeFillTint="33"/>
        <w:spacing w:before="120" w:after="120" w:line="240" w:lineRule="auto"/>
        <w:contextualSpacing w:val="0"/>
      </w:pPr>
      <w:r w:rsidRPr="00660E69">
        <w:rPr>
          <w:sz w:val="19"/>
          <w:lang w:val="pl-PL"/>
        </w:rPr>
        <w:t>Na właściwym etapie przygotowania lub realizacji</w:t>
      </w:r>
      <w:r>
        <w:rPr>
          <w:sz w:val="19"/>
          <w:lang w:val="pl-PL"/>
        </w:rPr>
        <w:t xml:space="preserve"> </w:t>
      </w:r>
      <w:r w:rsidRPr="00660E69">
        <w:rPr>
          <w:sz w:val="19"/>
          <w:lang w:val="pl-PL"/>
        </w:rPr>
        <w:t>programu,</w:t>
      </w:r>
      <w:r>
        <w:rPr>
          <w:sz w:val="19"/>
          <w:lang w:val="pl-PL"/>
        </w:rPr>
        <w:t xml:space="preserve"> </w:t>
      </w:r>
      <w:r w:rsidRPr="00660E69">
        <w:rPr>
          <w:sz w:val="19"/>
          <w:lang w:val="pl-PL"/>
        </w:rPr>
        <w:t>IZ</w:t>
      </w:r>
      <w:r>
        <w:rPr>
          <w:sz w:val="19"/>
          <w:lang w:val="pl-PL"/>
        </w:rPr>
        <w:t xml:space="preserve"> </w:t>
      </w:r>
      <w:r w:rsidRPr="00660E69">
        <w:rPr>
          <w:sz w:val="19"/>
          <w:lang w:val="pl-PL"/>
        </w:rPr>
        <w:t>przyporządkowuje</w:t>
      </w:r>
      <w:r>
        <w:rPr>
          <w:sz w:val="19"/>
          <w:lang w:val="pl-PL"/>
        </w:rPr>
        <w:t xml:space="preserve"> </w:t>
      </w:r>
      <w:r w:rsidRPr="00660E69">
        <w:rPr>
          <w:sz w:val="19"/>
          <w:lang w:val="pl-PL"/>
        </w:rPr>
        <w:t>do</w:t>
      </w:r>
      <w:r>
        <w:rPr>
          <w:sz w:val="19"/>
          <w:lang w:val="pl-PL"/>
        </w:rPr>
        <w:t xml:space="preserve"> </w:t>
      </w:r>
      <w:r w:rsidRPr="00660E69">
        <w:rPr>
          <w:sz w:val="19"/>
          <w:lang w:val="pl-PL"/>
        </w:rPr>
        <w:t>poszczególnych</w:t>
      </w:r>
      <w:r>
        <w:rPr>
          <w:sz w:val="19"/>
          <w:lang w:val="pl-PL"/>
        </w:rPr>
        <w:t xml:space="preserve"> </w:t>
      </w:r>
      <w:r w:rsidRPr="00660E69">
        <w:rPr>
          <w:sz w:val="19"/>
          <w:lang w:val="pl-PL"/>
        </w:rPr>
        <w:t>poziomów</w:t>
      </w:r>
      <w:r>
        <w:rPr>
          <w:sz w:val="19"/>
          <w:lang w:val="pl-PL"/>
        </w:rPr>
        <w:t xml:space="preserve"> </w:t>
      </w:r>
      <w:r w:rsidRPr="00D75C2D">
        <w:rPr>
          <w:sz w:val="22"/>
          <w:lang w:val="pl-PL"/>
        </w:rPr>
        <w:t>wdrażania, wyszczególnionych w dokumencie PO oraz SZOOP,</w:t>
      </w:r>
      <w:r>
        <w:t xml:space="preserve"> wszystkie adekwatne do zakresu i celu projektów wskaźniki kluczowe, </w:t>
      </w:r>
      <w:r w:rsidRPr="00D75C2D">
        <w:t xml:space="preserve">mając </w:t>
      </w:r>
      <w:r w:rsidRPr="00660E69">
        <w:t>na uwadze pkt 4 lit. f). Określony przez IZ zestaw wskaźników podlega</w:t>
      </w:r>
      <w:r>
        <w:t xml:space="preserve"> </w:t>
      </w:r>
      <w:r w:rsidRPr="00660E69">
        <w:t>zaopiniowaniu przez IK UP.</w:t>
      </w:r>
      <w:r>
        <w:rPr>
          <w:rStyle w:val="Odwoanieprzypisudolnego"/>
        </w:rPr>
        <w:footnoteReference w:id="108"/>
      </w:r>
    </w:p>
    <w:p w:rsidR="00EB456D" w:rsidRPr="00D75C2D" w:rsidRDefault="00EB456D" w:rsidP="00331B8D">
      <w:pPr>
        <w:pStyle w:val="Akapitzlist"/>
        <w:widowControl w:val="0"/>
        <w:numPr>
          <w:ilvl w:val="0"/>
          <w:numId w:val="154"/>
        </w:numPr>
        <w:shd w:val="clear" w:color="auto" w:fill="EAF1DD" w:themeFill="accent3" w:themeFillTint="33"/>
        <w:spacing w:before="120" w:after="120" w:line="240" w:lineRule="auto"/>
        <w:contextualSpacing w:val="0"/>
        <w:rPr>
          <w:rFonts w:eastAsiaTheme="minorHAnsi"/>
        </w:rPr>
      </w:pPr>
      <w:r w:rsidRPr="00D75C2D">
        <w:rPr>
          <w:sz w:val="22"/>
          <w:lang w:val="pl-PL"/>
        </w:rPr>
        <w:t>IZ zapewnia stosowanie na poziomie projektów wszystkich adekwatnych wskaźników kluczowych, właściwych dla zakresu udzielanego wsparcia, w szczególności poprzez wskazanie ich każdorazowo w regulaminie konkursu jako obligatoryjne oraz weryfikację poprawności ich zastosowania w projektach przez właściwe instytucje.</w:t>
      </w:r>
    </w:p>
    <w:p w:rsidR="00EB456D" w:rsidRPr="00D75C2D" w:rsidRDefault="00EB456D" w:rsidP="00331B8D">
      <w:pPr>
        <w:pStyle w:val="Akapitzlist"/>
        <w:widowControl w:val="0"/>
        <w:numPr>
          <w:ilvl w:val="0"/>
          <w:numId w:val="154"/>
        </w:numPr>
        <w:shd w:val="clear" w:color="auto" w:fill="EAF1DD" w:themeFill="accent3" w:themeFillTint="33"/>
        <w:spacing w:before="120" w:after="120" w:line="240" w:lineRule="auto"/>
        <w:contextualSpacing w:val="0"/>
        <w:rPr>
          <w:rFonts w:eastAsiaTheme="minorHAnsi"/>
        </w:rPr>
      </w:pPr>
      <w:r w:rsidRPr="00D75C2D">
        <w:rPr>
          <w:sz w:val="22"/>
          <w:lang w:val="pl-PL"/>
        </w:rPr>
        <w:t>WLWK 2014 funkcjonuje jako słownik horyzontalny w ramach SL2014.</w:t>
      </w:r>
    </w:p>
    <w:p w:rsidR="00EB456D" w:rsidRPr="00D75C2D" w:rsidRDefault="00EB456D" w:rsidP="00331B8D">
      <w:pPr>
        <w:pStyle w:val="Akapitzlist"/>
        <w:widowControl w:val="0"/>
        <w:numPr>
          <w:ilvl w:val="0"/>
          <w:numId w:val="154"/>
        </w:numPr>
        <w:shd w:val="clear" w:color="auto" w:fill="EAF1DD" w:themeFill="accent3" w:themeFillTint="33"/>
        <w:spacing w:before="120" w:after="120" w:line="240" w:lineRule="auto"/>
        <w:contextualSpacing w:val="0"/>
        <w:rPr>
          <w:rFonts w:eastAsiaTheme="minorHAnsi"/>
        </w:rPr>
      </w:pPr>
      <w:r w:rsidRPr="00D75C2D">
        <w:rPr>
          <w:sz w:val="22"/>
          <w:lang w:val="pl-PL"/>
        </w:rPr>
        <w:t>Wskaźników kluczowych nie należy stosować jako wskaźników specyficznych dla programu, o których mowa w sekcji 2.1.2 punkt 5). Zastosowanie wskaźników kluczowych w słowniku programowym i/lub w sposób niezgodny z ich przypisaniem do PI na podstawie linii demarkacyjnej skutkuje brakiem możliwości ich agregacji w słowniku horyzontalnym.</w:t>
      </w:r>
    </w:p>
    <w:p w:rsidR="00EB456D" w:rsidRPr="00D75C2D" w:rsidRDefault="00EB456D" w:rsidP="00331B8D">
      <w:pPr>
        <w:pStyle w:val="Akapitzlist"/>
        <w:widowControl w:val="0"/>
        <w:numPr>
          <w:ilvl w:val="0"/>
          <w:numId w:val="154"/>
        </w:numPr>
        <w:shd w:val="clear" w:color="auto" w:fill="EAF1DD" w:themeFill="accent3" w:themeFillTint="33"/>
        <w:spacing w:before="120" w:after="120" w:line="240" w:lineRule="auto"/>
        <w:contextualSpacing w:val="0"/>
        <w:rPr>
          <w:rFonts w:eastAsiaTheme="minorHAnsi"/>
        </w:rPr>
      </w:pPr>
      <w:r w:rsidRPr="00D75C2D">
        <w:rPr>
          <w:sz w:val="22"/>
          <w:lang w:val="pl-PL"/>
        </w:rPr>
        <w:t>WLWK 2014 dla EFRR i FS stanowi załącznik 1 do niniejszych wytycznych.</w:t>
      </w:r>
    </w:p>
    <w:p w:rsidR="00EB456D" w:rsidRPr="00D75C2D" w:rsidRDefault="00EB456D" w:rsidP="00331B8D">
      <w:pPr>
        <w:pStyle w:val="Akapitzlist"/>
        <w:widowControl w:val="0"/>
        <w:numPr>
          <w:ilvl w:val="0"/>
          <w:numId w:val="154"/>
        </w:numPr>
        <w:shd w:val="clear" w:color="auto" w:fill="EAF1DD" w:themeFill="accent3" w:themeFillTint="33"/>
        <w:spacing w:before="120" w:after="120" w:line="240" w:lineRule="auto"/>
        <w:contextualSpacing w:val="0"/>
        <w:rPr>
          <w:rFonts w:eastAsiaTheme="minorHAnsi"/>
          <w:sz w:val="22"/>
          <w:szCs w:val="22"/>
          <w:lang w:val="pl-PL"/>
        </w:rPr>
      </w:pPr>
      <w:r w:rsidRPr="00D75C2D">
        <w:rPr>
          <w:sz w:val="22"/>
          <w:lang w:val="pl-PL"/>
        </w:rPr>
        <w:t>Definicje wskaźników kluczowych dla EFRR/FS, wzbogacone o kontekst statystyczny oraz wskazówki interpretacyjne, zostały zawarte w podręczniku przygotowanym przy współpracy IZ, innych instytucji zaangażowanych w realizację PO, GUS oraz ekspertów dziedzinowych w 2014 r. Ostateczna wersja przedmiotowego podręcznika została udostępniona przez IK UP wszystkim IZ. Ewentualne aktualizacje przedmiotowego podręcznika będą prowadzone przez IK UP we współpracy z IZ.</w:t>
      </w:r>
    </w:p>
    <w:p w:rsidR="00EB456D" w:rsidRPr="00D75C2D" w:rsidRDefault="00EB456D" w:rsidP="00EB456D">
      <w:pPr>
        <w:pStyle w:val="Akapitzlist"/>
        <w:shd w:val="clear" w:color="auto" w:fill="EAF1DD" w:themeFill="accent3" w:themeFillTint="33"/>
        <w:ind w:left="0"/>
        <w:jc w:val="center"/>
        <w:rPr>
          <w:b/>
          <w:bCs/>
        </w:rPr>
      </w:pPr>
      <w:bookmarkStart w:id="92" w:name="_TOC_250020"/>
      <w:r>
        <w:rPr>
          <w:b/>
        </w:rPr>
        <w:t xml:space="preserve">2.2.2 </w:t>
      </w:r>
      <w:r w:rsidRPr="00D75C2D">
        <w:rPr>
          <w:b/>
        </w:rPr>
        <w:t>Zasady uzupełniania Wspólnej Listy Wskaźników</w:t>
      </w:r>
      <w:r w:rsidRPr="00D75C2D">
        <w:rPr>
          <w:b/>
          <w:spacing w:val="8"/>
        </w:rPr>
        <w:t xml:space="preserve"> </w:t>
      </w:r>
      <w:r w:rsidRPr="00D75C2D">
        <w:rPr>
          <w:b/>
        </w:rPr>
        <w:t>Kluczowych</w:t>
      </w:r>
      <w:bookmarkEnd w:id="92"/>
    </w:p>
    <w:p w:rsidR="00EB456D" w:rsidRPr="00D75C2D" w:rsidRDefault="00EB456D" w:rsidP="00331B8D">
      <w:pPr>
        <w:pStyle w:val="Akapitzlist"/>
        <w:widowControl w:val="0"/>
        <w:numPr>
          <w:ilvl w:val="0"/>
          <w:numId w:val="157"/>
        </w:numPr>
        <w:shd w:val="clear" w:color="auto" w:fill="EAF1DD" w:themeFill="accent3" w:themeFillTint="33"/>
        <w:spacing w:before="120" w:after="120" w:line="240" w:lineRule="auto"/>
        <w:contextualSpacing w:val="0"/>
        <w:rPr>
          <w:rFonts w:eastAsiaTheme="minorHAnsi"/>
        </w:rPr>
      </w:pPr>
      <w:r w:rsidRPr="00D75C2D">
        <w:rPr>
          <w:sz w:val="22"/>
        </w:rPr>
        <w:t xml:space="preserve">WLWK 2014 może zostać zaktualizowana przez IK UP, jeżeli w trakcie procesu programowania lub </w:t>
      </w:r>
      <w:r w:rsidRPr="00D75C2D">
        <w:rPr>
          <w:sz w:val="22"/>
        </w:rPr>
        <w:lastRenderedPageBreak/>
        <w:t>wdrażania UP lub KPO/RPO zostanie zidentyfikowana taka konieczność przez IK UP lub IZ.</w:t>
      </w:r>
    </w:p>
    <w:p w:rsidR="00EB456D" w:rsidRPr="00D75C2D" w:rsidRDefault="00EB456D" w:rsidP="00331B8D">
      <w:pPr>
        <w:pStyle w:val="Akapitzlist"/>
        <w:widowControl w:val="0"/>
        <w:numPr>
          <w:ilvl w:val="0"/>
          <w:numId w:val="157"/>
        </w:numPr>
        <w:shd w:val="clear" w:color="auto" w:fill="EAF1DD" w:themeFill="accent3" w:themeFillTint="33"/>
        <w:spacing w:before="120" w:after="120" w:line="240" w:lineRule="auto"/>
        <w:contextualSpacing w:val="0"/>
        <w:rPr>
          <w:rFonts w:eastAsiaTheme="minorHAnsi"/>
        </w:rPr>
      </w:pPr>
      <w:r w:rsidRPr="00D75C2D">
        <w:rPr>
          <w:sz w:val="22"/>
        </w:rPr>
        <w:t>Propozycja IZ w zakresie dodania wskaźnika do WLWK 2014 lub modyfikacji wskaźnika z WLWK 2014 jest przekazywana do IK UP wraz z uzasadnieniem, projektem metryki wskaźnika wypełnionej w części A i B (zgodnie z załącznikiem 5 do niniejszych wytycznych). Wypełnienie projektu metryki wskaźnika w części C jest fakultatywne.</w:t>
      </w:r>
    </w:p>
    <w:p w:rsidR="00EB456D" w:rsidRPr="00D75C2D" w:rsidRDefault="00EB456D" w:rsidP="00331B8D">
      <w:pPr>
        <w:pStyle w:val="Akapitzlist"/>
        <w:widowControl w:val="0"/>
        <w:numPr>
          <w:ilvl w:val="0"/>
          <w:numId w:val="157"/>
        </w:numPr>
        <w:shd w:val="clear" w:color="auto" w:fill="EAF1DD" w:themeFill="accent3" w:themeFillTint="33"/>
        <w:spacing w:before="120" w:after="120" w:line="240" w:lineRule="auto"/>
        <w:contextualSpacing w:val="0"/>
        <w:rPr>
          <w:rFonts w:eastAsiaTheme="minorHAnsi"/>
          <w:sz w:val="22"/>
          <w:szCs w:val="22"/>
        </w:rPr>
      </w:pPr>
      <w:r w:rsidRPr="00D75C2D">
        <w:rPr>
          <w:sz w:val="22"/>
        </w:rPr>
        <w:t>Propozycja IZ wprowadzenia zmiany do WLWK 2014, o której mowa w punkcie 2), jest przekazywana przez IK UP niezwłocznie do konsultacji wszystkich IZ. IZ przekazują opinie do wprowadzenia zmiany na WLWK 2014, w tym w zakresie możliwości uznania wskaźnika jako mierzalny, adekwatny do zakresu i celu projektów i istotny element realizowanych projektów w ramach KPO/RPO, w terminie do 14 dni kalendarzowych od daty przekazania jej przez IK UP.</w:t>
      </w:r>
    </w:p>
    <w:p w:rsidR="00EB456D" w:rsidRPr="00D75C2D" w:rsidRDefault="00EB456D" w:rsidP="00331B8D">
      <w:pPr>
        <w:pStyle w:val="Akapitzlist"/>
        <w:widowControl w:val="0"/>
        <w:numPr>
          <w:ilvl w:val="0"/>
          <w:numId w:val="157"/>
        </w:numPr>
        <w:shd w:val="clear" w:color="auto" w:fill="EAF1DD" w:themeFill="accent3" w:themeFillTint="33"/>
        <w:spacing w:before="120" w:after="120" w:line="240" w:lineRule="auto"/>
        <w:contextualSpacing w:val="0"/>
        <w:rPr>
          <w:rFonts w:eastAsiaTheme="minorHAnsi"/>
        </w:rPr>
      </w:pPr>
      <w:r w:rsidRPr="00D75C2D">
        <w:rPr>
          <w:sz w:val="22"/>
          <w:lang w:val="pl-PL"/>
        </w:rPr>
        <w:t>IK UP rozpatruje propozycję zmiany do WLWK 2014, w szczególności w oparciu o warunki, o których mowa w sekcji 2.2.1 punkt 4) oraz opinie IZ, w terminie do 30 dni kalendarzowych od wpłynięcia propozycji do IK UP. W uzasadnionych przypadkach termin ten może ulec wydłużeniu.</w:t>
      </w:r>
    </w:p>
    <w:p w:rsidR="00EB456D" w:rsidRPr="00D75C2D" w:rsidRDefault="00EB456D" w:rsidP="00331B8D">
      <w:pPr>
        <w:pStyle w:val="Akapitzlist"/>
        <w:widowControl w:val="0"/>
        <w:numPr>
          <w:ilvl w:val="0"/>
          <w:numId w:val="157"/>
        </w:numPr>
        <w:shd w:val="clear" w:color="auto" w:fill="EAF1DD" w:themeFill="accent3" w:themeFillTint="33"/>
        <w:spacing w:before="120" w:after="120" w:line="240" w:lineRule="auto"/>
        <w:contextualSpacing w:val="0"/>
        <w:rPr>
          <w:rFonts w:eastAsiaTheme="minorHAnsi"/>
        </w:rPr>
      </w:pPr>
      <w:r w:rsidRPr="00D75C2D">
        <w:rPr>
          <w:sz w:val="22"/>
          <w:lang w:val="pl-PL"/>
        </w:rPr>
        <w:t>Ostateczną decyzję w sprawie wprowadzenia zmiany na WLWK 2014 podejmuje IK UP, a o swojej decyzji informuje IZ.</w:t>
      </w:r>
    </w:p>
    <w:p w:rsidR="00EB456D" w:rsidRPr="00D75C2D" w:rsidRDefault="00EB456D" w:rsidP="00331B8D">
      <w:pPr>
        <w:pStyle w:val="Akapitzlist"/>
        <w:widowControl w:val="0"/>
        <w:numPr>
          <w:ilvl w:val="0"/>
          <w:numId w:val="157"/>
        </w:numPr>
        <w:shd w:val="clear" w:color="auto" w:fill="EAF1DD" w:themeFill="accent3" w:themeFillTint="33"/>
        <w:spacing w:before="120" w:after="120" w:line="240" w:lineRule="auto"/>
        <w:contextualSpacing w:val="0"/>
        <w:rPr>
          <w:rFonts w:eastAsiaTheme="minorHAnsi"/>
          <w:sz w:val="22"/>
          <w:szCs w:val="22"/>
          <w:lang w:val="pl-PL"/>
        </w:rPr>
      </w:pPr>
      <w:r w:rsidRPr="00D75C2D">
        <w:rPr>
          <w:sz w:val="22"/>
          <w:lang w:val="pl-PL"/>
        </w:rPr>
        <w:t>Zmiany do WLWK 2014 są wprowadzane w ramach kolejnej aktualizacji wytycznych. Włączenie wskaźnika na WLWK dokonuje się w dniu, od którego stosowane są wytyczne. Do czasu włączenia wskaźnika na WLWK może on funkcjonować w SL2014 jako wskaźnik specyficzny dla programu, o którym mowa w sekcji 2.1.2 punkt 5) oraz może zostać wpisany do SZOOP, o ile IZ tak zadecyduje.</w:t>
      </w:r>
    </w:p>
    <w:p w:rsidR="00EB456D" w:rsidRPr="00D75C2D" w:rsidRDefault="00EB456D" w:rsidP="00331B8D">
      <w:pPr>
        <w:pStyle w:val="Akapitzlist"/>
        <w:widowControl w:val="0"/>
        <w:numPr>
          <w:ilvl w:val="0"/>
          <w:numId w:val="157"/>
        </w:numPr>
        <w:shd w:val="clear" w:color="auto" w:fill="EAF1DD" w:themeFill="accent3" w:themeFillTint="33"/>
        <w:spacing w:before="120" w:after="120" w:line="240" w:lineRule="auto"/>
        <w:contextualSpacing w:val="0"/>
        <w:rPr>
          <w:rFonts w:eastAsiaTheme="minorHAnsi"/>
          <w:sz w:val="22"/>
          <w:szCs w:val="22"/>
          <w:lang w:val="pl-PL"/>
        </w:rPr>
      </w:pPr>
      <w:r w:rsidRPr="00D75C2D">
        <w:rPr>
          <w:sz w:val="22"/>
          <w:lang w:val="pl-PL"/>
        </w:rPr>
        <w:t>Przeprowadzenie roboczych uzgodnień propozycji zmian do WLWK, opisanych w punktach 2) - 5), nie wyklucza możliwości zgłoszenia przez IZ innych propozycji zmian do WLWK w ramach aktualizacji wytycznych.</w:t>
      </w:r>
    </w:p>
    <w:p w:rsidR="00EB456D" w:rsidRPr="00D75C2D" w:rsidRDefault="00EB456D" w:rsidP="00331B8D">
      <w:pPr>
        <w:pStyle w:val="Akapitzlist"/>
        <w:widowControl w:val="0"/>
        <w:numPr>
          <w:ilvl w:val="0"/>
          <w:numId w:val="157"/>
        </w:numPr>
        <w:shd w:val="clear" w:color="auto" w:fill="EAF1DD" w:themeFill="accent3" w:themeFillTint="33"/>
        <w:spacing w:before="120" w:after="120" w:line="240" w:lineRule="auto"/>
        <w:contextualSpacing w:val="0"/>
        <w:rPr>
          <w:rFonts w:eastAsiaTheme="minorHAnsi"/>
          <w:lang w:val="pl-PL"/>
        </w:rPr>
      </w:pPr>
      <w:r w:rsidRPr="00D75C2D">
        <w:rPr>
          <w:sz w:val="22"/>
          <w:lang w:val="pl-PL"/>
        </w:rPr>
        <w:t>Niezwłocznie po wprowadzeniu wskaźnika na WLWK 2014 następuje jego wpisanie do SZOOP tam gdzie jest on adekwatny do zakresu i celu projektów, uzupełnienie wartości docelowej dla tego wskaźnika przez wszystkie właściwe IZ oraz zaimplementowanie wskaźnika do słownika horyzontalnego w ramach SL2014 przez IK UP.</w:t>
      </w:r>
    </w:p>
    <w:p w:rsidR="00EB456D" w:rsidRPr="00D75C2D" w:rsidRDefault="00EB456D" w:rsidP="00331B8D">
      <w:pPr>
        <w:pStyle w:val="Akapitzlist"/>
        <w:widowControl w:val="0"/>
        <w:numPr>
          <w:ilvl w:val="0"/>
          <w:numId w:val="157"/>
        </w:numPr>
        <w:shd w:val="clear" w:color="auto" w:fill="EAF1DD" w:themeFill="accent3" w:themeFillTint="33"/>
        <w:spacing w:before="120" w:after="120" w:line="240" w:lineRule="auto"/>
        <w:contextualSpacing w:val="0"/>
        <w:rPr>
          <w:rFonts w:eastAsiaTheme="minorHAnsi"/>
          <w:lang w:val="pl-PL"/>
        </w:rPr>
      </w:pPr>
      <w:r w:rsidRPr="00D75C2D">
        <w:rPr>
          <w:sz w:val="22"/>
          <w:lang w:val="pl-PL"/>
        </w:rPr>
        <w:t>W przypadku, gdy nowo wprowadzony wskaźnik kluczowy funkcjonował przed zaimplementowaniem go do słownika horyzontalnego w słowniku programowym jako wskaźnik specyficzny dla programu, wówczas możliwość agregacji danych na temat jego realizacji z obu słowników zostanie zapewniona w ramach SRHD.</w:t>
      </w:r>
    </w:p>
    <w:p w:rsidR="00EB456D" w:rsidRPr="00D75C2D" w:rsidRDefault="00EB456D" w:rsidP="00331B8D">
      <w:pPr>
        <w:pStyle w:val="Akapitzlist"/>
        <w:widowControl w:val="0"/>
        <w:numPr>
          <w:ilvl w:val="0"/>
          <w:numId w:val="157"/>
        </w:numPr>
        <w:shd w:val="clear" w:color="auto" w:fill="EAF1DD" w:themeFill="accent3" w:themeFillTint="33"/>
        <w:spacing w:before="120" w:after="120" w:line="240" w:lineRule="auto"/>
        <w:contextualSpacing w:val="0"/>
        <w:rPr>
          <w:rFonts w:eastAsiaTheme="minorHAnsi"/>
          <w:sz w:val="22"/>
          <w:szCs w:val="22"/>
          <w:lang w:val="pl-PL"/>
        </w:rPr>
      </w:pPr>
      <w:r w:rsidRPr="00D75C2D">
        <w:rPr>
          <w:sz w:val="22"/>
          <w:lang w:val="pl-PL"/>
        </w:rPr>
        <w:t>Wskaźnik kluczowy wprowadzony do WLWK 2014 w wyniku aktualizacji niniejszych wytycznych podlega stosowaniu w projektach, dla których wnioski o dofinansowanie zostały złożone w ramach konkursów ogłoszonych po dniu, od którego stosowane są zmienione wytyczne. W pozostałych przypadkach monitoring nowego wskaźnika kluczowego może być prowadzony w celach informacyjnych.</w:t>
      </w:r>
    </w:p>
    <w:p w:rsidR="00EB456D" w:rsidRPr="00D75C2D" w:rsidRDefault="00EB456D" w:rsidP="00EB456D">
      <w:pPr>
        <w:pStyle w:val="Akapitzlist"/>
        <w:shd w:val="clear" w:color="auto" w:fill="EAF1DD" w:themeFill="accent3" w:themeFillTint="33"/>
        <w:ind w:left="0"/>
        <w:jc w:val="center"/>
        <w:rPr>
          <w:b/>
          <w:bCs/>
        </w:rPr>
      </w:pPr>
      <w:bookmarkStart w:id="93" w:name="_TOC_250019"/>
      <w:r>
        <w:rPr>
          <w:b/>
        </w:rPr>
        <w:t xml:space="preserve">2.3 </w:t>
      </w:r>
      <w:r w:rsidRPr="00D75C2D">
        <w:rPr>
          <w:b/>
        </w:rPr>
        <w:t>Wskaźniki w</w:t>
      </w:r>
      <w:r w:rsidRPr="00D75C2D">
        <w:rPr>
          <w:b/>
          <w:spacing w:val="33"/>
        </w:rPr>
        <w:t xml:space="preserve"> </w:t>
      </w:r>
      <w:r w:rsidRPr="00D75C2D">
        <w:rPr>
          <w:b/>
        </w:rPr>
        <w:t>SL2014</w:t>
      </w:r>
      <w:bookmarkEnd w:id="93"/>
    </w:p>
    <w:p w:rsidR="00EB456D" w:rsidRPr="00D75C2D" w:rsidRDefault="00EB456D" w:rsidP="00EB456D">
      <w:pPr>
        <w:pStyle w:val="Akapitzlist"/>
        <w:shd w:val="clear" w:color="auto" w:fill="EAF1DD" w:themeFill="accent3" w:themeFillTint="33"/>
        <w:ind w:left="0"/>
        <w:jc w:val="center"/>
        <w:rPr>
          <w:b/>
          <w:bCs/>
        </w:rPr>
      </w:pPr>
      <w:bookmarkStart w:id="94" w:name="_TOC_250018"/>
      <w:r>
        <w:rPr>
          <w:b/>
        </w:rPr>
        <w:t xml:space="preserve">2.3.1 </w:t>
      </w:r>
      <w:r w:rsidRPr="00D75C2D">
        <w:rPr>
          <w:b/>
        </w:rPr>
        <w:t>Dane w zakresie postępu rzeczowego</w:t>
      </w:r>
      <w:bookmarkEnd w:id="94"/>
    </w:p>
    <w:p w:rsidR="00EB456D" w:rsidRPr="00D75C2D" w:rsidRDefault="00EB456D" w:rsidP="00331B8D">
      <w:pPr>
        <w:pStyle w:val="Akapitzlist"/>
        <w:widowControl w:val="0"/>
        <w:numPr>
          <w:ilvl w:val="0"/>
          <w:numId w:val="158"/>
        </w:numPr>
        <w:shd w:val="clear" w:color="auto" w:fill="EAF1DD" w:themeFill="accent3" w:themeFillTint="33"/>
        <w:spacing w:before="120" w:after="120" w:line="240" w:lineRule="auto"/>
        <w:contextualSpacing w:val="0"/>
        <w:rPr>
          <w:rFonts w:eastAsiaTheme="minorHAnsi"/>
          <w:sz w:val="22"/>
          <w:szCs w:val="22"/>
          <w:lang w:val="pl-PL"/>
        </w:rPr>
      </w:pPr>
      <w:r w:rsidRPr="00D75C2D">
        <w:rPr>
          <w:sz w:val="22"/>
          <w:lang w:val="pl-PL"/>
        </w:rPr>
        <w:t>W SL2014 funkcjonują 2 rodzaje słowników dla wskaźników:</w:t>
      </w:r>
    </w:p>
    <w:p w:rsidR="00EB456D" w:rsidRPr="00D75C2D" w:rsidRDefault="00EB456D" w:rsidP="00331B8D">
      <w:pPr>
        <w:pStyle w:val="Akapitzlist"/>
        <w:widowControl w:val="0"/>
        <w:numPr>
          <w:ilvl w:val="0"/>
          <w:numId w:val="159"/>
        </w:numPr>
        <w:shd w:val="clear" w:color="auto" w:fill="EAF1DD" w:themeFill="accent3" w:themeFillTint="33"/>
        <w:spacing w:before="120" w:after="120" w:line="240" w:lineRule="auto"/>
        <w:contextualSpacing w:val="0"/>
      </w:pPr>
      <w:r w:rsidRPr="00D75C2D">
        <w:t>słownik horyzontalny – dla wskaźników kluczowych,</w:t>
      </w:r>
    </w:p>
    <w:p w:rsidR="00EB456D" w:rsidRPr="00D75C2D" w:rsidRDefault="00EB456D" w:rsidP="00331B8D">
      <w:pPr>
        <w:pStyle w:val="Akapitzlist"/>
        <w:widowControl w:val="0"/>
        <w:numPr>
          <w:ilvl w:val="0"/>
          <w:numId w:val="159"/>
        </w:numPr>
        <w:shd w:val="clear" w:color="auto" w:fill="EAF1DD" w:themeFill="accent3" w:themeFillTint="33"/>
        <w:spacing w:before="120" w:after="120" w:line="240" w:lineRule="auto"/>
        <w:contextualSpacing w:val="0"/>
      </w:pPr>
      <w:r w:rsidRPr="00D75C2D">
        <w:t>słownik programowy – dla wskaźników specyficznych dla programu.</w:t>
      </w:r>
    </w:p>
    <w:p w:rsidR="00EB456D" w:rsidRPr="00D75C2D" w:rsidRDefault="00EB456D" w:rsidP="00331B8D">
      <w:pPr>
        <w:pStyle w:val="Akapitzlist"/>
        <w:widowControl w:val="0"/>
        <w:numPr>
          <w:ilvl w:val="0"/>
          <w:numId w:val="158"/>
        </w:numPr>
        <w:shd w:val="clear" w:color="auto" w:fill="EAF1DD" w:themeFill="accent3" w:themeFillTint="33"/>
        <w:spacing w:before="120" w:after="120" w:line="240" w:lineRule="auto"/>
        <w:contextualSpacing w:val="0"/>
        <w:rPr>
          <w:rFonts w:eastAsiaTheme="minorHAnsi"/>
          <w:sz w:val="22"/>
          <w:szCs w:val="22"/>
          <w:lang w:val="pl-PL"/>
        </w:rPr>
      </w:pPr>
      <w:r w:rsidRPr="00D75C2D">
        <w:rPr>
          <w:sz w:val="22"/>
          <w:lang w:val="pl-PL"/>
        </w:rPr>
        <w:t>Jednocześnie, SL2014 umożliwia wprowadzenie wskaźników specyficznych dla projektu, o których mowa w sekcji 2.1.1 punkt 7), na poziomie umowy/decyzji o dofinansowaniu.</w:t>
      </w:r>
    </w:p>
    <w:p w:rsidR="00EB456D" w:rsidRPr="00D75C2D" w:rsidRDefault="00EB456D" w:rsidP="00331B8D">
      <w:pPr>
        <w:pStyle w:val="Akapitzlist"/>
        <w:widowControl w:val="0"/>
        <w:numPr>
          <w:ilvl w:val="0"/>
          <w:numId w:val="158"/>
        </w:numPr>
        <w:shd w:val="clear" w:color="auto" w:fill="EAF1DD" w:themeFill="accent3" w:themeFillTint="33"/>
        <w:spacing w:before="120" w:after="120" w:line="240" w:lineRule="auto"/>
        <w:contextualSpacing w:val="0"/>
        <w:rPr>
          <w:rFonts w:eastAsiaTheme="minorHAnsi"/>
          <w:sz w:val="22"/>
          <w:szCs w:val="22"/>
          <w:lang w:val="pl-PL"/>
        </w:rPr>
      </w:pPr>
      <w:r w:rsidRPr="00D75C2D">
        <w:rPr>
          <w:sz w:val="22"/>
          <w:lang w:val="pl-PL"/>
        </w:rPr>
        <w:t>W SL2014 wskaźniki kluczowe są przypisane do właściwego PI. Jeden wskaźnik kluczowy może być przypisany do kilku PI.</w:t>
      </w:r>
    </w:p>
    <w:p w:rsidR="00EB456D" w:rsidRDefault="00EB456D" w:rsidP="00331B8D">
      <w:pPr>
        <w:pStyle w:val="Akapitzlist"/>
        <w:widowControl w:val="0"/>
        <w:numPr>
          <w:ilvl w:val="0"/>
          <w:numId w:val="158"/>
        </w:numPr>
        <w:shd w:val="clear" w:color="auto" w:fill="EAF1DD" w:themeFill="accent3" w:themeFillTint="33"/>
        <w:spacing w:before="120" w:after="120" w:line="240" w:lineRule="auto"/>
        <w:contextualSpacing w:val="0"/>
      </w:pPr>
      <w:r w:rsidRPr="00D75C2D">
        <w:rPr>
          <w:sz w:val="22"/>
          <w:lang w:val="pl-PL"/>
        </w:rPr>
        <w:t xml:space="preserve">Wskaźniki kluczowe będące wskaźnikami horyzontalnymi, o których mowa w sekcji 2.2.1 punkt </w:t>
      </w:r>
      <w:r w:rsidRPr="00D75C2D">
        <w:rPr>
          <w:sz w:val="22"/>
          <w:lang w:val="pl-PL"/>
        </w:rPr>
        <w:lastRenderedPageBreak/>
        <w:t>5), mogą być właściwe dla wszystkich PI.</w:t>
      </w:r>
    </w:p>
    <w:p w:rsidR="00EB456D" w:rsidRPr="00D75C2D" w:rsidRDefault="00EB456D" w:rsidP="00331B8D">
      <w:pPr>
        <w:pStyle w:val="Akapitzlist"/>
        <w:widowControl w:val="0"/>
        <w:numPr>
          <w:ilvl w:val="0"/>
          <w:numId w:val="158"/>
        </w:numPr>
        <w:shd w:val="clear" w:color="auto" w:fill="EAF1DD" w:themeFill="accent3" w:themeFillTint="33"/>
        <w:spacing w:before="120" w:after="120" w:line="240" w:lineRule="auto"/>
        <w:contextualSpacing w:val="0"/>
        <w:rPr>
          <w:rFonts w:eastAsiaTheme="minorHAnsi"/>
        </w:rPr>
      </w:pPr>
      <w:r w:rsidRPr="00D75C2D">
        <w:rPr>
          <w:sz w:val="22"/>
          <w:lang w:val="pl-PL"/>
        </w:rPr>
        <w:t>Przypisanie wskaźników kluczowych do poziomów wdrażania w KPO/RPO zostanie odzwierciedlone w SL2014 w oparciu o zapisy dokumentu PO i SZOOP, na podstawie dokonanego przez IZ przyporządkowania działań i osi priorytetowych do właściwych PI . Tym samym, widoczność danych słownikowych na poszczególnych poziomach wdrażania w KPO/RPO będzie uzależniona od wybranego PI.</w:t>
      </w:r>
    </w:p>
    <w:p w:rsidR="00EB456D" w:rsidRPr="00D75C2D" w:rsidRDefault="00EB456D" w:rsidP="00331B8D">
      <w:pPr>
        <w:pStyle w:val="Akapitzlist"/>
        <w:widowControl w:val="0"/>
        <w:numPr>
          <w:ilvl w:val="0"/>
          <w:numId w:val="158"/>
        </w:numPr>
        <w:shd w:val="clear" w:color="auto" w:fill="EAF1DD" w:themeFill="accent3" w:themeFillTint="33"/>
        <w:spacing w:before="120" w:after="120" w:line="240" w:lineRule="auto"/>
        <w:contextualSpacing w:val="0"/>
        <w:rPr>
          <w:rFonts w:eastAsiaTheme="minorHAnsi"/>
        </w:rPr>
      </w:pPr>
      <w:r w:rsidRPr="00D75C2D">
        <w:rPr>
          <w:rFonts w:eastAsiaTheme="minorHAnsi"/>
          <w:sz w:val="22"/>
          <w:szCs w:val="22"/>
          <w:lang w:val="pl-PL"/>
        </w:rPr>
        <w:t>Poprzez wybór określonego PI – na etapie wprowadzania umowy/ decyzji o dofinansowanie do SL2014 - uzyskiwany jest dostęp do przyporządkowanego do niego zakresu wskaźników kluczowych.</w:t>
      </w:r>
    </w:p>
    <w:p w:rsidR="00EB456D" w:rsidRPr="00D75C2D" w:rsidRDefault="00EB456D" w:rsidP="00331B8D">
      <w:pPr>
        <w:pStyle w:val="Akapitzlist"/>
        <w:widowControl w:val="0"/>
        <w:numPr>
          <w:ilvl w:val="0"/>
          <w:numId w:val="158"/>
        </w:numPr>
        <w:shd w:val="clear" w:color="auto" w:fill="EAF1DD" w:themeFill="accent3" w:themeFillTint="33"/>
        <w:spacing w:before="120" w:after="120" w:line="240" w:lineRule="auto"/>
        <w:contextualSpacing w:val="0"/>
        <w:rPr>
          <w:rFonts w:eastAsiaTheme="minorHAnsi"/>
        </w:rPr>
      </w:pPr>
      <w:r w:rsidRPr="00D75C2D">
        <w:rPr>
          <w:sz w:val="22"/>
          <w:lang w:val="pl-PL"/>
        </w:rPr>
        <w:t>Każda umowa/decyzja o dofinansowanie rejestrowana w SL2014 musi realizować co najmniej jeden wskaźnik ze słownika horyzontalnego. Wybór wskaźnika ze słownika horyzontalnego jest niezbędny dla zarejestrowania projektu w SL2014.</w:t>
      </w:r>
    </w:p>
    <w:p w:rsidR="00EB456D" w:rsidRPr="00D75C2D" w:rsidRDefault="00EB456D" w:rsidP="00331B8D">
      <w:pPr>
        <w:pStyle w:val="Akapitzlist"/>
        <w:widowControl w:val="0"/>
        <w:numPr>
          <w:ilvl w:val="0"/>
          <w:numId w:val="158"/>
        </w:numPr>
        <w:shd w:val="clear" w:color="auto" w:fill="EAF1DD" w:themeFill="accent3" w:themeFillTint="33"/>
        <w:spacing w:before="120" w:after="120" w:line="240" w:lineRule="auto"/>
        <w:contextualSpacing w:val="0"/>
        <w:rPr>
          <w:rFonts w:eastAsiaTheme="minorHAnsi"/>
        </w:rPr>
      </w:pPr>
      <w:r w:rsidRPr="00D75C2D">
        <w:rPr>
          <w:sz w:val="22"/>
          <w:lang w:val="pl-PL"/>
        </w:rPr>
        <w:t>Wprowadzenie nowego wskaźnika w słowniku horyzontalnym w ramach SL2014 jest możliwe po uprzednim uzgodnieniu jego zakresu i przyporządkowania do PI, zgodnie z sekcją 2.2.2.</w:t>
      </w:r>
    </w:p>
    <w:p w:rsidR="00EB456D" w:rsidRPr="00D75C2D" w:rsidRDefault="00EB456D" w:rsidP="00331B8D">
      <w:pPr>
        <w:pStyle w:val="Akapitzlist"/>
        <w:widowControl w:val="0"/>
        <w:numPr>
          <w:ilvl w:val="0"/>
          <w:numId w:val="158"/>
        </w:numPr>
        <w:shd w:val="clear" w:color="auto" w:fill="EAF1DD" w:themeFill="accent3" w:themeFillTint="33"/>
        <w:spacing w:before="120" w:after="120" w:line="240" w:lineRule="auto"/>
        <w:contextualSpacing w:val="0"/>
        <w:rPr>
          <w:rFonts w:eastAsiaTheme="minorHAnsi"/>
          <w:sz w:val="22"/>
          <w:szCs w:val="22"/>
          <w:lang w:val="pl-PL"/>
        </w:rPr>
      </w:pPr>
      <w:r w:rsidRPr="00D75C2D">
        <w:rPr>
          <w:sz w:val="22"/>
          <w:lang w:val="pl-PL"/>
        </w:rPr>
        <w:t>Podstawą do obliczenia wartości dla wskaźnika agregującego, o którym mowa w sekcji 2.2.1 pkt 7), pochodzącego z WLWK 2014, są dane odnoszące się do wskaźników kluczowych składających się na dany wskaźnik agregujący, pozyskiwane odrębnie przy wykorzystaniu SRHD.</w:t>
      </w:r>
    </w:p>
    <w:p w:rsidR="00EB456D" w:rsidRPr="00D75C2D" w:rsidRDefault="00EB456D" w:rsidP="00EB456D">
      <w:pPr>
        <w:pStyle w:val="Akapitzlist"/>
        <w:shd w:val="clear" w:color="auto" w:fill="EAF1DD" w:themeFill="accent3" w:themeFillTint="33"/>
        <w:ind w:left="0"/>
        <w:jc w:val="center"/>
        <w:rPr>
          <w:b/>
          <w:bCs/>
        </w:rPr>
      </w:pPr>
      <w:bookmarkStart w:id="95" w:name="_TOC_250017"/>
      <w:r>
        <w:rPr>
          <w:b/>
        </w:rPr>
        <w:t xml:space="preserve">2.3.2 </w:t>
      </w:r>
      <w:r w:rsidRPr="00D75C2D">
        <w:rPr>
          <w:b/>
        </w:rPr>
        <w:t>Jakość danych w zakresie postępu rzeczowego</w:t>
      </w:r>
      <w:bookmarkEnd w:id="95"/>
    </w:p>
    <w:p w:rsidR="00EB456D" w:rsidRPr="00660E69" w:rsidRDefault="00EB456D" w:rsidP="00331B8D">
      <w:pPr>
        <w:pStyle w:val="Akapitzlist"/>
        <w:widowControl w:val="0"/>
        <w:numPr>
          <w:ilvl w:val="0"/>
          <w:numId w:val="160"/>
        </w:numPr>
        <w:shd w:val="clear" w:color="auto" w:fill="EAF1DD" w:themeFill="accent3" w:themeFillTint="33"/>
        <w:spacing w:before="120" w:after="120" w:line="240" w:lineRule="auto"/>
        <w:ind w:left="360"/>
        <w:contextualSpacing w:val="0"/>
        <w:rPr>
          <w:rFonts w:eastAsia="Arial" w:cs="Arial"/>
          <w:szCs w:val="19"/>
        </w:rPr>
      </w:pPr>
      <w:r w:rsidRPr="00660E69">
        <w:t>Monitorowanie postępów w realizacji wskaźników pochodzących ze słownika horyzontalnego oraz słownika programowego oparte jest o dane przechowywane w SL2014, gromadzone z poziomu projektów, pochodzące z umów o dofinansowanie i wniosków o</w:t>
      </w:r>
      <w:r>
        <w:t xml:space="preserve"> </w:t>
      </w:r>
      <w:r w:rsidRPr="00660E69">
        <w:t>płatność.</w:t>
      </w:r>
    </w:p>
    <w:p w:rsidR="00EB456D" w:rsidRPr="00660E69" w:rsidRDefault="00EB456D" w:rsidP="00331B8D">
      <w:pPr>
        <w:pStyle w:val="Akapitzlist"/>
        <w:widowControl w:val="0"/>
        <w:numPr>
          <w:ilvl w:val="0"/>
          <w:numId w:val="160"/>
        </w:numPr>
        <w:shd w:val="clear" w:color="auto" w:fill="EAF1DD" w:themeFill="accent3" w:themeFillTint="33"/>
        <w:spacing w:before="120" w:after="120" w:line="240" w:lineRule="auto"/>
        <w:ind w:left="360"/>
        <w:contextualSpacing w:val="0"/>
        <w:rPr>
          <w:rFonts w:eastAsia="Arial" w:cs="Arial"/>
          <w:szCs w:val="19"/>
        </w:rPr>
      </w:pPr>
      <w:r w:rsidRPr="00660E69">
        <w:t>Za aktualność, kompletność i jakość danych dotyczących monitorowania postępu rzeczowego przechowywanych w SL2014 odpowiada</w:t>
      </w:r>
      <w:r>
        <w:t xml:space="preserve"> </w:t>
      </w:r>
      <w:r w:rsidRPr="00660E69">
        <w:t>IZ.</w:t>
      </w:r>
    </w:p>
    <w:p w:rsidR="00EB456D" w:rsidRPr="00660E69" w:rsidRDefault="00EB456D" w:rsidP="00331B8D">
      <w:pPr>
        <w:pStyle w:val="Akapitzlist"/>
        <w:widowControl w:val="0"/>
        <w:numPr>
          <w:ilvl w:val="0"/>
          <w:numId w:val="160"/>
        </w:numPr>
        <w:shd w:val="clear" w:color="auto" w:fill="EAF1DD" w:themeFill="accent3" w:themeFillTint="33"/>
        <w:spacing w:before="120" w:after="120" w:line="240" w:lineRule="auto"/>
        <w:ind w:left="360"/>
        <w:contextualSpacing w:val="0"/>
        <w:rPr>
          <w:rFonts w:eastAsia="Arial" w:cs="Arial"/>
          <w:szCs w:val="19"/>
        </w:rPr>
      </w:pPr>
      <w:r w:rsidRPr="00660E69">
        <w:t>IZ</w:t>
      </w:r>
      <w:r>
        <w:t xml:space="preserve"> </w:t>
      </w:r>
      <w:r w:rsidRPr="00660E69">
        <w:t>zapewnia,</w:t>
      </w:r>
      <w:r>
        <w:t xml:space="preserve"> </w:t>
      </w:r>
      <w:r w:rsidRPr="00660E69">
        <w:t>że</w:t>
      </w:r>
      <w:r>
        <w:t xml:space="preserve"> </w:t>
      </w:r>
      <w:r w:rsidRPr="00660E69">
        <w:t>dane</w:t>
      </w:r>
      <w:r>
        <w:t xml:space="preserve"> </w:t>
      </w:r>
      <w:r w:rsidRPr="00660E69">
        <w:t>w</w:t>
      </w:r>
      <w:r>
        <w:t xml:space="preserve"> </w:t>
      </w:r>
      <w:r w:rsidRPr="00660E69">
        <w:t>zakresie</w:t>
      </w:r>
      <w:r>
        <w:t xml:space="preserve"> </w:t>
      </w:r>
      <w:r w:rsidRPr="00660E69">
        <w:t>postępu</w:t>
      </w:r>
      <w:r>
        <w:t xml:space="preserve"> </w:t>
      </w:r>
      <w:r w:rsidRPr="00660E69">
        <w:t>rzeczowego</w:t>
      </w:r>
      <w:r>
        <w:t xml:space="preserve"> </w:t>
      </w:r>
      <w:r w:rsidRPr="00660E69">
        <w:t>wprowadzane</w:t>
      </w:r>
      <w:r>
        <w:t xml:space="preserve"> </w:t>
      </w:r>
      <w:r w:rsidRPr="00660E69">
        <w:t>do</w:t>
      </w:r>
      <w:r>
        <w:t xml:space="preserve"> </w:t>
      </w:r>
      <w:r w:rsidRPr="00660E69">
        <w:t>SL2014</w:t>
      </w:r>
      <w:r>
        <w:t xml:space="preserve"> </w:t>
      </w:r>
      <w:r w:rsidRPr="00660E69">
        <w:t>są</w:t>
      </w:r>
      <w:r>
        <w:t xml:space="preserve"> </w:t>
      </w:r>
      <w:r w:rsidRPr="00660E69">
        <w:t>zgodne</w:t>
      </w:r>
      <w:r>
        <w:t xml:space="preserve"> </w:t>
      </w:r>
      <w:r w:rsidRPr="00660E69">
        <w:t>z dokumentami</w:t>
      </w:r>
      <w:r w:rsidRPr="00660E69">
        <w:rPr>
          <w:spacing w:val="47"/>
        </w:rPr>
        <w:t xml:space="preserve"> </w:t>
      </w:r>
      <w:r w:rsidRPr="00660E69">
        <w:t>źródłowymi.</w:t>
      </w:r>
    </w:p>
    <w:p w:rsidR="00EB456D" w:rsidRPr="00D75C2D" w:rsidRDefault="00EB456D" w:rsidP="00331B8D">
      <w:pPr>
        <w:pStyle w:val="Akapitzlist"/>
        <w:widowControl w:val="0"/>
        <w:numPr>
          <w:ilvl w:val="0"/>
          <w:numId w:val="160"/>
        </w:numPr>
        <w:shd w:val="clear" w:color="auto" w:fill="EAF1DD" w:themeFill="accent3" w:themeFillTint="33"/>
        <w:spacing w:before="120" w:after="120" w:line="240" w:lineRule="auto"/>
        <w:ind w:left="360"/>
        <w:contextualSpacing w:val="0"/>
        <w:rPr>
          <w:rFonts w:eastAsia="Arial" w:cs="Arial"/>
          <w:szCs w:val="19"/>
        </w:rPr>
      </w:pPr>
      <w:r w:rsidRPr="00660E69">
        <w:t xml:space="preserve">Zasady gromadzenia, przekazywania i aktualizacji danych w postaci elektronicznej w SL2014 są uregulowane w </w:t>
      </w:r>
      <w:r w:rsidRPr="00660E69">
        <w:rPr>
          <w:i/>
        </w:rPr>
        <w:t>Wytycznych w zakresie warunków gromadzenia i przekazywania danych w postaci elektronicznej na lata</w:t>
      </w:r>
      <w:r w:rsidRPr="00660E69">
        <w:rPr>
          <w:i/>
          <w:spacing w:val="50"/>
        </w:rPr>
        <w:t xml:space="preserve"> </w:t>
      </w:r>
      <w:r w:rsidRPr="00660E69">
        <w:rPr>
          <w:i/>
        </w:rPr>
        <w:t>2014-2020</w:t>
      </w:r>
      <w:r w:rsidRPr="00660E69">
        <w:t>.</w:t>
      </w:r>
    </w:p>
    <w:p w:rsidR="00EB456D" w:rsidRPr="00D75C2D" w:rsidRDefault="00EB456D" w:rsidP="00EB456D">
      <w:pPr>
        <w:pStyle w:val="Akapitzlist"/>
        <w:shd w:val="clear" w:color="auto" w:fill="EAF1DD" w:themeFill="accent3" w:themeFillTint="33"/>
        <w:ind w:left="0"/>
        <w:jc w:val="center"/>
        <w:rPr>
          <w:b/>
          <w:bCs/>
          <w:sz w:val="12"/>
          <w:szCs w:val="12"/>
        </w:rPr>
      </w:pPr>
      <w:r w:rsidRPr="00D75C2D">
        <w:rPr>
          <w:b/>
        </w:rPr>
        <w:t xml:space="preserve">Rozdział 3 - Zasady monitorowania postępu rzeczowego w projektach współfinansowanych z Europejskiego Funduszu Społecznego w latach 2014-2020 </w:t>
      </w:r>
      <w:r>
        <w:rPr>
          <w:rStyle w:val="Odwoanieprzypisudolnego"/>
          <w:b/>
        </w:rPr>
        <w:footnoteReference w:id="109"/>
      </w:r>
    </w:p>
    <w:p w:rsidR="00EB456D" w:rsidRPr="00D75C2D" w:rsidRDefault="00EB456D" w:rsidP="00EB456D">
      <w:pPr>
        <w:pStyle w:val="Akapitzlist"/>
        <w:shd w:val="clear" w:color="auto" w:fill="EAF1DD" w:themeFill="accent3" w:themeFillTint="33"/>
        <w:ind w:left="0"/>
        <w:jc w:val="center"/>
        <w:rPr>
          <w:b/>
          <w:bCs/>
        </w:rPr>
      </w:pPr>
      <w:bookmarkStart w:id="96" w:name="_TOC_250016"/>
      <w:r>
        <w:rPr>
          <w:b/>
        </w:rPr>
        <w:t xml:space="preserve">3.1 </w:t>
      </w:r>
      <w:r w:rsidRPr="00D75C2D">
        <w:rPr>
          <w:b/>
        </w:rPr>
        <w:t>System</w:t>
      </w:r>
      <w:r w:rsidRPr="00D75C2D">
        <w:rPr>
          <w:b/>
          <w:spacing w:val="36"/>
        </w:rPr>
        <w:t xml:space="preserve"> </w:t>
      </w:r>
      <w:r w:rsidRPr="00D75C2D">
        <w:rPr>
          <w:b/>
        </w:rPr>
        <w:t>wskaźników</w:t>
      </w:r>
      <w:bookmarkEnd w:id="96"/>
    </w:p>
    <w:p w:rsidR="00EB456D" w:rsidRPr="00D75C2D" w:rsidRDefault="00EB456D" w:rsidP="00EB456D">
      <w:pPr>
        <w:pStyle w:val="Akapitzlist"/>
        <w:shd w:val="clear" w:color="auto" w:fill="EAF1DD" w:themeFill="accent3" w:themeFillTint="33"/>
        <w:ind w:left="0"/>
        <w:jc w:val="center"/>
        <w:rPr>
          <w:b/>
          <w:bCs/>
        </w:rPr>
      </w:pPr>
      <w:bookmarkStart w:id="97" w:name="_TOC_250015"/>
      <w:r>
        <w:rPr>
          <w:b/>
        </w:rPr>
        <w:t xml:space="preserve">3.1.1 </w:t>
      </w:r>
      <w:r w:rsidRPr="00D75C2D">
        <w:rPr>
          <w:b/>
        </w:rPr>
        <w:t>Struktura</w:t>
      </w:r>
      <w:r w:rsidRPr="00D75C2D">
        <w:rPr>
          <w:b/>
          <w:spacing w:val="35"/>
        </w:rPr>
        <w:t xml:space="preserve"> </w:t>
      </w:r>
      <w:r w:rsidRPr="00D75C2D">
        <w:rPr>
          <w:b/>
        </w:rPr>
        <w:t>wskaźników</w:t>
      </w:r>
      <w:bookmarkEnd w:id="97"/>
    </w:p>
    <w:p w:rsidR="00EB456D" w:rsidRPr="00757A60" w:rsidRDefault="00EB456D" w:rsidP="00331B8D">
      <w:pPr>
        <w:pStyle w:val="Akapitzlist"/>
        <w:widowControl w:val="0"/>
        <w:numPr>
          <w:ilvl w:val="0"/>
          <w:numId w:val="161"/>
        </w:numPr>
        <w:shd w:val="clear" w:color="auto" w:fill="EAF1DD" w:themeFill="accent3" w:themeFillTint="33"/>
        <w:spacing w:before="120" w:after="120" w:line="240" w:lineRule="auto"/>
        <w:contextualSpacing w:val="0"/>
        <w:rPr>
          <w:rFonts w:eastAsiaTheme="minorHAnsi"/>
          <w:sz w:val="22"/>
          <w:szCs w:val="22"/>
          <w:lang w:val="pl-PL"/>
        </w:rPr>
      </w:pPr>
      <w:r w:rsidRPr="00757A60">
        <w:rPr>
          <w:sz w:val="22"/>
          <w:lang w:val="pl-PL"/>
        </w:rPr>
        <w:t>IZ określa cele szczegółowe PO wraz z kwantyfikującymi je wskaźnikami rezultatu oraz wskaźniki dla poszczególnych instrumentów realizacji PI dotyczących EFS, zgodnie z art. 27 ust. 4 oraz art. 96 ust. 2 rozporządzenia ogólnego.</w:t>
      </w:r>
    </w:p>
    <w:p w:rsidR="00EB456D" w:rsidRPr="00757A60" w:rsidRDefault="00EB456D" w:rsidP="00331B8D">
      <w:pPr>
        <w:pStyle w:val="Akapitzlist"/>
        <w:widowControl w:val="0"/>
        <w:numPr>
          <w:ilvl w:val="0"/>
          <w:numId w:val="161"/>
        </w:numPr>
        <w:shd w:val="clear" w:color="auto" w:fill="EAF1DD" w:themeFill="accent3" w:themeFillTint="33"/>
        <w:spacing w:before="120" w:after="120" w:line="240" w:lineRule="auto"/>
        <w:contextualSpacing w:val="0"/>
        <w:rPr>
          <w:rFonts w:eastAsiaTheme="minorHAnsi"/>
          <w:sz w:val="22"/>
          <w:szCs w:val="22"/>
          <w:lang w:val="pl-PL"/>
        </w:rPr>
      </w:pPr>
      <w:r w:rsidRPr="00757A60">
        <w:rPr>
          <w:sz w:val="22"/>
          <w:lang w:val="pl-PL"/>
        </w:rPr>
        <w:t>Na potrzeby monitorowania postępu rzeczowego, IZ określa tzw. wskaźniki produktu oraz wskaźniki rezultatu bezpośredniego dla instrumentów realizacji PI współfinansowanego z EFS. Wskaźniki te odnoszą się do wspieranych operacji, tzn. są bezpośrednio związane z wydatkami ponoszonymi w ramach projektu (wskaźnik produktu na poziomie projektu) lub są bezpośrednim efektem dofinansowanego projektu (wskaźnik rezultatu bezpośredniego na poziomie projektu). Wskaźniki produktu oraz rezultatu bezpośredniego dla instrumentów realizacji PI zamieszczane są w dokumentach programowych, tj. w PO (dla głównych typów projektów) oraz w SZOOP (zawierającym dodatkowo wskaźniki nieujęte w PO). W przypadku EFS stosowane są ponadto wskaźniki rezultatu długoterminowego. Szczegółowe informacje dotyczące typów wskaźników zawarto w kolejnych podrozdziałach niniejszych wytycznych.</w:t>
      </w:r>
    </w:p>
    <w:p w:rsidR="00EB456D" w:rsidRPr="00757A60" w:rsidRDefault="00EB456D" w:rsidP="00331B8D">
      <w:pPr>
        <w:pStyle w:val="Akapitzlist"/>
        <w:widowControl w:val="0"/>
        <w:numPr>
          <w:ilvl w:val="0"/>
          <w:numId w:val="161"/>
        </w:numPr>
        <w:shd w:val="clear" w:color="auto" w:fill="EAF1DD" w:themeFill="accent3" w:themeFillTint="33"/>
        <w:spacing w:before="120" w:after="120" w:line="240" w:lineRule="auto"/>
        <w:contextualSpacing w:val="0"/>
        <w:rPr>
          <w:rFonts w:eastAsiaTheme="minorHAnsi"/>
          <w:sz w:val="22"/>
          <w:szCs w:val="22"/>
          <w:lang w:val="pl-PL"/>
        </w:rPr>
      </w:pPr>
      <w:r w:rsidRPr="00757A60">
        <w:rPr>
          <w:sz w:val="22"/>
          <w:lang w:val="pl-PL"/>
        </w:rPr>
        <w:t xml:space="preserve">W zestawie wskaźników, o których mowa w punkcie 2) - zarówno w PO, jak i SZOOP, IZ stosuje  w </w:t>
      </w:r>
      <w:r w:rsidRPr="00757A60">
        <w:rPr>
          <w:sz w:val="22"/>
          <w:lang w:val="pl-PL"/>
        </w:rPr>
        <w:lastRenderedPageBreak/>
        <w:t>pierwszej kolejności wszystkie adekwatne wskaźniki pochodzące z WLWK 2014, o której mowa w art. 26 ust. 2 ustawy. Niezastosowanie wskaźnika w PO może wynikać jedynie z nieuwzględnienia danego typu operacji lub grupy docelowej, do których odwołuje się wskaźnik.</w:t>
      </w:r>
    </w:p>
    <w:p w:rsidR="00EB456D" w:rsidRPr="00757A60" w:rsidRDefault="00EB456D" w:rsidP="00331B8D">
      <w:pPr>
        <w:pStyle w:val="Akapitzlist"/>
        <w:widowControl w:val="0"/>
        <w:numPr>
          <w:ilvl w:val="0"/>
          <w:numId w:val="161"/>
        </w:numPr>
        <w:shd w:val="clear" w:color="auto" w:fill="EAF1DD" w:themeFill="accent3" w:themeFillTint="33"/>
        <w:spacing w:before="120" w:after="120" w:line="240" w:lineRule="auto"/>
        <w:contextualSpacing w:val="0"/>
        <w:rPr>
          <w:rFonts w:eastAsiaTheme="minorHAnsi"/>
          <w:sz w:val="22"/>
          <w:szCs w:val="22"/>
          <w:lang w:val="pl-PL"/>
        </w:rPr>
      </w:pPr>
      <w:r w:rsidRPr="00757A60">
        <w:rPr>
          <w:sz w:val="22"/>
          <w:lang w:val="pl-PL"/>
        </w:rPr>
        <w:t>Na liście WLWK 2014 dla EFS przewidziane zostały wskaźniki horyzontalne, odnoszące się do efektów interwencji UP w kluczowych dla KE obszarach, w tym w szczególności w zakresie finansowania kosztów racjonalnych usprawnień dla osób niepełnosprawnych, dostosowania obiektów do potrzeb osób niepełnosprawnych, objęcia szkoleniami/doradztwem w zakresie kompetencji cyfrowych oraz wskaźniki wspólne dla wszystkich projektów współfinansowanych z EFS (wszystkie projekty realizowane w CT 8-11). Ze względu na swój przekrojowy charakter, wskaźniki horyzontalne są przypisane do większości lub wszystkich CT.</w:t>
      </w:r>
    </w:p>
    <w:p w:rsidR="00EB456D" w:rsidRPr="00757A60" w:rsidRDefault="00EB456D" w:rsidP="00331B8D">
      <w:pPr>
        <w:pStyle w:val="Akapitzlist"/>
        <w:widowControl w:val="0"/>
        <w:numPr>
          <w:ilvl w:val="0"/>
          <w:numId w:val="161"/>
        </w:numPr>
        <w:shd w:val="clear" w:color="auto" w:fill="EAF1DD" w:themeFill="accent3" w:themeFillTint="33"/>
        <w:spacing w:before="120" w:after="120" w:line="240" w:lineRule="auto"/>
        <w:contextualSpacing w:val="0"/>
        <w:rPr>
          <w:rFonts w:eastAsiaTheme="minorHAnsi"/>
          <w:sz w:val="22"/>
          <w:szCs w:val="22"/>
          <w:lang w:val="pl-PL"/>
        </w:rPr>
      </w:pPr>
      <w:r w:rsidRPr="00757A60">
        <w:rPr>
          <w:sz w:val="22"/>
          <w:lang w:val="pl-PL"/>
        </w:rPr>
        <w:t>W przypadku gdy zakres interwencji w PO nie może być wystarczająco opisany przy użyciu WLWK 2014, zestaw wskaźników w PO może zostać uzupełniony o ewentualne dodatkowe wskaźniki, o których mowa w art. 26 ust. 4 ustawy, uwzględniające specyfikę danego PO i przypisane do konkretnego PI (tzw. wskaźniki specyficzne). Z uwagi na fakultatywny charakter wskaźników specyficznych dla PO, za ich ewentualne określenie, zdefiniowanie i monitorowanie odpowiada IZ.</w:t>
      </w:r>
    </w:p>
    <w:p w:rsidR="00EB456D" w:rsidRPr="00757A60" w:rsidRDefault="00EB456D" w:rsidP="00331B8D">
      <w:pPr>
        <w:pStyle w:val="Akapitzlist"/>
        <w:widowControl w:val="0"/>
        <w:numPr>
          <w:ilvl w:val="0"/>
          <w:numId w:val="161"/>
        </w:numPr>
        <w:shd w:val="clear" w:color="auto" w:fill="EAF1DD" w:themeFill="accent3" w:themeFillTint="33"/>
        <w:spacing w:before="120" w:after="120" w:line="240" w:lineRule="auto"/>
        <w:contextualSpacing w:val="0"/>
        <w:rPr>
          <w:rFonts w:eastAsiaTheme="minorHAnsi"/>
        </w:rPr>
      </w:pPr>
      <w:r w:rsidRPr="00757A60">
        <w:rPr>
          <w:sz w:val="22"/>
          <w:lang w:val="pl-PL"/>
        </w:rPr>
        <w:t>IZ może dopuścić stosowanie na poziomie projektu wskaźników specyficznych dla projektu, określonych przez beneficjenta (tzw. wskaźniki projektowe). Wskaźniki projektowe mają charakter monitoringowo-rozliczeniowy na poziomie projektu z uwagi na brak możliwości ich agregowania i porównywania pomiędzy projektami.</w:t>
      </w:r>
    </w:p>
    <w:p w:rsidR="00EB456D" w:rsidRPr="00757A60" w:rsidRDefault="00EB456D" w:rsidP="00331B8D">
      <w:pPr>
        <w:pStyle w:val="Akapitzlist"/>
        <w:widowControl w:val="0"/>
        <w:numPr>
          <w:ilvl w:val="0"/>
          <w:numId w:val="161"/>
        </w:numPr>
        <w:shd w:val="clear" w:color="auto" w:fill="EAF1DD" w:themeFill="accent3" w:themeFillTint="33"/>
        <w:spacing w:before="120" w:after="120" w:line="240" w:lineRule="auto"/>
        <w:contextualSpacing w:val="0"/>
        <w:rPr>
          <w:rFonts w:eastAsiaTheme="minorHAnsi"/>
        </w:rPr>
      </w:pPr>
      <w:r w:rsidRPr="00757A60">
        <w:rPr>
          <w:sz w:val="22"/>
          <w:lang w:val="pl-PL"/>
        </w:rPr>
        <w:t>Dopuszcza się, w uzasadnionych przypadkach, zastosowanie przez IZ wskaźników w celach informacyjnych. Dane nt. realizacji takich wskaźników są pozyskiwane z poziomu projektu w procesie monitorowania, ale poziom ich wykonania w projekcie nie stanowi przedmiotu rozliczenia z</w:t>
      </w:r>
      <w:r w:rsidRPr="00757A60">
        <w:rPr>
          <w:sz w:val="22"/>
        </w:rPr>
        <w:t xml:space="preserve"> </w:t>
      </w:r>
      <w:r w:rsidRPr="00757A60">
        <w:rPr>
          <w:lang w:val="pl-PL"/>
        </w:rPr>
        <w:t>beneficjentem. Zgodnie z punktem 2 sekcji 3.3.2, nie ma obowiązku określania wartości docelowych w odniesieniu do wskaźników pełniących funkcję informacyjną.</w:t>
      </w:r>
    </w:p>
    <w:p w:rsidR="00EB456D" w:rsidRPr="00757A60" w:rsidRDefault="00EB456D" w:rsidP="00331B8D">
      <w:pPr>
        <w:pStyle w:val="Akapitzlist"/>
        <w:widowControl w:val="0"/>
        <w:numPr>
          <w:ilvl w:val="0"/>
          <w:numId w:val="161"/>
        </w:numPr>
        <w:shd w:val="clear" w:color="auto" w:fill="EAF1DD" w:themeFill="accent3" w:themeFillTint="33"/>
        <w:spacing w:before="120" w:after="120" w:line="240" w:lineRule="auto"/>
        <w:contextualSpacing w:val="0"/>
        <w:rPr>
          <w:rFonts w:eastAsiaTheme="minorHAnsi"/>
          <w:sz w:val="22"/>
          <w:szCs w:val="22"/>
          <w:lang w:val="pl-PL"/>
        </w:rPr>
      </w:pPr>
      <w:r w:rsidRPr="00757A60">
        <w:rPr>
          <w:sz w:val="22"/>
          <w:lang w:val="pl-PL"/>
        </w:rPr>
        <w:t>Dopuszcza się możliwość uzupełnienia WLWK 2014 dla EFS przez IK UP zgodnie z zasadami uzupełniania WLWK wskazanymi w sekcji 2.2.2, z zachowaniem zasad dotyczących typologii i monitorowania wskaźników EFS określonych w rozdziale 3.</w:t>
      </w:r>
    </w:p>
    <w:p w:rsidR="00EB456D" w:rsidRPr="00757A60" w:rsidRDefault="00EB456D" w:rsidP="00331B8D">
      <w:pPr>
        <w:pStyle w:val="Akapitzlist"/>
        <w:widowControl w:val="0"/>
        <w:numPr>
          <w:ilvl w:val="0"/>
          <w:numId w:val="161"/>
        </w:numPr>
        <w:shd w:val="clear" w:color="auto" w:fill="EAF1DD" w:themeFill="accent3" w:themeFillTint="33"/>
        <w:spacing w:before="120" w:after="120" w:line="240" w:lineRule="auto"/>
        <w:contextualSpacing w:val="0"/>
        <w:rPr>
          <w:rFonts w:eastAsiaTheme="minorHAnsi"/>
          <w:sz w:val="22"/>
          <w:szCs w:val="22"/>
          <w:lang w:val="pl-PL"/>
        </w:rPr>
      </w:pPr>
      <w:r w:rsidRPr="00757A60">
        <w:rPr>
          <w:sz w:val="22"/>
          <w:lang w:val="pl-PL"/>
        </w:rPr>
        <w:t>Strukturę wskaźników w ramach PO współfinansowanego z EFS przedstawia tabela poniżej.</w:t>
      </w:r>
    </w:p>
    <w:tbl>
      <w:tblPr>
        <w:tblStyle w:val="TableNormal"/>
        <w:tblpPr w:leftFromText="141" w:rightFromText="141" w:vertAnchor="text" w:tblpY="1"/>
        <w:tblOverlap w:val="never"/>
        <w:tblW w:w="0" w:type="auto"/>
        <w:tblInd w:w="103" w:type="dxa"/>
        <w:tblLayout w:type="fixed"/>
        <w:tblLook w:val="01E0"/>
      </w:tblPr>
      <w:tblGrid>
        <w:gridCol w:w="644"/>
        <w:gridCol w:w="968"/>
        <w:gridCol w:w="1105"/>
        <w:gridCol w:w="1657"/>
        <w:gridCol w:w="1379"/>
        <w:gridCol w:w="1799"/>
        <w:gridCol w:w="1772"/>
      </w:tblGrid>
      <w:tr w:rsidR="00EB456D" w:rsidRPr="00660E69" w:rsidTr="00F42DE8">
        <w:trPr>
          <w:trHeight w:hRule="exact" w:val="848"/>
        </w:trPr>
        <w:tc>
          <w:tcPr>
            <w:tcW w:w="1612" w:type="dxa"/>
            <w:gridSpan w:val="2"/>
            <w:tcBorders>
              <w:top w:val="nil"/>
              <w:left w:val="nil"/>
              <w:bottom w:val="single" w:sz="24" w:space="0" w:color="FFFFFF"/>
              <w:right w:val="nil"/>
            </w:tcBorders>
            <w:shd w:val="clear" w:color="auto" w:fill="4E81BD"/>
          </w:tcPr>
          <w:p w:rsidR="00EB456D" w:rsidRPr="00660E69" w:rsidRDefault="00EB456D" w:rsidP="00F42DE8">
            <w:pPr>
              <w:pStyle w:val="TableParagraph"/>
              <w:ind w:left="647" w:right="134" w:hanging="509"/>
              <w:rPr>
                <w:rFonts w:eastAsia="Arial" w:cs="Arial"/>
                <w:sz w:val="15"/>
                <w:szCs w:val="15"/>
                <w:lang w:val="pl-PL"/>
              </w:rPr>
            </w:pPr>
            <w:r w:rsidRPr="00660E69">
              <w:rPr>
                <w:b/>
                <w:color w:val="FFFFFF"/>
                <w:w w:val="105"/>
                <w:sz w:val="15"/>
                <w:lang w:val="pl-PL"/>
              </w:rPr>
              <w:t>Rodzaj</w:t>
            </w:r>
            <w:r w:rsidRPr="00660E69">
              <w:rPr>
                <w:b/>
                <w:color w:val="FFFFFF"/>
                <w:spacing w:val="-20"/>
                <w:w w:val="105"/>
                <w:sz w:val="15"/>
                <w:lang w:val="pl-PL"/>
              </w:rPr>
              <w:t xml:space="preserve"> </w:t>
            </w:r>
            <w:r w:rsidRPr="00660E69">
              <w:rPr>
                <w:b/>
                <w:color w:val="FFFFFF"/>
                <w:w w:val="105"/>
                <w:sz w:val="15"/>
                <w:lang w:val="pl-PL"/>
              </w:rPr>
              <w:t>wskaźnika EFS</w:t>
            </w:r>
          </w:p>
        </w:tc>
        <w:tc>
          <w:tcPr>
            <w:tcW w:w="1105" w:type="dxa"/>
            <w:tcBorders>
              <w:top w:val="nil"/>
              <w:left w:val="nil"/>
              <w:bottom w:val="single" w:sz="24" w:space="0" w:color="FFFFFF"/>
              <w:right w:val="single" w:sz="8" w:space="0" w:color="FFFFFF"/>
            </w:tcBorders>
            <w:shd w:val="clear" w:color="auto" w:fill="4E81BD"/>
          </w:tcPr>
          <w:p w:rsidR="00EB456D" w:rsidRPr="00660E69" w:rsidRDefault="00EB456D" w:rsidP="00F42DE8">
            <w:pPr>
              <w:pStyle w:val="TableParagraph"/>
              <w:rPr>
                <w:rFonts w:eastAsia="Arial" w:cs="Arial"/>
                <w:sz w:val="20"/>
                <w:szCs w:val="20"/>
                <w:lang w:val="pl-PL"/>
              </w:rPr>
            </w:pPr>
          </w:p>
          <w:p w:rsidR="00EB456D" w:rsidRPr="00660E69" w:rsidRDefault="00EB456D" w:rsidP="00F42DE8">
            <w:pPr>
              <w:pStyle w:val="TableParagraph"/>
              <w:ind w:left="166" w:hanging="29"/>
              <w:rPr>
                <w:rFonts w:eastAsia="Arial" w:cs="Arial"/>
                <w:sz w:val="15"/>
                <w:szCs w:val="15"/>
                <w:lang w:val="pl-PL"/>
              </w:rPr>
            </w:pPr>
            <w:r w:rsidRPr="00660E69">
              <w:rPr>
                <w:b/>
                <w:color w:val="FFFFFF"/>
                <w:sz w:val="15"/>
                <w:lang w:val="pl-PL"/>
              </w:rPr>
              <w:t xml:space="preserve">Lokalizacja </w:t>
            </w:r>
            <w:r w:rsidRPr="00660E69">
              <w:rPr>
                <w:b/>
                <w:color w:val="FFFFFF"/>
                <w:w w:val="105"/>
                <w:sz w:val="15"/>
                <w:lang w:val="pl-PL"/>
              </w:rPr>
              <w:t>wskaźnika</w:t>
            </w:r>
          </w:p>
        </w:tc>
        <w:tc>
          <w:tcPr>
            <w:tcW w:w="1657" w:type="dxa"/>
            <w:tcBorders>
              <w:top w:val="nil"/>
              <w:left w:val="single" w:sz="8" w:space="0" w:color="FFFFFF"/>
              <w:bottom w:val="single" w:sz="24" w:space="0" w:color="FFFFFF"/>
              <w:right w:val="single" w:sz="7" w:space="0" w:color="FFFFFF"/>
            </w:tcBorders>
            <w:shd w:val="clear" w:color="auto" w:fill="4E81BD"/>
          </w:tcPr>
          <w:p w:rsidR="00EB456D" w:rsidRPr="00660E69" w:rsidRDefault="00EB456D" w:rsidP="00F42DE8">
            <w:pPr>
              <w:pStyle w:val="TableParagraph"/>
              <w:rPr>
                <w:rFonts w:eastAsia="Arial" w:cs="Arial"/>
                <w:sz w:val="19"/>
                <w:szCs w:val="19"/>
                <w:lang w:val="pl-PL"/>
              </w:rPr>
            </w:pPr>
          </w:p>
          <w:p w:rsidR="00EB456D" w:rsidRPr="00660E69" w:rsidRDefault="00EB456D" w:rsidP="00F42DE8">
            <w:pPr>
              <w:pStyle w:val="TableParagraph"/>
              <w:ind w:left="376" w:right="97" w:firstLine="199"/>
              <w:rPr>
                <w:rFonts w:eastAsia="Arial" w:cs="Arial"/>
                <w:sz w:val="10"/>
                <w:szCs w:val="10"/>
                <w:lang w:val="pl-PL"/>
              </w:rPr>
            </w:pPr>
            <w:r w:rsidRPr="00660E69">
              <w:rPr>
                <w:b/>
                <w:color w:val="FFFFFF"/>
                <w:w w:val="105"/>
                <w:sz w:val="15"/>
                <w:lang w:val="pl-PL"/>
              </w:rPr>
              <w:t xml:space="preserve">Źródło </w:t>
            </w:r>
            <w:r w:rsidRPr="00660E69">
              <w:rPr>
                <w:b/>
                <w:color w:val="FFFFFF"/>
                <w:sz w:val="15"/>
                <w:lang w:val="pl-PL"/>
              </w:rPr>
              <w:t>wskaźnika</w:t>
            </w:r>
            <w:r>
              <w:rPr>
                <w:rStyle w:val="Odwoanieprzypisudolnego"/>
                <w:b/>
                <w:color w:val="FFFFFF"/>
                <w:sz w:val="15"/>
                <w:lang w:val="pl-PL"/>
              </w:rPr>
              <w:footnoteReference w:id="110"/>
            </w:r>
          </w:p>
        </w:tc>
        <w:tc>
          <w:tcPr>
            <w:tcW w:w="1379" w:type="dxa"/>
            <w:tcBorders>
              <w:top w:val="nil"/>
              <w:left w:val="single" w:sz="7" w:space="0" w:color="FFFFFF"/>
              <w:bottom w:val="single" w:sz="24" w:space="0" w:color="FFFFFF"/>
              <w:right w:val="single" w:sz="8" w:space="0" w:color="FFFFFF"/>
            </w:tcBorders>
            <w:shd w:val="clear" w:color="auto" w:fill="4E81BD"/>
          </w:tcPr>
          <w:p w:rsidR="00EB456D" w:rsidRPr="00660E69" w:rsidRDefault="00EB456D" w:rsidP="00F42DE8">
            <w:pPr>
              <w:pStyle w:val="TableParagraph"/>
              <w:ind w:left="205" w:right="200"/>
              <w:jc w:val="center"/>
              <w:rPr>
                <w:rFonts w:eastAsia="Arial" w:cs="Arial"/>
                <w:sz w:val="15"/>
                <w:szCs w:val="15"/>
                <w:lang w:val="pl-PL"/>
              </w:rPr>
            </w:pPr>
            <w:r w:rsidRPr="00660E69">
              <w:rPr>
                <w:b/>
                <w:color w:val="FFFFFF"/>
                <w:sz w:val="15"/>
                <w:lang w:val="pl-PL"/>
              </w:rPr>
              <w:t xml:space="preserve">Zarządzający </w:t>
            </w:r>
            <w:r w:rsidRPr="00660E69">
              <w:rPr>
                <w:b/>
                <w:color w:val="FFFFFF"/>
                <w:w w:val="105"/>
                <w:sz w:val="15"/>
                <w:lang w:val="pl-PL"/>
              </w:rPr>
              <w:t>danymi</w:t>
            </w:r>
            <w:r w:rsidRPr="00660E69">
              <w:rPr>
                <w:b/>
                <w:color w:val="FFFFFF"/>
                <w:spacing w:val="-13"/>
                <w:w w:val="105"/>
                <w:sz w:val="15"/>
                <w:lang w:val="pl-PL"/>
              </w:rPr>
              <w:t xml:space="preserve"> </w:t>
            </w:r>
            <w:r w:rsidRPr="00660E69">
              <w:rPr>
                <w:b/>
                <w:color w:val="FFFFFF"/>
                <w:w w:val="105"/>
                <w:sz w:val="15"/>
                <w:lang w:val="pl-PL"/>
              </w:rPr>
              <w:t>w</w:t>
            </w:r>
          </w:p>
          <w:p w:rsidR="00EB456D" w:rsidRPr="00660E69" w:rsidRDefault="00EB456D" w:rsidP="00F42DE8">
            <w:pPr>
              <w:pStyle w:val="TableParagraph"/>
              <w:ind w:left="295" w:right="293" w:firstLine="1"/>
              <w:jc w:val="center"/>
              <w:rPr>
                <w:rFonts w:eastAsia="Arial" w:cs="Arial"/>
                <w:sz w:val="10"/>
                <w:szCs w:val="10"/>
                <w:lang w:val="pl-PL"/>
              </w:rPr>
            </w:pPr>
            <w:r w:rsidRPr="00660E69">
              <w:rPr>
                <w:b/>
                <w:color w:val="FFFFFF"/>
                <w:w w:val="105"/>
                <w:sz w:val="15"/>
                <w:lang w:val="pl-PL"/>
              </w:rPr>
              <w:t xml:space="preserve">SL2014/ </w:t>
            </w:r>
            <w:r w:rsidRPr="00660E69">
              <w:rPr>
                <w:b/>
                <w:color w:val="FFFFFF"/>
                <w:sz w:val="15"/>
                <w:lang w:val="pl-PL"/>
              </w:rPr>
              <w:t>SFC2014</w:t>
            </w:r>
            <w:r>
              <w:rPr>
                <w:rStyle w:val="Odwoanieprzypisudolnego"/>
                <w:b/>
                <w:color w:val="FFFFFF"/>
                <w:sz w:val="15"/>
                <w:lang w:val="pl-PL"/>
              </w:rPr>
              <w:footnoteReference w:id="111"/>
            </w:r>
          </w:p>
        </w:tc>
        <w:tc>
          <w:tcPr>
            <w:tcW w:w="1799" w:type="dxa"/>
            <w:tcBorders>
              <w:top w:val="nil"/>
              <w:left w:val="single" w:sz="8" w:space="0" w:color="FFFFFF"/>
              <w:bottom w:val="single" w:sz="24" w:space="0" w:color="FFFFFF"/>
              <w:right w:val="single" w:sz="9" w:space="0" w:color="FFFFFF"/>
            </w:tcBorders>
            <w:shd w:val="clear" w:color="auto" w:fill="4E81BD"/>
          </w:tcPr>
          <w:p w:rsidR="00EB456D" w:rsidRPr="00660E69" w:rsidRDefault="00EB456D" w:rsidP="00F42DE8">
            <w:pPr>
              <w:pStyle w:val="TableParagraph"/>
              <w:rPr>
                <w:rFonts w:eastAsia="Arial" w:cs="Arial"/>
                <w:sz w:val="20"/>
                <w:szCs w:val="20"/>
                <w:lang w:val="pl-PL"/>
              </w:rPr>
            </w:pPr>
          </w:p>
          <w:p w:rsidR="00EB456D" w:rsidRPr="00660E69" w:rsidRDefault="00EB456D" w:rsidP="00F42DE8">
            <w:pPr>
              <w:pStyle w:val="TableParagraph"/>
              <w:ind w:left="256" w:right="195" w:firstLine="31"/>
              <w:rPr>
                <w:rFonts w:eastAsia="Arial" w:cs="Arial"/>
                <w:sz w:val="15"/>
                <w:szCs w:val="15"/>
                <w:lang w:val="pl-PL"/>
              </w:rPr>
            </w:pPr>
            <w:r w:rsidRPr="00660E69">
              <w:rPr>
                <w:b/>
                <w:color w:val="FFFFFF"/>
                <w:w w:val="105"/>
                <w:sz w:val="15"/>
                <w:lang w:val="pl-PL"/>
              </w:rPr>
              <w:t xml:space="preserve">Agregowalność/ </w:t>
            </w:r>
            <w:r w:rsidRPr="00660E69">
              <w:rPr>
                <w:b/>
                <w:color w:val="FFFFFF"/>
                <w:sz w:val="15"/>
                <w:lang w:val="pl-PL"/>
              </w:rPr>
              <w:t>porównywalność</w:t>
            </w:r>
          </w:p>
        </w:tc>
        <w:tc>
          <w:tcPr>
            <w:tcW w:w="1772" w:type="dxa"/>
            <w:tcBorders>
              <w:top w:val="nil"/>
              <w:left w:val="single" w:sz="9" w:space="0" w:color="FFFFFF"/>
              <w:bottom w:val="single" w:sz="24" w:space="0" w:color="FFFFFF"/>
              <w:right w:val="nil"/>
            </w:tcBorders>
            <w:shd w:val="clear" w:color="auto" w:fill="4E81BD"/>
          </w:tcPr>
          <w:p w:rsidR="00EB456D" w:rsidRPr="00660E69" w:rsidRDefault="00EB456D" w:rsidP="00F42DE8">
            <w:pPr>
              <w:pStyle w:val="TableParagraph"/>
              <w:rPr>
                <w:rFonts w:eastAsia="Arial" w:cs="Arial"/>
                <w:sz w:val="16"/>
                <w:szCs w:val="16"/>
                <w:lang w:val="pl-PL"/>
              </w:rPr>
            </w:pPr>
          </w:p>
          <w:p w:rsidR="00EB456D" w:rsidRPr="00660E69" w:rsidRDefault="00EB456D" w:rsidP="00F42DE8">
            <w:pPr>
              <w:pStyle w:val="TableParagraph"/>
              <w:ind w:left="357" w:right="92"/>
              <w:rPr>
                <w:rFonts w:eastAsia="Arial" w:cs="Arial"/>
                <w:sz w:val="15"/>
                <w:szCs w:val="15"/>
                <w:lang w:val="pl-PL"/>
              </w:rPr>
            </w:pPr>
            <w:r w:rsidRPr="00660E69">
              <w:rPr>
                <w:b/>
                <w:color w:val="FFFFFF"/>
                <w:w w:val="105"/>
                <w:sz w:val="15"/>
                <w:lang w:val="pl-PL"/>
              </w:rPr>
              <w:t>Wymagalność</w:t>
            </w:r>
          </w:p>
        </w:tc>
      </w:tr>
      <w:tr w:rsidR="00EB456D" w:rsidRPr="00660E69" w:rsidTr="00F42DE8">
        <w:trPr>
          <w:trHeight w:hRule="exact" w:val="1144"/>
        </w:trPr>
        <w:tc>
          <w:tcPr>
            <w:tcW w:w="644" w:type="dxa"/>
            <w:vMerge w:val="restart"/>
            <w:tcBorders>
              <w:top w:val="single" w:sz="24" w:space="0" w:color="FFFFFF"/>
              <w:left w:val="nil"/>
              <w:right w:val="single" w:sz="24" w:space="0" w:color="FFFFFF"/>
            </w:tcBorders>
            <w:shd w:val="clear" w:color="auto" w:fill="4E81BD"/>
            <w:textDirection w:val="btLr"/>
          </w:tcPr>
          <w:p w:rsidR="00EB456D" w:rsidRPr="00660E69" w:rsidRDefault="00EB456D" w:rsidP="00F42DE8">
            <w:pPr>
              <w:pStyle w:val="TableParagraph"/>
              <w:ind w:left="775" w:hanging="408"/>
              <w:rPr>
                <w:rFonts w:eastAsia="Arial" w:cs="Arial"/>
                <w:sz w:val="15"/>
                <w:szCs w:val="15"/>
                <w:lang w:val="pl-PL"/>
              </w:rPr>
            </w:pPr>
            <w:r w:rsidRPr="00660E69">
              <w:rPr>
                <w:b/>
                <w:color w:val="FFFFFF"/>
                <w:spacing w:val="-1"/>
                <w:w w:val="104"/>
                <w:sz w:val="15"/>
                <w:lang w:val="pl-PL"/>
              </w:rPr>
              <w:t>Kl</w:t>
            </w:r>
            <w:r w:rsidRPr="00660E69">
              <w:rPr>
                <w:b/>
                <w:color w:val="FFFFFF"/>
                <w:w w:val="104"/>
                <w:sz w:val="15"/>
                <w:lang w:val="pl-PL"/>
              </w:rPr>
              <w:t>u</w:t>
            </w:r>
            <w:r w:rsidRPr="00660E69">
              <w:rPr>
                <w:b/>
                <w:color w:val="FFFFFF"/>
                <w:spacing w:val="-1"/>
                <w:w w:val="104"/>
                <w:sz w:val="15"/>
                <w:lang w:val="pl-PL"/>
              </w:rPr>
              <w:t>c</w:t>
            </w:r>
            <w:r w:rsidRPr="00660E69">
              <w:rPr>
                <w:b/>
                <w:color w:val="FFFFFF"/>
                <w:spacing w:val="1"/>
                <w:w w:val="104"/>
                <w:sz w:val="15"/>
                <w:lang w:val="pl-PL"/>
              </w:rPr>
              <w:t>z</w:t>
            </w:r>
            <w:r w:rsidRPr="00660E69">
              <w:rPr>
                <w:b/>
                <w:color w:val="FFFFFF"/>
                <w:w w:val="104"/>
                <w:sz w:val="15"/>
                <w:lang w:val="pl-PL"/>
              </w:rPr>
              <w:t>o</w:t>
            </w:r>
            <w:r w:rsidRPr="00660E69">
              <w:rPr>
                <w:b/>
                <w:color w:val="FFFFFF"/>
                <w:spacing w:val="-2"/>
                <w:w w:val="104"/>
                <w:sz w:val="15"/>
                <w:lang w:val="pl-PL"/>
              </w:rPr>
              <w:t>w</w:t>
            </w:r>
            <w:r w:rsidRPr="00660E69">
              <w:rPr>
                <w:b/>
                <w:color w:val="FFFFFF"/>
                <w:w w:val="104"/>
                <w:sz w:val="15"/>
                <w:lang w:val="pl-PL"/>
              </w:rPr>
              <w:t>e</w:t>
            </w:r>
            <w:r w:rsidRPr="00660E69">
              <w:rPr>
                <w:b/>
                <w:color w:val="FFFFFF"/>
                <w:sz w:val="15"/>
                <w:lang w:val="pl-PL"/>
              </w:rPr>
              <w:t xml:space="preserve"> </w:t>
            </w:r>
            <w:r w:rsidRPr="00660E69">
              <w:rPr>
                <w:b/>
                <w:color w:val="FFFFFF"/>
                <w:spacing w:val="-2"/>
                <w:w w:val="104"/>
                <w:sz w:val="15"/>
                <w:lang w:val="pl-PL"/>
              </w:rPr>
              <w:t>w</w:t>
            </w:r>
            <w:r w:rsidRPr="00660E69">
              <w:rPr>
                <w:b/>
                <w:color w:val="FFFFFF"/>
                <w:spacing w:val="-1"/>
                <w:w w:val="104"/>
                <w:sz w:val="15"/>
                <w:lang w:val="pl-PL"/>
              </w:rPr>
              <w:t>ska</w:t>
            </w:r>
            <w:r w:rsidRPr="00660E69">
              <w:rPr>
                <w:b/>
                <w:color w:val="FFFFFF"/>
                <w:spacing w:val="1"/>
                <w:w w:val="104"/>
                <w:sz w:val="15"/>
                <w:lang w:val="pl-PL"/>
              </w:rPr>
              <w:t>ź</w:t>
            </w:r>
            <w:r w:rsidRPr="00660E69">
              <w:rPr>
                <w:b/>
                <w:color w:val="FFFFFF"/>
                <w:w w:val="104"/>
                <w:sz w:val="15"/>
                <w:lang w:val="pl-PL"/>
              </w:rPr>
              <w:t>n</w:t>
            </w:r>
            <w:r w:rsidRPr="00660E69">
              <w:rPr>
                <w:b/>
                <w:color w:val="FFFFFF"/>
                <w:spacing w:val="-1"/>
                <w:w w:val="104"/>
                <w:sz w:val="15"/>
                <w:lang w:val="pl-PL"/>
              </w:rPr>
              <w:t>ik</w:t>
            </w:r>
            <w:r w:rsidRPr="00660E69">
              <w:rPr>
                <w:b/>
                <w:color w:val="FFFFFF"/>
                <w:w w:val="104"/>
                <w:sz w:val="15"/>
                <w:lang w:val="pl-PL"/>
              </w:rPr>
              <w:t>i p</w:t>
            </w:r>
            <w:r w:rsidRPr="00660E69">
              <w:rPr>
                <w:b/>
                <w:color w:val="FFFFFF"/>
                <w:spacing w:val="-1"/>
                <w:w w:val="104"/>
                <w:sz w:val="15"/>
                <w:lang w:val="pl-PL"/>
              </w:rPr>
              <w:t>r</w:t>
            </w:r>
            <w:r w:rsidRPr="00660E69">
              <w:rPr>
                <w:b/>
                <w:color w:val="FFFFFF"/>
                <w:w w:val="104"/>
                <w:sz w:val="15"/>
                <w:lang w:val="pl-PL"/>
              </w:rPr>
              <w:t>odu</w:t>
            </w:r>
            <w:r w:rsidRPr="00660E69">
              <w:rPr>
                <w:b/>
                <w:color w:val="FFFFFF"/>
                <w:spacing w:val="-3"/>
                <w:w w:val="104"/>
                <w:sz w:val="15"/>
                <w:lang w:val="pl-PL"/>
              </w:rPr>
              <w:t>k</w:t>
            </w:r>
            <w:r w:rsidRPr="00660E69">
              <w:rPr>
                <w:b/>
                <w:color w:val="FFFFFF"/>
                <w:w w:val="104"/>
                <w:sz w:val="15"/>
                <w:lang w:val="pl-PL"/>
              </w:rPr>
              <w:t>tu</w:t>
            </w:r>
          </w:p>
        </w:tc>
        <w:tc>
          <w:tcPr>
            <w:tcW w:w="968" w:type="dxa"/>
            <w:tcBorders>
              <w:top w:val="single" w:sz="24" w:space="0" w:color="FFFFFF"/>
              <w:left w:val="single" w:sz="24" w:space="0" w:color="FFFFFF"/>
              <w:bottom w:val="single" w:sz="8" w:space="0" w:color="FFFFFF"/>
              <w:right w:val="single" w:sz="24" w:space="0" w:color="FFFFFF"/>
            </w:tcBorders>
            <w:shd w:val="clear" w:color="auto" w:fill="4E81BD"/>
            <w:textDirection w:val="btLr"/>
          </w:tcPr>
          <w:p w:rsidR="00EB456D" w:rsidRPr="00660E69" w:rsidRDefault="00EB456D" w:rsidP="00F42DE8">
            <w:pPr>
              <w:pStyle w:val="TableParagraph"/>
              <w:rPr>
                <w:rFonts w:eastAsia="Arial" w:cs="Arial"/>
                <w:sz w:val="23"/>
                <w:szCs w:val="23"/>
                <w:lang w:val="pl-PL"/>
              </w:rPr>
            </w:pPr>
          </w:p>
          <w:p w:rsidR="00EB456D" w:rsidRPr="00660E69" w:rsidRDefault="00EB456D" w:rsidP="00F42DE8">
            <w:pPr>
              <w:pStyle w:val="TableParagraph"/>
              <w:ind w:left="263" w:hanging="65"/>
              <w:rPr>
                <w:rFonts w:eastAsia="Arial" w:cs="Arial"/>
                <w:sz w:val="15"/>
                <w:szCs w:val="15"/>
                <w:lang w:val="pl-PL"/>
              </w:rPr>
            </w:pPr>
            <w:r w:rsidRPr="00660E69">
              <w:rPr>
                <w:color w:val="FFFFFF"/>
                <w:spacing w:val="-2"/>
                <w:w w:val="104"/>
                <w:sz w:val="15"/>
                <w:lang w:val="pl-PL"/>
              </w:rPr>
              <w:t>W</w:t>
            </w:r>
            <w:r w:rsidRPr="00660E69">
              <w:rPr>
                <w:color w:val="FFFFFF"/>
                <w:spacing w:val="1"/>
                <w:w w:val="104"/>
                <w:sz w:val="15"/>
                <w:lang w:val="pl-PL"/>
              </w:rPr>
              <w:t>sk</w:t>
            </w:r>
            <w:r w:rsidRPr="00660E69">
              <w:rPr>
                <w:color w:val="FFFFFF"/>
                <w:spacing w:val="-3"/>
                <w:w w:val="104"/>
                <w:sz w:val="15"/>
                <w:lang w:val="pl-PL"/>
              </w:rPr>
              <w:t>a</w:t>
            </w:r>
            <w:r w:rsidRPr="00660E69">
              <w:rPr>
                <w:color w:val="FFFFFF"/>
                <w:spacing w:val="1"/>
                <w:w w:val="104"/>
                <w:sz w:val="15"/>
                <w:lang w:val="pl-PL"/>
              </w:rPr>
              <w:t>ź</w:t>
            </w:r>
            <w:r w:rsidRPr="00660E69">
              <w:rPr>
                <w:color w:val="FFFFFF"/>
                <w:spacing w:val="-1"/>
                <w:w w:val="104"/>
                <w:sz w:val="15"/>
                <w:lang w:val="pl-PL"/>
              </w:rPr>
              <w:t>n</w:t>
            </w:r>
            <w:r w:rsidRPr="00660E69">
              <w:rPr>
                <w:color w:val="FFFFFF"/>
                <w:spacing w:val="-2"/>
                <w:w w:val="104"/>
                <w:sz w:val="15"/>
                <w:lang w:val="pl-PL"/>
              </w:rPr>
              <w:t>i</w:t>
            </w:r>
            <w:r w:rsidRPr="00660E69">
              <w:rPr>
                <w:color w:val="FFFFFF"/>
                <w:spacing w:val="1"/>
                <w:w w:val="104"/>
                <w:sz w:val="15"/>
                <w:lang w:val="pl-PL"/>
              </w:rPr>
              <w:t>k</w:t>
            </w:r>
            <w:r w:rsidRPr="00660E69">
              <w:rPr>
                <w:color w:val="FFFFFF"/>
                <w:w w:val="104"/>
                <w:sz w:val="15"/>
                <w:lang w:val="pl-PL"/>
              </w:rPr>
              <w:t xml:space="preserve">i </w:t>
            </w:r>
            <w:r w:rsidRPr="00660E69">
              <w:rPr>
                <w:color w:val="FFFFFF"/>
                <w:spacing w:val="-1"/>
                <w:w w:val="104"/>
                <w:sz w:val="15"/>
                <w:lang w:val="pl-PL"/>
              </w:rPr>
              <w:t>w</w:t>
            </w:r>
            <w:r w:rsidRPr="00660E69">
              <w:rPr>
                <w:color w:val="FFFFFF"/>
                <w:spacing w:val="1"/>
                <w:w w:val="104"/>
                <w:sz w:val="15"/>
                <w:lang w:val="pl-PL"/>
              </w:rPr>
              <w:t>s</w:t>
            </w:r>
            <w:r w:rsidRPr="00660E69">
              <w:rPr>
                <w:color w:val="FFFFFF"/>
                <w:spacing w:val="-1"/>
                <w:w w:val="104"/>
                <w:sz w:val="15"/>
                <w:lang w:val="pl-PL"/>
              </w:rPr>
              <w:t>pó</w:t>
            </w:r>
            <w:r w:rsidRPr="00660E69">
              <w:rPr>
                <w:color w:val="FFFFFF"/>
                <w:spacing w:val="-2"/>
                <w:w w:val="104"/>
                <w:sz w:val="15"/>
                <w:lang w:val="pl-PL"/>
              </w:rPr>
              <w:t>l</w:t>
            </w:r>
            <w:r w:rsidRPr="00660E69">
              <w:rPr>
                <w:color w:val="FFFFFF"/>
                <w:spacing w:val="-1"/>
                <w:w w:val="104"/>
                <w:sz w:val="15"/>
                <w:lang w:val="pl-PL"/>
              </w:rPr>
              <w:t>n</w:t>
            </w:r>
            <w:r w:rsidRPr="00660E69">
              <w:rPr>
                <w:color w:val="FFFFFF"/>
                <w:w w:val="104"/>
                <w:sz w:val="15"/>
                <w:lang w:val="pl-PL"/>
              </w:rPr>
              <w:t>e</w:t>
            </w:r>
          </w:p>
        </w:tc>
        <w:tc>
          <w:tcPr>
            <w:tcW w:w="1105" w:type="dxa"/>
            <w:tcBorders>
              <w:top w:val="single" w:sz="24" w:space="0" w:color="FFFFFF"/>
              <w:left w:val="single" w:sz="24" w:space="0" w:color="FFFFFF"/>
              <w:bottom w:val="single" w:sz="8" w:space="0" w:color="FFFFFF"/>
              <w:right w:val="single" w:sz="8" w:space="0" w:color="FFFFFF"/>
            </w:tcBorders>
            <w:shd w:val="clear" w:color="auto" w:fill="A7BFDE"/>
          </w:tcPr>
          <w:p w:rsidR="00EB456D" w:rsidRPr="00660E69" w:rsidRDefault="00EB456D" w:rsidP="00F42DE8">
            <w:pPr>
              <w:pStyle w:val="TableParagraph"/>
              <w:ind w:left="76"/>
              <w:rPr>
                <w:rFonts w:eastAsia="Arial" w:cs="Arial"/>
                <w:sz w:val="15"/>
                <w:szCs w:val="15"/>
                <w:lang w:val="pl-PL"/>
              </w:rPr>
            </w:pPr>
            <w:r w:rsidRPr="00660E69">
              <w:rPr>
                <w:rFonts w:eastAsia="Arial" w:cs="Arial"/>
                <w:w w:val="105"/>
                <w:sz w:val="15"/>
                <w:szCs w:val="15"/>
                <w:lang w:val="pl-PL"/>
              </w:rPr>
              <w:t>PO –&gt; PI SZOOP</w:t>
            </w:r>
            <w:r w:rsidRPr="00660E69">
              <w:rPr>
                <w:rFonts w:eastAsia="Arial" w:cs="Arial"/>
                <w:spacing w:val="-14"/>
                <w:w w:val="105"/>
                <w:sz w:val="15"/>
                <w:szCs w:val="15"/>
                <w:lang w:val="pl-PL"/>
              </w:rPr>
              <w:t xml:space="preserve"> </w:t>
            </w:r>
            <w:r w:rsidRPr="00660E69">
              <w:rPr>
                <w:rFonts w:eastAsia="Arial" w:cs="Arial"/>
                <w:w w:val="105"/>
                <w:sz w:val="15"/>
                <w:szCs w:val="15"/>
                <w:lang w:val="pl-PL"/>
              </w:rPr>
              <w:t>–&gt;</w:t>
            </w:r>
          </w:p>
          <w:p w:rsidR="00EB456D" w:rsidRPr="00660E69" w:rsidRDefault="00EB456D" w:rsidP="00F42DE8">
            <w:pPr>
              <w:pStyle w:val="TableParagraph"/>
              <w:ind w:left="76"/>
              <w:rPr>
                <w:rFonts w:eastAsia="Arial" w:cs="Arial"/>
                <w:sz w:val="15"/>
                <w:szCs w:val="15"/>
                <w:lang w:val="pl-PL"/>
              </w:rPr>
            </w:pPr>
            <w:r w:rsidRPr="00660E69">
              <w:rPr>
                <w:w w:val="105"/>
                <w:sz w:val="15"/>
                <w:lang w:val="pl-PL"/>
              </w:rPr>
              <w:t>działanie projekt</w:t>
            </w:r>
          </w:p>
        </w:tc>
        <w:tc>
          <w:tcPr>
            <w:tcW w:w="1657" w:type="dxa"/>
            <w:tcBorders>
              <w:top w:val="single" w:sz="24" w:space="0" w:color="FFFFFF"/>
              <w:left w:val="single" w:sz="8" w:space="0" w:color="FFFFFF"/>
              <w:bottom w:val="single" w:sz="8" w:space="0" w:color="FFFFFF"/>
              <w:right w:val="single" w:sz="7" w:space="0" w:color="FFFFFF"/>
            </w:tcBorders>
            <w:shd w:val="clear" w:color="auto" w:fill="A7BFDE"/>
          </w:tcPr>
          <w:p w:rsidR="00EB456D" w:rsidRPr="00660E69" w:rsidRDefault="00EB456D" w:rsidP="00F42DE8">
            <w:pPr>
              <w:pStyle w:val="TableParagraph"/>
              <w:ind w:left="95" w:right="97"/>
              <w:rPr>
                <w:rFonts w:eastAsia="Arial" w:cs="Arial"/>
                <w:sz w:val="15"/>
                <w:szCs w:val="15"/>
                <w:lang w:val="pl-PL"/>
              </w:rPr>
            </w:pPr>
            <w:r w:rsidRPr="00660E69">
              <w:rPr>
                <w:w w:val="105"/>
                <w:sz w:val="15"/>
                <w:lang w:val="pl-PL"/>
              </w:rPr>
              <w:t>Rozporządzenia UE/ WLWK</w:t>
            </w:r>
            <w:r w:rsidRPr="00660E69">
              <w:rPr>
                <w:spacing w:val="-11"/>
                <w:w w:val="105"/>
                <w:sz w:val="15"/>
                <w:lang w:val="pl-PL"/>
              </w:rPr>
              <w:t xml:space="preserve"> </w:t>
            </w:r>
            <w:r w:rsidRPr="00660E69">
              <w:rPr>
                <w:w w:val="105"/>
                <w:sz w:val="15"/>
                <w:lang w:val="pl-PL"/>
              </w:rPr>
              <w:t>2014</w:t>
            </w:r>
          </w:p>
          <w:p w:rsidR="00EB456D" w:rsidRPr="00660E69" w:rsidRDefault="00EB456D" w:rsidP="00F42DE8">
            <w:pPr>
              <w:pStyle w:val="TableParagraph"/>
              <w:ind w:left="95" w:right="97"/>
              <w:rPr>
                <w:rFonts w:eastAsia="Arial" w:cs="Arial"/>
                <w:sz w:val="15"/>
                <w:szCs w:val="15"/>
                <w:lang w:val="pl-PL"/>
              </w:rPr>
            </w:pPr>
            <w:r w:rsidRPr="00660E69">
              <w:rPr>
                <w:w w:val="105"/>
                <w:sz w:val="15"/>
                <w:lang w:val="pl-PL"/>
              </w:rPr>
              <w:t>(słownik</w:t>
            </w:r>
          </w:p>
          <w:p w:rsidR="00EB456D" w:rsidRPr="00660E69" w:rsidRDefault="00EB456D" w:rsidP="00F42DE8">
            <w:pPr>
              <w:pStyle w:val="TableParagraph"/>
              <w:ind w:left="95" w:right="491"/>
              <w:rPr>
                <w:rFonts w:eastAsia="Arial" w:cs="Arial"/>
                <w:sz w:val="15"/>
                <w:szCs w:val="15"/>
                <w:lang w:val="pl-PL"/>
              </w:rPr>
            </w:pPr>
            <w:r w:rsidRPr="00660E69">
              <w:rPr>
                <w:w w:val="105"/>
                <w:sz w:val="15"/>
                <w:lang w:val="pl-PL"/>
              </w:rPr>
              <w:t>horyzontalny w SL2014)</w:t>
            </w:r>
          </w:p>
        </w:tc>
        <w:tc>
          <w:tcPr>
            <w:tcW w:w="1379" w:type="dxa"/>
            <w:tcBorders>
              <w:top w:val="single" w:sz="24" w:space="0" w:color="FFFFFF"/>
              <w:left w:val="single" w:sz="7" w:space="0" w:color="FFFFFF"/>
              <w:bottom w:val="single" w:sz="8" w:space="0" w:color="FFFFFF"/>
              <w:right w:val="single" w:sz="8" w:space="0" w:color="FFFFFF"/>
            </w:tcBorders>
            <w:shd w:val="clear" w:color="auto" w:fill="A7BFDE"/>
          </w:tcPr>
          <w:p w:rsidR="00EB456D" w:rsidRPr="00660E69" w:rsidRDefault="00EB456D" w:rsidP="00F42DE8">
            <w:pPr>
              <w:pStyle w:val="TableParagraph"/>
              <w:ind w:left="95" w:right="152"/>
              <w:rPr>
                <w:rFonts w:eastAsia="Arial" w:cs="Arial"/>
                <w:sz w:val="15"/>
                <w:szCs w:val="15"/>
                <w:lang w:val="pl-PL"/>
              </w:rPr>
            </w:pPr>
            <w:r w:rsidRPr="00660E69">
              <w:rPr>
                <w:w w:val="105"/>
                <w:sz w:val="15"/>
                <w:lang w:val="pl-PL"/>
              </w:rPr>
              <w:t>KE (SFC2014) / AM w IK</w:t>
            </w:r>
            <w:r w:rsidRPr="00660E69">
              <w:rPr>
                <w:spacing w:val="-13"/>
                <w:w w:val="105"/>
                <w:sz w:val="15"/>
                <w:lang w:val="pl-PL"/>
              </w:rPr>
              <w:t xml:space="preserve"> </w:t>
            </w:r>
            <w:r w:rsidRPr="00660E69">
              <w:rPr>
                <w:w w:val="105"/>
                <w:sz w:val="15"/>
                <w:lang w:val="pl-PL"/>
              </w:rPr>
              <w:t>UP</w:t>
            </w:r>
          </w:p>
          <w:p w:rsidR="00EB456D" w:rsidRPr="00660E69" w:rsidRDefault="00EB456D" w:rsidP="00F42DE8">
            <w:pPr>
              <w:pStyle w:val="TableParagraph"/>
              <w:ind w:left="95" w:right="152"/>
              <w:rPr>
                <w:rFonts w:eastAsia="Arial" w:cs="Arial"/>
                <w:sz w:val="15"/>
                <w:szCs w:val="15"/>
                <w:lang w:val="pl-PL"/>
              </w:rPr>
            </w:pPr>
            <w:r w:rsidRPr="00660E69">
              <w:rPr>
                <w:w w:val="105"/>
                <w:sz w:val="15"/>
                <w:lang w:val="pl-PL"/>
              </w:rPr>
              <w:t>(słownik</w:t>
            </w:r>
          </w:p>
          <w:p w:rsidR="00EB456D" w:rsidRPr="00660E69" w:rsidRDefault="00EB456D" w:rsidP="00F42DE8">
            <w:pPr>
              <w:pStyle w:val="TableParagraph"/>
              <w:ind w:left="95" w:right="213"/>
              <w:rPr>
                <w:rFonts w:eastAsia="Arial" w:cs="Arial"/>
                <w:sz w:val="15"/>
                <w:szCs w:val="15"/>
                <w:lang w:val="pl-PL"/>
              </w:rPr>
            </w:pPr>
            <w:r w:rsidRPr="00660E69">
              <w:rPr>
                <w:w w:val="105"/>
                <w:sz w:val="15"/>
                <w:lang w:val="pl-PL"/>
              </w:rPr>
              <w:t>horyzontalny w SL2014)</w:t>
            </w:r>
          </w:p>
        </w:tc>
        <w:tc>
          <w:tcPr>
            <w:tcW w:w="1799" w:type="dxa"/>
            <w:tcBorders>
              <w:top w:val="single" w:sz="24" w:space="0" w:color="FFFFFF"/>
              <w:left w:val="single" w:sz="8" w:space="0" w:color="FFFFFF"/>
              <w:bottom w:val="single" w:sz="8" w:space="0" w:color="FFFFFF"/>
              <w:right w:val="single" w:sz="9" w:space="0" w:color="FFFFFF"/>
            </w:tcBorders>
            <w:shd w:val="clear" w:color="auto" w:fill="A7BFDE"/>
          </w:tcPr>
          <w:p w:rsidR="00EB456D" w:rsidRPr="00660E69" w:rsidRDefault="00EB456D" w:rsidP="00F42DE8">
            <w:pPr>
              <w:pStyle w:val="TableParagraph"/>
              <w:ind w:left="95" w:right="195"/>
              <w:rPr>
                <w:rFonts w:eastAsia="Arial" w:cs="Arial"/>
                <w:sz w:val="15"/>
                <w:szCs w:val="15"/>
                <w:lang w:val="pl-PL"/>
              </w:rPr>
            </w:pPr>
            <w:r w:rsidRPr="00660E69">
              <w:rPr>
                <w:w w:val="105"/>
                <w:sz w:val="15"/>
                <w:lang w:val="pl-PL"/>
              </w:rPr>
              <w:t>Pomiędzy państwami UE/</w:t>
            </w:r>
          </w:p>
          <w:p w:rsidR="00EB456D" w:rsidRPr="00660E69" w:rsidRDefault="00EB456D" w:rsidP="00F42DE8">
            <w:pPr>
              <w:pStyle w:val="TableParagraph"/>
              <w:ind w:left="95" w:right="195"/>
              <w:rPr>
                <w:rFonts w:eastAsia="Arial" w:cs="Arial"/>
                <w:sz w:val="15"/>
                <w:szCs w:val="15"/>
                <w:lang w:val="pl-PL"/>
              </w:rPr>
            </w:pPr>
            <w:r w:rsidRPr="00660E69">
              <w:rPr>
                <w:w w:val="105"/>
                <w:sz w:val="15"/>
                <w:lang w:val="pl-PL"/>
              </w:rPr>
              <w:t xml:space="preserve">Na poziomie </w:t>
            </w:r>
            <w:r w:rsidRPr="00660E69">
              <w:rPr>
                <w:sz w:val="15"/>
                <w:lang w:val="pl-PL"/>
              </w:rPr>
              <w:t xml:space="preserve">horyzontalnym </w:t>
            </w:r>
            <w:r w:rsidRPr="00660E69">
              <w:rPr>
                <w:w w:val="105"/>
                <w:sz w:val="15"/>
                <w:lang w:val="pl-PL"/>
              </w:rPr>
              <w:t>pomiędzy</w:t>
            </w:r>
            <w:r w:rsidRPr="00660E69">
              <w:rPr>
                <w:spacing w:val="-20"/>
                <w:w w:val="105"/>
                <w:sz w:val="15"/>
                <w:lang w:val="pl-PL"/>
              </w:rPr>
              <w:t xml:space="preserve"> </w:t>
            </w:r>
            <w:r w:rsidRPr="00660E69">
              <w:rPr>
                <w:w w:val="105"/>
                <w:sz w:val="15"/>
                <w:lang w:val="pl-PL"/>
              </w:rPr>
              <w:t>PO</w:t>
            </w:r>
          </w:p>
        </w:tc>
        <w:tc>
          <w:tcPr>
            <w:tcW w:w="1772" w:type="dxa"/>
            <w:tcBorders>
              <w:top w:val="single" w:sz="24" w:space="0" w:color="FFFFFF"/>
              <w:left w:val="single" w:sz="9" w:space="0" w:color="FFFFFF"/>
              <w:bottom w:val="single" w:sz="8" w:space="0" w:color="FFFFFF"/>
              <w:right w:val="nil"/>
            </w:tcBorders>
            <w:shd w:val="clear" w:color="auto" w:fill="A7BFDE"/>
          </w:tcPr>
          <w:p w:rsidR="00EB456D" w:rsidRPr="00660E69" w:rsidRDefault="00EB456D" w:rsidP="00F42DE8">
            <w:pPr>
              <w:pStyle w:val="TableParagraph"/>
              <w:ind w:left="95" w:right="92"/>
              <w:rPr>
                <w:rFonts w:eastAsia="Arial" w:cs="Arial"/>
                <w:sz w:val="15"/>
                <w:szCs w:val="15"/>
                <w:lang w:val="pl-PL"/>
              </w:rPr>
            </w:pPr>
            <w:r w:rsidRPr="00660E69">
              <w:rPr>
                <w:rFonts w:eastAsia="Arial" w:cs="Arial"/>
                <w:w w:val="105"/>
                <w:sz w:val="15"/>
                <w:szCs w:val="15"/>
                <w:lang w:val="pl-PL"/>
              </w:rPr>
              <w:t>PO –&gt; obowiązkowo (wszystkie</w:t>
            </w:r>
            <w:r w:rsidRPr="00660E69">
              <w:rPr>
                <w:rFonts w:eastAsia="Arial" w:cs="Arial"/>
                <w:spacing w:val="-19"/>
                <w:w w:val="105"/>
                <w:sz w:val="15"/>
                <w:szCs w:val="15"/>
                <w:lang w:val="pl-PL"/>
              </w:rPr>
              <w:t xml:space="preserve"> </w:t>
            </w:r>
            <w:r w:rsidRPr="00660E69">
              <w:rPr>
                <w:rFonts w:eastAsia="Arial" w:cs="Arial"/>
                <w:w w:val="105"/>
                <w:sz w:val="15"/>
                <w:szCs w:val="15"/>
                <w:lang w:val="pl-PL"/>
              </w:rPr>
              <w:t>adekwatne) SZOOP</w:t>
            </w:r>
            <w:r w:rsidRPr="00660E69">
              <w:rPr>
                <w:rFonts w:eastAsia="Arial" w:cs="Arial"/>
                <w:spacing w:val="-14"/>
                <w:w w:val="105"/>
                <w:sz w:val="15"/>
                <w:szCs w:val="15"/>
                <w:lang w:val="pl-PL"/>
              </w:rPr>
              <w:t xml:space="preserve"> </w:t>
            </w:r>
            <w:r w:rsidRPr="00660E69">
              <w:rPr>
                <w:rFonts w:eastAsia="Arial" w:cs="Arial"/>
                <w:w w:val="105"/>
                <w:sz w:val="15"/>
                <w:szCs w:val="15"/>
                <w:lang w:val="pl-PL"/>
              </w:rPr>
              <w:t>–&gt;</w:t>
            </w:r>
          </w:p>
          <w:p w:rsidR="00EB456D" w:rsidRPr="00660E69" w:rsidRDefault="00EB456D" w:rsidP="00F42DE8">
            <w:pPr>
              <w:pStyle w:val="TableParagraph"/>
              <w:ind w:left="95" w:right="92"/>
              <w:rPr>
                <w:rFonts w:eastAsia="Arial" w:cs="Arial"/>
                <w:sz w:val="15"/>
                <w:szCs w:val="15"/>
                <w:lang w:val="pl-PL"/>
              </w:rPr>
            </w:pPr>
            <w:r w:rsidRPr="00660E69">
              <w:rPr>
                <w:w w:val="105"/>
                <w:sz w:val="15"/>
                <w:lang w:val="pl-PL"/>
              </w:rPr>
              <w:t>obowiązkowo (wszystkie</w:t>
            </w:r>
            <w:r w:rsidRPr="00660E69">
              <w:rPr>
                <w:spacing w:val="-28"/>
                <w:w w:val="105"/>
                <w:sz w:val="15"/>
                <w:lang w:val="pl-PL"/>
              </w:rPr>
              <w:t xml:space="preserve"> </w:t>
            </w:r>
            <w:r w:rsidRPr="00660E69">
              <w:rPr>
                <w:w w:val="105"/>
                <w:sz w:val="15"/>
                <w:lang w:val="pl-PL"/>
              </w:rPr>
              <w:t>adekwatne)</w:t>
            </w:r>
          </w:p>
        </w:tc>
      </w:tr>
      <w:tr w:rsidR="00EB456D" w:rsidRPr="00660E69" w:rsidTr="00F42DE8">
        <w:trPr>
          <w:trHeight w:hRule="exact" w:val="1122"/>
        </w:trPr>
        <w:tc>
          <w:tcPr>
            <w:tcW w:w="644" w:type="dxa"/>
            <w:vMerge/>
            <w:tcBorders>
              <w:left w:val="nil"/>
              <w:bottom w:val="single" w:sz="9" w:space="0" w:color="FFFFFF"/>
              <w:right w:val="single" w:sz="24" w:space="0" w:color="FFFFFF"/>
            </w:tcBorders>
            <w:shd w:val="clear" w:color="auto" w:fill="4E81BD"/>
            <w:textDirection w:val="btLr"/>
          </w:tcPr>
          <w:p w:rsidR="00EB456D" w:rsidRPr="00660E69" w:rsidRDefault="00EB456D" w:rsidP="00F42DE8">
            <w:pPr>
              <w:rPr>
                <w:lang w:val="pl-PL"/>
              </w:rPr>
            </w:pPr>
          </w:p>
        </w:tc>
        <w:tc>
          <w:tcPr>
            <w:tcW w:w="968" w:type="dxa"/>
            <w:tcBorders>
              <w:top w:val="single" w:sz="8" w:space="0" w:color="FFFFFF"/>
              <w:left w:val="single" w:sz="24" w:space="0" w:color="FFFFFF"/>
              <w:bottom w:val="single" w:sz="9" w:space="0" w:color="FFFFFF"/>
              <w:right w:val="single" w:sz="24" w:space="0" w:color="FFFFFF"/>
            </w:tcBorders>
            <w:shd w:val="clear" w:color="auto" w:fill="4E81BD"/>
            <w:textDirection w:val="btLr"/>
          </w:tcPr>
          <w:p w:rsidR="00EB456D" w:rsidRPr="00660E69" w:rsidRDefault="00EB456D" w:rsidP="00F42DE8">
            <w:pPr>
              <w:pStyle w:val="TableParagraph"/>
              <w:rPr>
                <w:rFonts w:eastAsia="Arial" w:cs="Arial"/>
                <w:sz w:val="15"/>
                <w:szCs w:val="15"/>
                <w:lang w:val="pl-PL"/>
              </w:rPr>
            </w:pPr>
          </w:p>
          <w:p w:rsidR="00EB456D" w:rsidRPr="00660E69" w:rsidRDefault="00EB456D" w:rsidP="00F42DE8">
            <w:pPr>
              <w:pStyle w:val="TableParagraph"/>
              <w:ind w:left="280" w:hanging="84"/>
              <w:rPr>
                <w:rFonts w:eastAsia="Arial" w:cs="Arial"/>
                <w:sz w:val="15"/>
                <w:szCs w:val="15"/>
                <w:lang w:val="pl-PL"/>
              </w:rPr>
            </w:pPr>
            <w:r w:rsidRPr="00660E69">
              <w:rPr>
                <w:color w:val="FFFFFF"/>
                <w:spacing w:val="1"/>
                <w:w w:val="104"/>
                <w:sz w:val="15"/>
                <w:lang w:val="pl-PL"/>
              </w:rPr>
              <w:t>Wsk</w:t>
            </w:r>
            <w:r w:rsidRPr="00660E69">
              <w:rPr>
                <w:color w:val="FFFFFF"/>
                <w:spacing w:val="-3"/>
                <w:w w:val="104"/>
                <w:sz w:val="15"/>
                <w:lang w:val="pl-PL"/>
              </w:rPr>
              <w:t>a</w:t>
            </w:r>
            <w:r w:rsidRPr="00660E69">
              <w:rPr>
                <w:color w:val="FFFFFF"/>
                <w:spacing w:val="1"/>
                <w:w w:val="104"/>
                <w:sz w:val="15"/>
                <w:lang w:val="pl-PL"/>
              </w:rPr>
              <w:t>ź</w:t>
            </w:r>
            <w:r w:rsidRPr="00660E69">
              <w:rPr>
                <w:color w:val="FFFFFF"/>
                <w:spacing w:val="-1"/>
                <w:w w:val="104"/>
                <w:sz w:val="15"/>
                <w:lang w:val="pl-PL"/>
              </w:rPr>
              <w:t>n</w:t>
            </w:r>
            <w:r w:rsidRPr="00660E69">
              <w:rPr>
                <w:color w:val="FFFFFF"/>
                <w:spacing w:val="-2"/>
                <w:w w:val="104"/>
                <w:sz w:val="15"/>
                <w:lang w:val="pl-PL"/>
              </w:rPr>
              <w:t>i</w:t>
            </w:r>
            <w:r w:rsidRPr="00660E69">
              <w:rPr>
                <w:color w:val="FFFFFF"/>
                <w:spacing w:val="1"/>
                <w:w w:val="104"/>
                <w:sz w:val="15"/>
                <w:lang w:val="pl-PL"/>
              </w:rPr>
              <w:t>k</w:t>
            </w:r>
            <w:r w:rsidRPr="00660E69">
              <w:rPr>
                <w:color w:val="FFFFFF"/>
                <w:w w:val="104"/>
                <w:sz w:val="15"/>
                <w:lang w:val="pl-PL"/>
              </w:rPr>
              <w:t xml:space="preserve">i </w:t>
            </w:r>
            <w:r w:rsidRPr="00660E69">
              <w:rPr>
                <w:color w:val="FFFFFF"/>
                <w:spacing w:val="1"/>
                <w:w w:val="104"/>
                <w:sz w:val="15"/>
                <w:lang w:val="pl-PL"/>
              </w:rPr>
              <w:t>k</w:t>
            </w:r>
            <w:r w:rsidRPr="00660E69">
              <w:rPr>
                <w:color w:val="FFFFFF"/>
                <w:spacing w:val="3"/>
                <w:w w:val="104"/>
                <w:sz w:val="15"/>
                <w:lang w:val="pl-PL"/>
              </w:rPr>
              <w:t>r</w:t>
            </w:r>
            <w:r w:rsidRPr="00660E69">
              <w:rPr>
                <w:color w:val="FFFFFF"/>
                <w:spacing w:val="-3"/>
                <w:w w:val="104"/>
                <w:sz w:val="15"/>
                <w:lang w:val="pl-PL"/>
              </w:rPr>
              <w:t>a</w:t>
            </w:r>
            <w:r w:rsidRPr="00660E69">
              <w:rPr>
                <w:color w:val="FFFFFF"/>
                <w:spacing w:val="1"/>
                <w:w w:val="104"/>
                <w:sz w:val="15"/>
                <w:lang w:val="pl-PL"/>
              </w:rPr>
              <w:t>j</w:t>
            </w:r>
            <w:r w:rsidRPr="00660E69">
              <w:rPr>
                <w:color w:val="FFFFFF"/>
                <w:spacing w:val="-1"/>
                <w:w w:val="104"/>
                <w:sz w:val="15"/>
                <w:lang w:val="pl-PL"/>
              </w:rPr>
              <w:t>o</w:t>
            </w:r>
            <w:r w:rsidRPr="00660E69">
              <w:rPr>
                <w:color w:val="FFFFFF"/>
                <w:spacing w:val="-3"/>
                <w:w w:val="104"/>
                <w:sz w:val="15"/>
                <w:lang w:val="pl-PL"/>
              </w:rPr>
              <w:t>w</w:t>
            </w:r>
            <w:r w:rsidRPr="00660E69">
              <w:rPr>
                <w:color w:val="FFFFFF"/>
                <w:w w:val="104"/>
                <w:sz w:val="15"/>
                <w:lang w:val="pl-PL"/>
              </w:rPr>
              <w:t>e</w:t>
            </w:r>
          </w:p>
        </w:tc>
        <w:tc>
          <w:tcPr>
            <w:tcW w:w="1105" w:type="dxa"/>
            <w:tcBorders>
              <w:top w:val="single" w:sz="8" w:space="0" w:color="FFFFFF"/>
              <w:left w:val="single" w:sz="24" w:space="0" w:color="FFFFFF"/>
              <w:bottom w:val="single" w:sz="9" w:space="0" w:color="FFFFFF"/>
              <w:right w:val="single" w:sz="8" w:space="0" w:color="FFFFFF"/>
            </w:tcBorders>
            <w:shd w:val="clear" w:color="auto" w:fill="D3DFEE"/>
          </w:tcPr>
          <w:p w:rsidR="00EB456D" w:rsidRPr="00660E69" w:rsidRDefault="00EB456D" w:rsidP="00F42DE8">
            <w:pPr>
              <w:pStyle w:val="TableParagraph"/>
              <w:ind w:left="76"/>
              <w:rPr>
                <w:rFonts w:eastAsia="Arial" w:cs="Arial"/>
                <w:sz w:val="15"/>
                <w:szCs w:val="15"/>
                <w:lang w:val="pl-PL"/>
              </w:rPr>
            </w:pPr>
            <w:r w:rsidRPr="00660E69">
              <w:rPr>
                <w:rFonts w:eastAsia="Arial" w:cs="Arial"/>
                <w:w w:val="105"/>
                <w:sz w:val="15"/>
                <w:szCs w:val="15"/>
                <w:lang w:val="pl-PL"/>
              </w:rPr>
              <w:t>PO –&gt; PI SZOOP</w:t>
            </w:r>
            <w:r w:rsidRPr="00660E69">
              <w:rPr>
                <w:rFonts w:eastAsia="Arial" w:cs="Arial"/>
                <w:spacing w:val="-14"/>
                <w:w w:val="105"/>
                <w:sz w:val="15"/>
                <w:szCs w:val="15"/>
                <w:lang w:val="pl-PL"/>
              </w:rPr>
              <w:t xml:space="preserve"> </w:t>
            </w:r>
            <w:r w:rsidRPr="00660E69">
              <w:rPr>
                <w:rFonts w:eastAsia="Arial" w:cs="Arial"/>
                <w:w w:val="105"/>
                <w:sz w:val="15"/>
                <w:szCs w:val="15"/>
                <w:lang w:val="pl-PL"/>
              </w:rPr>
              <w:t>–&gt;</w:t>
            </w:r>
          </w:p>
          <w:p w:rsidR="00EB456D" w:rsidRPr="00660E69" w:rsidRDefault="00EB456D" w:rsidP="00F42DE8">
            <w:pPr>
              <w:pStyle w:val="TableParagraph"/>
              <w:ind w:left="76"/>
              <w:rPr>
                <w:rFonts w:eastAsia="Arial" w:cs="Arial"/>
                <w:sz w:val="15"/>
                <w:szCs w:val="15"/>
                <w:lang w:val="pl-PL"/>
              </w:rPr>
            </w:pPr>
            <w:r w:rsidRPr="00660E69">
              <w:rPr>
                <w:w w:val="105"/>
                <w:sz w:val="15"/>
                <w:lang w:val="pl-PL"/>
              </w:rPr>
              <w:t>działanie projekt</w:t>
            </w:r>
          </w:p>
        </w:tc>
        <w:tc>
          <w:tcPr>
            <w:tcW w:w="1657" w:type="dxa"/>
            <w:tcBorders>
              <w:top w:val="single" w:sz="8" w:space="0" w:color="FFFFFF"/>
              <w:left w:val="single" w:sz="8" w:space="0" w:color="FFFFFF"/>
              <w:bottom w:val="single" w:sz="9" w:space="0" w:color="FFFFFF"/>
              <w:right w:val="single" w:sz="7" w:space="0" w:color="FFFFFF"/>
            </w:tcBorders>
            <w:shd w:val="clear" w:color="auto" w:fill="D3DFEE"/>
          </w:tcPr>
          <w:p w:rsidR="00EB456D" w:rsidRPr="00660E69" w:rsidRDefault="00EB456D" w:rsidP="00F42DE8">
            <w:pPr>
              <w:pStyle w:val="TableParagraph"/>
              <w:ind w:left="95" w:right="97"/>
              <w:rPr>
                <w:rFonts w:eastAsia="Arial" w:cs="Arial"/>
                <w:sz w:val="15"/>
                <w:szCs w:val="15"/>
                <w:lang w:val="pl-PL"/>
              </w:rPr>
            </w:pPr>
            <w:r w:rsidRPr="00660E69">
              <w:rPr>
                <w:w w:val="105"/>
                <w:sz w:val="15"/>
                <w:lang w:val="pl-PL"/>
              </w:rPr>
              <w:t>WLWK</w:t>
            </w:r>
            <w:r w:rsidRPr="00660E69">
              <w:rPr>
                <w:spacing w:val="-11"/>
                <w:w w:val="105"/>
                <w:sz w:val="15"/>
                <w:lang w:val="pl-PL"/>
              </w:rPr>
              <w:t xml:space="preserve"> </w:t>
            </w:r>
            <w:r w:rsidRPr="00660E69">
              <w:rPr>
                <w:w w:val="105"/>
                <w:sz w:val="15"/>
                <w:lang w:val="pl-PL"/>
              </w:rPr>
              <w:t>2014</w:t>
            </w:r>
          </w:p>
          <w:p w:rsidR="00EB456D" w:rsidRPr="00660E69" w:rsidRDefault="00EB456D" w:rsidP="00F42DE8">
            <w:pPr>
              <w:pStyle w:val="TableParagraph"/>
              <w:ind w:left="95" w:right="491"/>
              <w:rPr>
                <w:rFonts w:eastAsia="Arial" w:cs="Arial"/>
                <w:sz w:val="15"/>
                <w:szCs w:val="15"/>
                <w:lang w:val="pl-PL"/>
              </w:rPr>
            </w:pPr>
            <w:r w:rsidRPr="00660E69">
              <w:rPr>
                <w:w w:val="105"/>
                <w:sz w:val="15"/>
                <w:lang w:val="pl-PL"/>
              </w:rPr>
              <w:t>(słownik horyzontalny w SL2014)</w:t>
            </w:r>
          </w:p>
        </w:tc>
        <w:tc>
          <w:tcPr>
            <w:tcW w:w="1379" w:type="dxa"/>
            <w:tcBorders>
              <w:top w:val="single" w:sz="8" w:space="0" w:color="FFFFFF"/>
              <w:left w:val="single" w:sz="7" w:space="0" w:color="FFFFFF"/>
              <w:bottom w:val="single" w:sz="9" w:space="0" w:color="FFFFFF"/>
              <w:right w:val="single" w:sz="8" w:space="0" w:color="FFFFFF"/>
            </w:tcBorders>
            <w:shd w:val="clear" w:color="auto" w:fill="D3DFEE"/>
          </w:tcPr>
          <w:p w:rsidR="00EB456D" w:rsidRPr="00660E69" w:rsidRDefault="00EB456D" w:rsidP="00F42DE8">
            <w:pPr>
              <w:pStyle w:val="TableParagraph"/>
              <w:ind w:left="95" w:right="152"/>
              <w:rPr>
                <w:rFonts w:eastAsia="Arial" w:cs="Arial"/>
                <w:sz w:val="15"/>
                <w:szCs w:val="15"/>
                <w:lang w:val="pl-PL"/>
              </w:rPr>
            </w:pPr>
            <w:r w:rsidRPr="00660E69">
              <w:rPr>
                <w:w w:val="105"/>
                <w:sz w:val="15"/>
                <w:lang w:val="pl-PL"/>
              </w:rPr>
              <w:t>AM w IK</w:t>
            </w:r>
            <w:r w:rsidRPr="00660E69">
              <w:rPr>
                <w:spacing w:val="-13"/>
                <w:w w:val="105"/>
                <w:sz w:val="15"/>
                <w:lang w:val="pl-PL"/>
              </w:rPr>
              <w:t xml:space="preserve"> </w:t>
            </w:r>
            <w:r w:rsidRPr="00660E69">
              <w:rPr>
                <w:w w:val="105"/>
                <w:sz w:val="15"/>
                <w:lang w:val="pl-PL"/>
              </w:rPr>
              <w:t>UP</w:t>
            </w:r>
          </w:p>
          <w:p w:rsidR="00EB456D" w:rsidRPr="00660E69" w:rsidRDefault="00EB456D" w:rsidP="00F42DE8">
            <w:pPr>
              <w:pStyle w:val="TableParagraph"/>
              <w:ind w:left="95" w:right="213"/>
              <w:rPr>
                <w:rFonts w:eastAsia="Arial" w:cs="Arial"/>
                <w:sz w:val="15"/>
                <w:szCs w:val="15"/>
                <w:lang w:val="pl-PL"/>
              </w:rPr>
            </w:pPr>
            <w:r w:rsidRPr="00660E69">
              <w:rPr>
                <w:w w:val="105"/>
                <w:sz w:val="15"/>
                <w:lang w:val="pl-PL"/>
              </w:rPr>
              <w:t>(słownik horyzontalny w SL2014)</w:t>
            </w:r>
          </w:p>
        </w:tc>
        <w:tc>
          <w:tcPr>
            <w:tcW w:w="1799" w:type="dxa"/>
            <w:tcBorders>
              <w:top w:val="single" w:sz="8" w:space="0" w:color="FFFFFF"/>
              <w:left w:val="single" w:sz="8" w:space="0" w:color="FFFFFF"/>
              <w:bottom w:val="single" w:sz="9" w:space="0" w:color="FFFFFF"/>
              <w:right w:val="single" w:sz="9" w:space="0" w:color="FFFFFF"/>
            </w:tcBorders>
            <w:shd w:val="clear" w:color="auto" w:fill="D3DFEE"/>
          </w:tcPr>
          <w:p w:rsidR="00EB456D" w:rsidRPr="00660E69" w:rsidRDefault="00EB456D" w:rsidP="00F42DE8">
            <w:pPr>
              <w:pStyle w:val="TableParagraph"/>
              <w:ind w:left="95" w:right="195"/>
              <w:rPr>
                <w:rFonts w:eastAsia="Arial" w:cs="Arial"/>
                <w:sz w:val="15"/>
                <w:szCs w:val="15"/>
                <w:lang w:val="pl-PL"/>
              </w:rPr>
            </w:pPr>
            <w:r w:rsidRPr="00660E69">
              <w:rPr>
                <w:w w:val="105"/>
                <w:sz w:val="15"/>
                <w:lang w:val="pl-PL"/>
              </w:rPr>
              <w:t xml:space="preserve">Na poziomie </w:t>
            </w:r>
            <w:r w:rsidRPr="00660E69">
              <w:rPr>
                <w:sz w:val="15"/>
                <w:lang w:val="pl-PL"/>
              </w:rPr>
              <w:t xml:space="preserve">horyzontalnym </w:t>
            </w:r>
            <w:r w:rsidRPr="00660E69">
              <w:rPr>
                <w:w w:val="105"/>
                <w:sz w:val="15"/>
                <w:lang w:val="pl-PL"/>
              </w:rPr>
              <w:t>pomiędzy</w:t>
            </w:r>
            <w:r w:rsidRPr="00660E69">
              <w:rPr>
                <w:spacing w:val="-20"/>
                <w:w w:val="105"/>
                <w:sz w:val="15"/>
                <w:lang w:val="pl-PL"/>
              </w:rPr>
              <w:t xml:space="preserve"> </w:t>
            </w:r>
            <w:r w:rsidRPr="00660E69">
              <w:rPr>
                <w:w w:val="105"/>
                <w:sz w:val="15"/>
                <w:lang w:val="pl-PL"/>
              </w:rPr>
              <w:t>PO</w:t>
            </w:r>
          </w:p>
        </w:tc>
        <w:tc>
          <w:tcPr>
            <w:tcW w:w="1772" w:type="dxa"/>
            <w:tcBorders>
              <w:top w:val="single" w:sz="8" w:space="0" w:color="FFFFFF"/>
              <w:left w:val="single" w:sz="9" w:space="0" w:color="FFFFFF"/>
              <w:bottom w:val="single" w:sz="9" w:space="0" w:color="FFFFFF"/>
              <w:right w:val="nil"/>
            </w:tcBorders>
            <w:shd w:val="clear" w:color="auto" w:fill="D3DFEE"/>
          </w:tcPr>
          <w:p w:rsidR="00EB456D" w:rsidRPr="00660E69" w:rsidRDefault="00EB456D" w:rsidP="00F42DE8">
            <w:pPr>
              <w:pStyle w:val="TableParagraph"/>
              <w:ind w:left="95" w:right="92"/>
              <w:rPr>
                <w:rFonts w:eastAsia="Arial" w:cs="Arial"/>
                <w:sz w:val="15"/>
                <w:szCs w:val="15"/>
                <w:lang w:val="pl-PL"/>
              </w:rPr>
            </w:pPr>
            <w:r w:rsidRPr="00660E69">
              <w:rPr>
                <w:rFonts w:eastAsia="Arial" w:cs="Arial"/>
                <w:w w:val="105"/>
                <w:sz w:val="15"/>
                <w:szCs w:val="15"/>
                <w:lang w:val="pl-PL"/>
              </w:rPr>
              <w:t>PO –&gt; obowiązkowo (wszystkie</w:t>
            </w:r>
            <w:r w:rsidRPr="00660E69">
              <w:rPr>
                <w:rFonts w:eastAsia="Arial" w:cs="Arial"/>
                <w:spacing w:val="-19"/>
                <w:w w:val="105"/>
                <w:sz w:val="15"/>
                <w:szCs w:val="15"/>
                <w:lang w:val="pl-PL"/>
              </w:rPr>
              <w:t xml:space="preserve"> </w:t>
            </w:r>
            <w:r w:rsidRPr="00660E69">
              <w:rPr>
                <w:rFonts w:eastAsia="Arial" w:cs="Arial"/>
                <w:w w:val="105"/>
                <w:sz w:val="15"/>
                <w:szCs w:val="15"/>
                <w:lang w:val="pl-PL"/>
              </w:rPr>
              <w:t>adekwatne) SZOOP</w:t>
            </w:r>
            <w:r w:rsidRPr="00660E69">
              <w:rPr>
                <w:rFonts w:eastAsia="Arial" w:cs="Arial"/>
                <w:spacing w:val="-14"/>
                <w:w w:val="105"/>
                <w:sz w:val="15"/>
                <w:szCs w:val="15"/>
                <w:lang w:val="pl-PL"/>
              </w:rPr>
              <w:t xml:space="preserve"> </w:t>
            </w:r>
            <w:r w:rsidRPr="00660E69">
              <w:rPr>
                <w:rFonts w:eastAsia="Arial" w:cs="Arial"/>
                <w:w w:val="105"/>
                <w:sz w:val="15"/>
                <w:szCs w:val="15"/>
                <w:lang w:val="pl-PL"/>
              </w:rPr>
              <w:t>–&gt;</w:t>
            </w:r>
          </w:p>
          <w:p w:rsidR="00EB456D" w:rsidRPr="00660E69" w:rsidRDefault="00EB456D" w:rsidP="00F42DE8">
            <w:pPr>
              <w:pStyle w:val="TableParagraph"/>
              <w:ind w:left="95" w:right="92"/>
              <w:rPr>
                <w:rFonts w:eastAsia="Arial" w:cs="Arial"/>
                <w:sz w:val="15"/>
                <w:szCs w:val="15"/>
                <w:lang w:val="pl-PL"/>
              </w:rPr>
            </w:pPr>
            <w:r w:rsidRPr="00660E69">
              <w:rPr>
                <w:w w:val="105"/>
                <w:sz w:val="15"/>
                <w:lang w:val="pl-PL"/>
              </w:rPr>
              <w:t>obowiązkowo (wszystkie</w:t>
            </w:r>
            <w:r w:rsidRPr="00660E69">
              <w:rPr>
                <w:spacing w:val="-28"/>
                <w:w w:val="105"/>
                <w:sz w:val="15"/>
                <w:lang w:val="pl-PL"/>
              </w:rPr>
              <w:t xml:space="preserve"> </w:t>
            </w:r>
            <w:r w:rsidRPr="00660E69">
              <w:rPr>
                <w:w w:val="105"/>
                <w:sz w:val="15"/>
                <w:lang w:val="pl-PL"/>
              </w:rPr>
              <w:t>adekwatne)</w:t>
            </w:r>
          </w:p>
        </w:tc>
      </w:tr>
      <w:tr w:rsidR="00EB456D" w:rsidRPr="00660E69" w:rsidTr="00F42DE8">
        <w:trPr>
          <w:trHeight w:hRule="exact" w:val="1445"/>
        </w:trPr>
        <w:tc>
          <w:tcPr>
            <w:tcW w:w="644" w:type="dxa"/>
            <w:vMerge w:val="restart"/>
            <w:tcBorders>
              <w:top w:val="single" w:sz="9" w:space="0" w:color="FFFFFF"/>
              <w:left w:val="nil"/>
              <w:right w:val="single" w:sz="24" w:space="0" w:color="FFFFFF"/>
            </w:tcBorders>
            <w:shd w:val="clear" w:color="auto" w:fill="4E81BD"/>
            <w:textDirection w:val="btLr"/>
          </w:tcPr>
          <w:p w:rsidR="00EB456D" w:rsidRPr="00660E69" w:rsidRDefault="00EB456D" w:rsidP="00F42DE8">
            <w:pPr>
              <w:pStyle w:val="TableParagraph"/>
              <w:rPr>
                <w:rFonts w:eastAsia="Arial" w:cs="Arial"/>
                <w:sz w:val="19"/>
                <w:szCs w:val="19"/>
                <w:lang w:val="pl-PL"/>
              </w:rPr>
            </w:pPr>
          </w:p>
          <w:p w:rsidR="00EB456D" w:rsidRPr="00660E69" w:rsidRDefault="00EB456D" w:rsidP="00F42DE8">
            <w:pPr>
              <w:pStyle w:val="TableParagraph"/>
              <w:ind w:left="1142"/>
              <w:rPr>
                <w:rFonts w:eastAsia="Arial" w:cs="Arial"/>
                <w:sz w:val="15"/>
                <w:szCs w:val="15"/>
                <w:lang w:val="pl-PL"/>
              </w:rPr>
            </w:pPr>
            <w:r w:rsidRPr="00660E69">
              <w:rPr>
                <w:b/>
                <w:color w:val="FFFFFF"/>
                <w:spacing w:val="-1"/>
                <w:w w:val="104"/>
                <w:sz w:val="15"/>
                <w:lang w:val="pl-PL"/>
              </w:rPr>
              <w:t>K</w:t>
            </w:r>
            <w:r w:rsidRPr="00660E69">
              <w:rPr>
                <w:b/>
                <w:color w:val="FFFFFF"/>
                <w:spacing w:val="-3"/>
                <w:w w:val="104"/>
                <w:sz w:val="15"/>
                <w:lang w:val="pl-PL"/>
              </w:rPr>
              <w:t>l</w:t>
            </w:r>
            <w:r w:rsidRPr="00660E69">
              <w:rPr>
                <w:b/>
                <w:color w:val="FFFFFF"/>
                <w:w w:val="104"/>
                <w:sz w:val="15"/>
                <w:lang w:val="pl-PL"/>
              </w:rPr>
              <w:t>u</w:t>
            </w:r>
            <w:r w:rsidRPr="00660E69">
              <w:rPr>
                <w:b/>
                <w:color w:val="FFFFFF"/>
                <w:spacing w:val="-1"/>
                <w:w w:val="104"/>
                <w:sz w:val="15"/>
                <w:lang w:val="pl-PL"/>
              </w:rPr>
              <w:t>c</w:t>
            </w:r>
            <w:r w:rsidRPr="00660E69">
              <w:rPr>
                <w:b/>
                <w:color w:val="FFFFFF"/>
                <w:spacing w:val="1"/>
                <w:w w:val="104"/>
                <w:sz w:val="15"/>
                <w:lang w:val="pl-PL"/>
              </w:rPr>
              <w:t>z</w:t>
            </w:r>
            <w:r w:rsidRPr="00660E69">
              <w:rPr>
                <w:b/>
                <w:color w:val="FFFFFF"/>
                <w:w w:val="104"/>
                <w:sz w:val="15"/>
                <w:lang w:val="pl-PL"/>
              </w:rPr>
              <w:t>owe</w:t>
            </w:r>
            <w:r w:rsidRPr="00660E69">
              <w:rPr>
                <w:b/>
                <w:color w:val="FFFFFF"/>
                <w:spacing w:val="-2"/>
                <w:sz w:val="15"/>
                <w:lang w:val="pl-PL"/>
              </w:rPr>
              <w:t xml:space="preserve"> </w:t>
            </w:r>
            <w:r w:rsidRPr="00660E69">
              <w:rPr>
                <w:b/>
                <w:color w:val="FFFFFF"/>
                <w:w w:val="104"/>
                <w:sz w:val="15"/>
                <w:lang w:val="pl-PL"/>
              </w:rPr>
              <w:t>w</w:t>
            </w:r>
            <w:r w:rsidRPr="00660E69">
              <w:rPr>
                <w:b/>
                <w:color w:val="FFFFFF"/>
                <w:spacing w:val="-1"/>
                <w:w w:val="104"/>
                <w:sz w:val="15"/>
                <w:lang w:val="pl-PL"/>
              </w:rPr>
              <w:t>ska</w:t>
            </w:r>
            <w:r w:rsidRPr="00660E69">
              <w:rPr>
                <w:b/>
                <w:color w:val="FFFFFF"/>
                <w:spacing w:val="1"/>
                <w:w w:val="104"/>
                <w:sz w:val="15"/>
                <w:lang w:val="pl-PL"/>
              </w:rPr>
              <w:t>ź</w:t>
            </w:r>
            <w:r w:rsidRPr="00660E69">
              <w:rPr>
                <w:b/>
                <w:color w:val="FFFFFF"/>
                <w:w w:val="104"/>
                <w:sz w:val="15"/>
                <w:lang w:val="pl-PL"/>
              </w:rPr>
              <w:t>n</w:t>
            </w:r>
            <w:r w:rsidRPr="00660E69">
              <w:rPr>
                <w:b/>
                <w:color w:val="FFFFFF"/>
                <w:spacing w:val="-3"/>
                <w:w w:val="104"/>
                <w:sz w:val="15"/>
                <w:lang w:val="pl-PL"/>
              </w:rPr>
              <w:t>i</w:t>
            </w:r>
            <w:r w:rsidRPr="00660E69">
              <w:rPr>
                <w:b/>
                <w:color w:val="FFFFFF"/>
                <w:spacing w:val="-1"/>
                <w:w w:val="104"/>
                <w:sz w:val="15"/>
                <w:lang w:val="pl-PL"/>
              </w:rPr>
              <w:t>k</w:t>
            </w:r>
            <w:r w:rsidRPr="00660E69">
              <w:rPr>
                <w:b/>
                <w:color w:val="FFFFFF"/>
                <w:w w:val="104"/>
                <w:sz w:val="15"/>
                <w:lang w:val="pl-PL"/>
              </w:rPr>
              <w:t>i</w:t>
            </w:r>
            <w:r w:rsidRPr="00660E69">
              <w:rPr>
                <w:b/>
                <w:color w:val="FFFFFF"/>
                <w:spacing w:val="-2"/>
                <w:sz w:val="15"/>
                <w:lang w:val="pl-PL"/>
              </w:rPr>
              <w:t xml:space="preserve"> </w:t>
            </w:r>
            <w:r w:rsidRPr="00660E69">
              <w:rPr>
                <w:b/>
                <w:color w:val="FFFFFF"/>
                <w:spacing w:val="1"/>
                <w:w w:val="104"/>
                <w:sz w:val="15"/>
                <w:lang w:val="pl-PL"/>
              </w:rPr>
              <w:t>r</w:t>
            </w:r>
            <w:r w:rsidRPr="00660E69">
              <w:rPr>
                <w:b/>
                <w:color w:val="FFFFFF"/>
                <w:spacing w:val="-1"/>
                <w:w w:val="104"/>
                <w:sz w:val="15"/>
                <w:lang w:val="pl-PL"/>
              </w:rPr>
              <w:t>e</w:t>
            </w:r>
            <w:r w:rsidRPr="00660E69">
              <w:rPr>
                <w:b/>
                <w:color w:val="FFFFFF"/>
                <w:spacing w:val="1"/>
                <w:w w:val="104"/>
                <w:sz w:val="15"/>
                <w:lang w:val="pl-PL"/>
              </w:rPr>
              <w:t>z</w:t>
            </w:r>
            <w:r w:rsidRPr="00660E69">
              <w:rPr>
                <w:b/>
                <w:color w:val="FFFFFF"/>
                <w:w w:val="104"/>
                <w:sz w:val="15"/>
                <w:lang w:val="pl-PL"/>
              </w:rPr>
              <w:t>u</w:t>
            </w:r>
            <w:r w:rsidRPr="00660E69">
              <w:rPr>
                <w:b/>
                <w:color w:val="FFFFFF"/>
                <w:spacing w:val="-3"/>
                <w:w w:val="104"/>
                <w:sz w:val="15"/>
                <w:lang w:val="pl-PL"/>
              </w:rPr>
              <w:t>l</w:t>
            </w:r>
            <w:r w:rsidRPr="00660E69">
              <w:rPr>
                <w:b/>
                <w:color w:val="FFFFFF"/>
                <w:spacing w:val="3"/>
                <w:w w:val="104"/>
                <w:sz w:val="15"/>
                <w:lang w:val="pl-PL"/>
              </w:rPr>
              <w:t>t</w:t>
            </w:r>
            <w:r w:rsidRPr="00660E69">
              <w:rPr>
                <w:b/>
                <w:color w:val="FFFFFF"/>
                <w:spacing w:val="-1"/>
                <w:w w:val="104"/>
                <w:sz w:val="15"/>
                <w:lang w:val="pl-PL"/>
              </w:rPr>
              <w:t>a</w:t>
            </w:r>
            <w:r w:rsidRPr="00660E69">
              <w:rPr>
                <w:b/>
                <w:color w:val="FFFFFF"/>
                <w:w w:val="104"/>
                <w:sz w:val="15"/>
                <w:lang w:val="pl-PL"/>
              </w:rPr>
              <w:t>tu</w:t>
            </w:r>
          </w:p>
        </w:tc>
        <w:tc>
          <w:tcPr>
            <w:tcW w:w="968" w:type="dxa"/>
            <w:tcBorders>
              <w:top w:val="single" w:sz="9" w:space="0" w:color="FFFFFF"/>
              <w:left w:val="single" w:sz="24" w:space="0" w:color="FFFFFF"/>
              <w:bottom w:val="single" w:sz="9" w:space="0" w:color="FFFFFF"/>
              <w:right w:val="single" w:sz="24" w:space="0" w:color="FFFFFF"/>
            </w:tcBorders>
            <w:shd w:val="clear" w:color="auto" w:fill="4E81BD"/>
            <w:textDirection w:val="btLr"/>
          </w:tcPr>
          <w:p w:rsidR="00EB456D" w:rsidRPr="00660E69" w:rsidRDefault="00EB456D" w:rsidP="00F42DE8">
            <w:pPr>
              <w:pStyle w:val="TableParagraph"/>
              <w:rPr>
                <w:rFonts w:eastAsia="Arial" w:cs="Arial"/>
                <w:sz w:val="15"/>
                <w:szCs w:val="15"/>
                <w:lang w:val="pl-PL"/>
              </w:rPr>
            </w:pPr>
          </w:p>
          <w:p w:rsidR="00EB456D" w:rsidRPr="00660E69" w:rsidRDefault="00EB456D" w:rsidP="00F42DE8">
            <w:pPr>
              <w:pStyle w:val="TableParagraph"/>
              <w:ind w:left="155" w:right="153"/>
              <w:jc w:val="center"/>
              <w:rPr>
                <w:rFonts w:eastAsia="Arial" w:cs="Arial"/>
                <w:sz w:val="15"/>
                <w:szCs w:val="15"/>
                <w:lang w:val="pl-PL"/>
              </w:rPr>
            </w:pPr>
            <w:r w:rsidRPr="00660E69">
              <w:rPr>
                <w:color w:val="FFFFFF"/>
                <w:spacing w:val="-3"/>
                <w:w w:val="104"/>
                <w:sz w:val="15"/>
                <w:lang w:val="pl-PL"/>
              </w:rPr>
              <w:t>R</w:t>
            </w:r>
            <w:r w:rsidRPr="00660E69">
              <w:rPr>
                <w:color w:val="FFFFFF"/>
                <w:spacing w:val="-1"/>
                <w:w w:val="104"/>
                <w:sz w:val="15"/>
                <w:lang w:val="pl-PL"/>
              </w:rPr>
              <w:t>e</w:t>
            </w:r>
            <w:r w:rsidRPr="00660E69">
              <w:rPr>
                <w:color w:val="FFFFFF"/>
                <w:spacing w:val="3"/>
                <w:w w:val="104"/>
                <w:sz w:val="15"/>
                <w:lang w:val="pl-PL"/>
              </w:rPr>
              <w:t>z</w:t>
            </w:r>
            <w:r w:rsidRPr="00660E69">
              <w:rPr>
                <w:color w:val="FFFFFF"/>
                <w:spacing w:val="-1"/>
                <w:w w:val="104"/>
                <w:sz w:val="15"/>
                <w:lang w:val="pl-PL"/>
              </w:rPr>
              <w:t>u</w:t>
            </w:r>
            <w:r w:rsidRPr="00660E69">
              <w:rPr>
                <w:color w:val="FFFFFF"/>
                <w:spacing w:val="-2"/>
                <w:w w:val="104"/>
                <w:sz w:val="15"/>
                <w:lang w:val="pl-PL"/>
              </w:rPr>
              <w:t>l</w:t>
            </w:r>
            <w:r w:rsidRPr="00660E69">
              <w:rPr>
                <w:color w:val="FFFFFF"/>
                <w:spacing w:val="-1"/>
                <w:w w:val="104"/>
                <w:sz w:val="15"/>
                <w:lang w:val="pl-PL"/>
              </w:rPr>
              <w:t>ta</w:t>
            </w:r>
            <w:r w:rsidRPr="00660E69">
              <w:rPr>
                <w:color w:val="FFFFFF"/>
                <w:spacing w:val="-3"/>
                <w:w w:val="104"/>
                <w:sz w:val="15"/>
                <w:lang w:val="pl-PL"/>
              </w:rPr>
              <w:t>t</w:t>
            </w:r>
            <w:r w:rsidRPr="00660E69">
              <w:rPr>
                <w:color w:val="FFFFFF"/>
                <w:w w:val="104"/>
                <w:sz w:val="15"/>
                <w:lang w:val="pl-PL"/>
              </w:rPr>
              <w:t xml:space="preserve">u </w:t>
            </w:r>
            <w:r w:rsidRPr="00660E69">
              <w:rPr>
                <w:color w:val="FFFFFF"/>
                <w:spacing w:val="-1"/>
                <w:w w:val="104"/>
                <w:sz w:val="15"/>
                <w:lang w:val="pl-PL"/>
              </w:rPr>
              <w:t>be</w:t>
            </w:r>
            <w:r w:rsidRPr="00660E69">
              <w:rPr>
                <w:color w:val="FFFFFF"/>
                <w:spacing w:val="1"/>
                <w:w w:val="104"/>
                <w:sz w:val="15"/>
                <w:lang w:val="pl-PL"/>
              </w:rPr>
              <w:t>z</w:t>
            </w:r>
            <w:r w:rsidRPr="00660E69">
              <w:rPr>
                <w:color w:val="FFFFFF"/>
                <w:spacing w:val="-1"/>
                <w:w w:val="104"/>
                <w:sz w:val="15"/>
                <w:lang w:val="pl-PL"/>
              </w:rPr>
              <w:t>po</w:t>
            </w:r>
            <w:r w:rsidRPr="00660E69">
              <w:rPr>
                <w:color w:val="FFFFFF"/>
                <w:spacing w:val="1"/>
                <w:w w:val="104"/>
                <w:sz w:val="15"/>
                <w:lang w:val="pl-PL"/>
              </w:rPr>
              <w:t>ś</w:t>
            </w:r>
            <w:r w:rsidRPr="00660E69">
              <w:rPr>
                <w:color w:val="FFFFFF"/>
                <w:w w:val="104"/>
                <w:sz w:val="15"/>
                <w:lang w:val="pl-PL"/>
              </w:rPr>
              <w:t>r</w:t>
            </w:r>
            <w:r w:rsidRPr="00660E69">
              <w:rPr>
                <w:color w:val="FFFFFF"/>
                <w:spacing w:val="-1"/>
                <w:w w:val="104"/>
                <w:sz w:val="15"/>
                <w:lang w:val="pl-PL"/>
              </w:rPr>
              <w:t>edn</w:t>
            </w:r>
            <w:r w:rsidRPr="00660E69">
              <w:rPr>
                <w:color w:val="FFFFFF"/>
                <w:spacing w:val="1"/>
                <w:w w:val="104"/>
                <w:sz w:val="15"/>
                <w:lang w:val="pl-PL"/>
              </w:rPr>
              <w:t>i</w:t>
            </w:r>
            <w:r w:rsidRPr="00660E69">
              <w:rPr>
                <w:color w:val="FFFFFF"/>
                <w:spacing w:val="-1"/>
                <w:w w:val="104"/>
                <w:sz w:val="15"/>
                <w:lang w:val="pl-PL"/>
              </w:rPr>
              <w:t>eg</w:t>
            </w:r>
            <w:r w:rsidRPr="00660E69">
              <w:rPr>
                <w:color w:val="FFFFFF"/>
                <w:w w:val="104"/>
                <w:sz w:val="15"/>
                <w:lang w:val="pl-PL"/>
              </w:rPr>
              <w:t xml:space="preserve">o </w:t>
            </w:r>
            <w:r w:rsidRPr="00660E69">
              <w:rPr>
                <w:color w:val="FFFFFF"/>
                <w:spacing w:val="1"/>
                <w:w w:val="104"/>
                <w:sz w:val="15"/>
                <w:lang w:val="pl-PL"/>
              </w:rPr>
              <w:t>E</w:t>
            </w:r>
            <w:r w:rsidRPr="00660E69">
              <w:rPr>
                <w:color w:val="FFFFFF"/>
                <w:spacing w:val="-2"/>
                <w:w w:val="104"/>
                <w:sz w:val="15"/>
                <w:lang w:val="pl-PL"/>
              </w:rPr>
              <w:t>F</w:t>
            </w:r>
            <w:r w:rsidRPr="00660E69">
              <w:rPr>
                <w:color w:val="FFFFFF"/>
                <w:w w:val="104"/>
                <w:sz w:val="15"/>
                <w:lang w:val="pl-PL"/>
              </w:rPr>
              <w:t>S</w:t>
            </w:r>
            <w:r w:rsidRPr="00660E69">
              <w:rPr>
                <w:color w:val="FFFFFF"/>
                <w:sz w:val="15"/>
                <w:lang w:val="pl-PL"/>
              </w:rPr>
              <w:t xml:space="preserve"> </w:t>
            </w:r>
            <w:r w:rsidRPr="00660E69">
              <w:rPr>
                <w:color w:val="FFFFFF"/>
                <w:w w:val="104"/>
                <w:sz w:val="15"/>
                <w:lang w:val="pl-PL"/>
              </w:rPr>
              <w:t>-</w:t>
            </w:r>
            <w:r w:rsidRPr="00660E69">
              <w:rPr>
                <w:color w:val="FFFFFF"/>
                <w:spacing w:val="2"/>
                <w:sz w:val="15"/>
                <w:lang w:val="pl-PL"/>
              </w:rPr>
              <w:t xml:space="preserve"> </w:t>
            </w:r>
            <w:r w:rsidRPr="00660E69">
              <w:rPr>
                <w:color w:val="FFFFFF"/>
                <w:spacing w:val="-3"/>
                <w:w w:val="104"/>
                <w:sz w:val="15"/>
                <w:lang w:val="pl-PL"/>
              </w:rPr>
              <w:t>w</w:t>
            </w:r>
            <w:r w:rsidRPr="00660E69">
              <w:rPr>
                <w:color w:val="FFFFFF"/>
                <w:spacing w:val="3"/>
                <w:w w:val="104"/>
                <w:sz w:val="15"/>
                <w:lang w:val="pl-PL"/>
              </w:rPr>
              <w:t>s</w:t>
            </w:r>
            <w:r w:rsidRPr="00660E69">
              <w:rPr>
                <w:color w:val="FFFFFF"/>
                <w:spacing w:val="-1"/>
                <w:w w:val="104"/>
                <w:sz w:val="15"/>
                <w:lang w:val="pl-PL"/>
              </w:rPr>
              <w:t>pó</w:t>
            </w:r>
            <w:r w:rsidRPr="00660E69">
              <w:rPr>
                <w:color w:val="FFFFFF"/>
                <w:spacing w:val="-2"/>
                <w:w w:val="104"/>
                <w:sz w:val="15"/>
                <w:lang w:val="pl-PL"/>
              </w:rPr>
              <w:t>l</w:t>
            </w:r>
            <w:r w:rsidRPr="00660E69">
              <w:rPr>
                <w:color w:val="FFFFFF"/>
                <w:spacing w:val="-1"/>
                <w:w w:val="104"/>
                <w:sz w:val="15"/>
                <w:lang w:val="pl-PL"/>
              </w:rPr>
              <w:t>n</w:t>
            </w:r>
            <w:r w:rsidRPr="00660E69">
              <w:rPr>
                <w:color w:val="FFFFFF"/>
                <w:w w:val="104"/>
                <w:sz w:val="15"/>
                <w:lang w:val="pl-PL"/>
              </w:rPr>
              <w:t>e</w:t>
            </w:r>
          </w:p>
        </w:tc>
        <w:tc>
          <w:tcPr>
            <w:tcW w:w="1105" w:type="dxa"/>
            <w:tcBorders>
              <w:top w:val="single" w:sz="9" w:space="0" w:color="FFFFFF"/>
              <w:left w:val="single" w:sz="24" w:space="0" w:color="FFFFFF"/>
              <w:bottom w:val="single" w:sz="9" w:space="0" w:color="FFFFFF"/>
              <w:right w:val="single" w:sz="8" w:space="0" w:color="FFFFFF"/>
            </w:tcBorders>
            <w:shd w:val="clear" w:color="auto" w:fill="A7BFDE"/>
          </w:tcPr>
          <w:p w:rsidR="00EB456D" w:rsidRPr="00660E69" w:rsidRDefault="00EB456D" w:rsidP="00F42DE8">
            <w:pPr>
              <w:pStyle w:val="TableParagraph"/>
              <w:ind w:left="76"/>
              <w:rPr>
                <w:rFonts w:eastAsia="Arial" w:cs="Arial"/>
                <w:sz w:val="15"/>
                <w:szCs w:val="15"/>
                <w:lang w:val="pl-PL"/>
              </w:rPr>
            </w:pPr>
            <w:r w:rsidRPr="00660E69">
              <w:rPr>
                <w:rFonts w:eastAsia="Arial" w:cs="Arial"/>
                <w:w w:val="105"/>
                <w:sz w:val="15"/>
                <w:szCs w:val="15"/>
                <w:lang w:val="pl-PL"/>
              </w:rPr>
              <w:t>PO –&gt; PI SZOP</w:t>
            </w:r>
            <w:r w:rsidRPr="00660E69">
              <w:rPr>
                <w:rFonts w:eastAsia="Arial" w:cs="Arial"/>
                <w:spacing w:val="-9"/>
                <w:w w:val="105"/>
                <w:sz w:val="15"/>
                <w:szCs w:val="15"/>
                <w:lang w:val="pl-PL"/>
              </w:rPr>
              <w:t xml:space="preserve"> </w:t>
            </w:r>
            <w:r w:rsidRPr="00660E69">
              <w:rPr>
                <w:rFonts w:eastAsia="Arial" w:cs="Arial"/>
                <w:w w:val="105"/>
                <w:sz w:val="15"/>
                <w:szCs w:val="15"/>
                <w:lang w:val="pl-PL"/>
              </w:rPr>
              <w:t>-&gt;</w:t>
            </w:r>
          </w:p>
          <w:p w:rsidR="00EB456D" w:rsidRPr="00660E69" w:rsidRDefault="00EB456D" w:rsidP="00F42DE8">
            <w:pPr>
              <w:pStyle w:val="TableParagraph"/>
              <w:ind w:left="76"/>
              <w:rPr>
                <w:rFonts w:eastAsia="Arial" w:cs="Arial"/>
                <w:sz w:val="15"/>
                <w:szCs w:val="15"/>
                <w:lang w:val="pl-PL"/>
              </w:rPr>
            </w:pPr>
            <w:r w:rsidRPr="00660E69">
              <w:rPr>
                <w:w w:val="105"/>
                <w:sz w:val="15"/>
                <w:lang w:val="pl-PL"/>
              </w:rPr>
              <w:t>działanie projekt</w:t>
            </w:r>
          </w:p>
        </w:tc>
        <w:tc>
          <w:tcPr>
            <w:tcW w:w="1657" w:type="dxa"/>
            <w:tcBorders>
              <w:top w:val="single" w:sz="9" w:space="0" w:color="FFFFFF"/>
              <w:left w:val="single" w:sz="8" w:space="0" w:color="FFFFFF"/>
              <w:bottom w:val="single" w:sz="9" w:space="0" w:color="FFFFFF"/>
              <w:right w:val="single" w:sz="7" w:space="0" w:color="FFFFFF"/>
            </w:tcBorders>
            <w:shd w:val="clear" w:color="auto" w:fill="A7BFDE"/>
          </w:tcPr>
          <w:p w:rsidR="00EB456D" w:rsidRPr="00660E69" w:rsidRDefault="00EB456D" w:rsidP="00F42DE8">
            <w:pPr>
              <w:pStyle w:val="TableParagraph"/>
              <w:ind w:left="95" w:right="141"/>
              <w:rPr>
                <w:rFonts w:eastAsia="Arial" w:cs="Arial"/>
                <w:sz w:val="15"/>
                <w:szCs w:val="15"/>
                <w:lang w:val="pl-PL"/>
              </w:rPr>
            </w:pPr>
            <w:r w:rsidRPr="00660E69">
              <w:rPr>
                <w:w w:val="105"/>
                <w:sz w:val="15"/>
                <w:lang w:val="pl-PL"/>
              </w:rPr>
              <w:t>Rozporządzenie UE WLWK</w:t>
            </w:r>
            <w:r w:rsidRPr="00660E69">
              <w:rPr>
                <w:spacing w:val="-11"/>
                <w:w w:val="105"/>
                <w:sz w:val="15"/>
                <w:lang w:val="pl-PL"/>
              </w:rPr>
              <w:t xml:space="preserve"> </w:t>
            </w:r>
            <w:r w:rsidRPr="00660E69">
              <w:rPr>
                <w:w w:val="105"/>
                <w:sz w:val="15"/>
                <w:lang w:val="pl-PL"/>
              </w:rPr>
              <w:t>2014</w:t>
            </w:r>
          </w:p>
          <w:p w:rsidR="00EB456D" w:rsidRPr="00660E69" w:rsidRDefault="00EB456D" w:rsidP="00F42DE8">
            <w:pPr>
              <w:pStyle w:val="TableParagraph"/>
              <w:ind w:left="95" w:right="491"/>
              <w:rPr>
                <w:rFonts w:eastAsia="Arial" w:cs="Arial"/>
                <w:sz w:val="15"/>
                <w:szCs w:val="15"/>
                <w:lang w:val="pl-PL"/>
              </w:rPr>
            </w:pPr>
            <w:r w:rsidRPr="00660E69">
              <w:rPr>
                <w:w w:val="105"/>
                <w:sz w:val="15"/>
                <w:lang w:val="pl-PL"/>
              </w:rPr>
              <w:t>(słownik horyzontalny w SL2014)</w:t>
            </w:r>
          </w:p>
        </w:tc>
        <w:tc>
          <w:tcPr>
            <w:tcW w:w="1379" w:type="dxa"/>
            <w:tcBorders>
              <w:top w:val="single" w:sz="9" w:space="0" w:color="FFFFFF"/>
              <w:left w:val="single" w:sz="7" w:space="0" w:color="FFFFFF"/>
              <w:bottom w:val="single" w:sz="9" w:space="0" w:color="FFFFFF"/>
              <w:right w:val="single" w:sz="8" w:space="0" w:color="FFFFFF"/>
            </w:tcBorders>
            <w:shd w:val="clear" w:color="auto" w:fill="A7BFDE"/>
          </w:tcPr>
          <w:p w:rsidR="00EB456D" w:rsidRPr="00660E69" w:rsidRDefault="00EB456D" w:rsidP="00F42DE8">
            <w:pPr>
              <w:pStyle w:val="TableParagraph"/>
              <w:ind w:left="95" w:right="152"/>
              <w:rPr>
                <w:rFonts w:eastAsia="Arial" w:cs="Arial"/>
                <w:sz w:val="15"/>
                <w:szCs w:val="15"/>
                <w:lang w:val="pl-PL"/>
              </w:rPr>
            </w:pPr>
            <w:r w:rsidRPr="00660E69">
              <w:rPr>
                <w:w w:val="105"/>
                <w:sz w:val="15"/>
                <w:lang w:val="pl-PL"/>
              </w:rPr>
              <w:t>KE (SFC2014) / AM IK</w:t>
            </w:r>
            <w:r w:rsidRPr="00660E69">
              <w:rPr>
                <w:spacing w:val="-7"/>
                <w:w w:val="105"/>
                <w:sz w:val="15"/>
                <w:lang w:val="pl-PL"/>
              </w:rPr>
              <w:t xml:space="preserve"> </w:t>
            </w:r>
            <w:r w:rsidRPr="00660E69">
              <w:rPr>
                <w:w w:val="105"/>
                <w:sz w:val="15"/>
                <w:lang w:val="pl-PL"/>
              </w:rPr>
              <w:t>UP</w:t>
            </w:r>
          </w:p>
          <w:p w:rsidR="00EB456D" w:rsidRPr="00660E69" w:rsidRDefault="00EB456D" w:rsidP="00F42DE8">
            <w:pPr>
              <w:pStyle w:val="TableParagraph"/>
              <w:ind w:left="95" w:right="213"/>
              <w:rPr>
                <w:rFonts w:eastAsia="Arial" w:cs="Arial"/>
                <w:sz w:val="15"/>
                <w:szCs w:val="15"/>
                <w:lang w:val="pl-PL"/>
              </w:rPr>
            </w:pPr>
            <w:r w:rsidRPr="00660E69">
              <w:rPr>
                <w:w w:val="105"/>
                <w:sz w:val="15"/>
                <w:lang w:val="pl-PL"/>
              </w:rPr>
              <w:t>(słownik horyzontalny w SL2014)</w:t>
            </w:r>
          </w:p>
        </w:tc>
        <w:tc>
          <w:tcPr>
            <w:tcW w:w="1799" w:type="dxa"/>
            <w:tcBorders>
              <w:top w:val="single" w:sz="9" w:space="0" w:color="FFFFFF"/>
              <w:left w:val="single" w:sz="8" w:space="0" w:color="FFFFFF"/>
              <w:bottom w:val="single" w:sz="9" w:space="0" w:color="FFFFFF"/>
              <w:right w:val="single" w:sz="9" w:space="0" w:color="FFFFFF"/>
            </w:tcBorders>
            <w:shd w:val="clear" w:color="auto" w:fill="A7BFDE"/>
          </w:tcPr>
          <w:p w:rsidR="00EB456D" w:rsidRPr="00660E69" w:rsidRDefault="00EB456D" w:rsidP="00F42DE8">
            <w:pPr>
              <w:pStyle w:val="TableParagraph"/>
              <w:ind w:left="95" w:right="195"/>
              <w:rPr>
                <w:rFonts w:eastAsia="Arial" w:cs="Arial"/>
                <w:sz w:val="15"/>
                <w:szCs w:val="15"/>
                <w:lang w:val="pl-PL"/>
              </w:rPr>
            </w:pPr>
            <w:r w:rsidRPr="00660E69">
              <w:rPr>
                <w:w w:val="105"/>
                <w:sz w:val="15"/>
                <w:lang w:val="pl-PL"/>
              </w:rPr>
              <w:t>Pomiędzy państwami UE/</w:t>
            </w:r>
          </w:p>
          <w:p w:rsidR="00EB456D" w:rsidRPr="00660E69" w:rsidRDefault="00EB456D" w:rsidP="00F42DE8">
            <w:pPr>
              <w:pStyle w:val="TableParagraph"/>
              <w:ind w:left="95" w:right="195"/>
              <w:rPr>
                <w:rFonts w:eastAsia="Arial" w:cs="Arial"/>
                <w:sz w:val="15"/>
                <w:szCs w:val="15"/>
                <w:lang w:val="pl-PL"/>
              </w:rPr>
            </w:pPr>
            <w:r w:rsidRPr="00660E69">
              <w:rPr>
                <w:w w:val="105"/>
                <w:sz w:val="15"/>
                <w:lang w:val="pl-PL"/>
              </w:rPr>
              <w:t xml:space="preserve">Na poziomie </w:t>
            </w:r>
            <w:r w:rsidRPr="00660E69">
              <w:rPr>
                <w:sz w:val="15"/>
                <w:lang w:val="pl-PL"/>
              </w:rPr>
              <w:t xml:space="preserve">horyzontalnym </w:t>
            </w:r>
            <w:r w:rsidRPr="00660E69">
              <w:rPr>
                <w:w w:val="105"/>
                <w:sz w:val="15"/>
                <w:lang w:val="pl-PL"/>
              </w:rPr>
              <w:t>pomiędzy</w:t>
            </w:r>
            <w:r w:rsidRPr="00660E69">
              <w:rPr>
                <w:spacing w:val="-20"/>
                <w:w w:val="105"/>
                <w:sz w:val="15"/>
                <w:lang w:val="pl-PL"/>
              </w:rPr>
              <w:t xml:space="preserve"> </w:t>
            </w:r>
            <w:r w:rsidRPr="00660E69">
              <w:rPr>
                <w:w w:val="105"/>
                <w:sz w:val="15"/>
                <w:lang w:val="pl-PL"/>
              </w:rPr>
              <w:t>PO</w:t>
            </w:r>
          </w:p>
        </w:tc>
        <w:tc>
          <w:tcPr>
            <w:tcW w:w="1772" w:type="dxa"/>
            <w:tcBorders>
              <w:top w:val="single" w:sz="9" w:space="0" w:color="FFFFFF"/>
              <w:left w:val="single" w:sz="9" w:space="0" w:color="FFFFFF"/>
              <w:bottom w:val="single" w:sz="9" w:space="0" w:color="FFFFFF"/>
              <w:right w:val="nil"/>
            </w:tcBorders>
            <w:shd w:val="clear" w:color="auto" w:fill="A7BFDE"/>
          </w:tcPr>
          <w:p w:rsidR="00EB456D" w:rsidRPr="00660E69" w:rsidRDefault="00EB456D" w:rsidP="00F42DE8">
            <w:pPr>
              <w:pStyle w:val="TableParagraph"/>
              <w:ind w:left="95" w:right="92"/>
              <w:rPr>
                <w:rFonts w:eastAsia="Arial" w:cs="Arial"/>
                <w:sz w:val="15"/>
                <w:szCs w:val="15"/>
                <w:lang w:val="pl-PL"/>
              </w:rPr>
            </w:pPr>
            <w:r w:rsidRPr="00660E69">
              <w:rPr>
                <w:rFonts w:eastAsia="Arial" w:cs="Arial"/>
                <w:w w:val="105"/>
                <w:sz w:val="15"/>
                <w:szCs w:val="15"/>
                <w:lang w:val="pl-PL"/>
              </w:rPr>
              <w:t>PO –&gt; obowiązkowo (wszystkie</w:t>
            </w:r>
            <w:r w:rsidRPr="00660E69">
              <w:rPr>
                <w:rFonts w:eastAsia="Arial" w:cs="Arial"/>
                <w:spacing w:val="-19"/>
                <w:w w:val="105"/>
                <w:sz w:val="15"/>
                <w:szCs w:val="15"/>
                <w:lang w:val="pl-PL"/>
              </w:rPr>
              <w:t xml:space="preserve"> </w:t>
            </w:r>
            <w:r w:rsidRPr="00660E69">
              <w:rPr>
                <w:rFonts w:eastAsia="Arial" w:cs="Arial"/>
                <w:w w:val="105"/>
                <w:sz w:val="15"/>
                <w:szCs w:val="15"/>
                <w:lang w:val="pl-PL"/>
              </w:rPr>
              <w:t>adekwatne) SZOOP</w:t>
            </w:r>
            <w:r w:rsidRPr="00660E69">
              <w:rPr>
                <w:rFonts w:eastAsia="Arial" w:cs="Arial"/>
                <w:spacing w:val="-14"/>
                <w:w w:val="105"/>
                <w:sz w:val="15"/>
                <w:szCs w:val="15"/>
                <w:lang w:val="pl-PL"/>
              </w:rPr>
              <w:t xml:space="preserve"> </w:t>
            </w:r>
            <w:r w:rsidRPr="00660E69">
              <w:rPr>
                <w:rFonts w:eastAsia="Arial" w:cs="Arial"/>
                <w:w w:val="105"/>
                <w:sz w:val="15"/>
                <w:szCs w:val="15"/>
                <w:lang w:val="pl-PL"/>
              </w:rPr>
              <w:t>–&gt;</w:t>
            </w:r>
          </w:p>
          <w:p w:rsidR="00EB456D" w:rsidRPr="00660E69" w:rsidRDefault="00EB456D" w:rsidP="00F42DE8">
            <w:pPr>
              <w:pStyle w:val="TableParagraph"/>
              <w:ind w:left="95" w:right="92"/>
              <w:rPr>
                <w:rFonts w:eastAsia="Arial" w:cs="Arial"/>
                <w:sz w:val="15"/>
                <w:szCs w:val="15"/>
                <w:lang w:val="pl-PL"/>
              </w:rPr>
            </w:pPr>
            <w:r w:rsidRPr="00660E69">
              <w:rPr>
                <w:w w:val="105"/>
                <w:sz w:val="15"/>
                <w:lang w:val="pl-PL"/>
              </w:rPr>
              <w:t>obowiązkowo (wszystkie</w:t>
            </w:r>
            <w:r w:rsidRPr="00660E69">
              <w:rPr>
                <w:spacing w:val="-28"/>
                <w:w w:val="105"/>
                <w:sz w:val="15"/>
                <w:lang w:val="pl-PL"/>
              </w:rPr>
              <w:t xml:space="preserve"> </w:t>
            </w:r>
            <w:r w:rsidRPr="00660E69">
              <w:rPr>
                <w:w w:val="105"/>
                <w:sz w:val="15"/>
                <w:lang w:val="pl-PL"/>
              </w:rPr>
              <w:t>adekwatne)</w:t>
            </w:r>
          </w:p>
        </w:tc>
      </w:tr>
      <w:tr w:rsidR="00EB456D" w:rsidRPr="00660E69" w:rsidTr="00F42DE8">
        <w:trPr>
          <w:trHeight w:hRule="exact" w:val="1394"/>
        </w:trPr>
        <w:tc>
          <w:tcPr>
            <w:tcW w:w="644" w:type="dxa"/>
            <w:vMerge/>
            <w:tcBorders>
              <w:left w:val="nil"/>
              <w:right w:val="single" w:sz="24" w:space="0" w:color="FFFFFF"/>
            </w:tcBorders>
            <w:shd w:val="clear" w:color="auto" w:fill="4E81BD"/>
            <w:textDirection w:val="btLr"/>
          </w:tcPr>
          <w:p w:rsidR="00EB456D" w:rsidRPr="00660E69" w:rsidRDefault="00EB456D" w:rsidP="00F42DE8">
            <w:pPr>
              <w:rPr>
                <w:lang w:val="pl-PL"/>
              </w:rPr>
            </w:pPr>
          </w:p>
        </w:tc>
        <w:tc>
          <w:tcPr>
            <w:tcW w:w="968" w:type="dxa"/>
            <w:tcBorders>
              <w:top w:val="single" w:sz="9" w:space="0" w:color="FFFFFF"/>
              <w:left w:val="single" w:sz="24" w:space="0" w:color="FFFFFF"/>
              <w:bottom w:val="single" w:sz="9" w:space="0" w:color="FFFFFF"/>
              <w:right w:val="single" w:sz="24" w:space="0" w:color="FFFFFF"/>
            </w:tcBorders>
            <w:shd w:val="clear" w:color="auto" w:fill="4E81BD"/>
            <w:textDirection w:val="btLr"/>
          </w:tcPr>
          <w:p w:rsidR="00EB456D" w:rsidRPr="00660E69" w:rsidRDefault="00EB456D" w:rsidP="00F42DE8">
            <w:pPr>
              <w:pStyle w:val="TableParagraph"/>
              <w:rPr>
                <w:rFonts w:eastAsia="Arial" w:cs="Arial"/>
                <w:sz w:val="15"/>
                <w:szCs w:val="15"/>
                <w:lang w:val="pl-PL"/>
              </w:rPr>
            </w:pPr>
          </w:p>
          <w:p w:rsidR="00EB456D" w:rsidRPr="00660E69" w:rsidRDefault="00EB456D" w:rsidP="00F42DE8">
            <w:pPr>
              <w:pStyle w:val="TableParagraph"/>
              <w:ind w:left="134" w:firstLine="225"/>
              <w:rPr>
                <w:rFonts w:eastAsia="Arial" w:cs="Arial"/>
                <w:sz w:val="15"/>
                <w:szCs w:val="15"/>
                <w:lang w:val="pl-PL"/>
              </w:rPr>
            </w:pPr>
            <w:r w:rsidRPr="00660E69">
              <w:rPr>
                <w:color w:val="FFFFFF"/>
                <w:spacing w:val="-1"/>
                <w:w w:val="104"/>
                <w:sz w:val="15"/>
                <w:lang w:val="pl-PL"/>
              </w:rPr>
              <w:t>Re</w:t>
            </w:r>
            <w:r w:rsidRPr="00660E69">
              <w:rPr>
                <w:color w:val="FFFFFF"/>
                <w:spacing w:val="1"/>
                <w:w w:val="104"/>
                <w:sz w:val="15"/>
                <w:lang w:val="pl-PL"/>
              </w:rPr>
              <w:t>z</w:t>
            </w:r>
            <w:r w:rsidRPr="00660E69">
              <w:rPr>
                <w:color w:val="FFFFFF"/>
                <w:spacing w:val="-1"/>
                <w:w w:val="104"/>
                <w:sz w:val="15"/>
                <w:lang w:val="pl-PL"/>
              </w:rPr>
              <w:t>u</w:t>
            </w:r>
            <w:r w:rsidRPr="00660E69">
              <w:rPr>
                <w:color w:val="FFFFFF"/>
                <w:spacing w:val="-2"/>
                <w:w w:val="104"/>
                <w:sz w:val="15"/>
                <w:lang w:val="pl-PL"/>
              </w:rPr>
              <w:t>l</w:t>
            </w:r>
            <w:r w:rsidRPr="00660E69">
              <w:rPr>
                <w:color w:val="FFFFFF"/>
                <w:spacing w:val="-1"/>
                <w:w w:val="104"/>
                <w:sz w:val="15"/>
                <w:lang w:val="pl-PL"/>
              </w:rPr>
              <w:t>ta</w:t>
            </w:r>
            <w:r w:rsidRPr="00660E69">
              <w:rPr>
                <w:color w:val="FFFFFF"/>
                <w:spacing w:val="-3"/>
                <w:w w:val="104"/>
                <w:sz w:val="15"/>
                <w:lang w:val="pl-PL"/>
              </w:rPr>
              <w:t>t</w:t>
            </w:r>
            <w:r w:rsidRPr="00660E69">
              <w:rPr>
                <w:color w:val="FFFFFF"/>
                <w:w w:val="104"/>
                <w:sz w:val="15"/>
                <w:lang w:val="pl-PL"/>
              </w:rPr>
              <w:t xml:space="preserve">u </w:t>
            </w:r>
            <w:r w:rsidRPr="00660E69">
              <w:rPr>
                <w:color w:val="FFFFFF"/>
                <w:spacing w:val="-1"/>
                <w:w w:val="104"/>
                <w:sz w:val="15"/>
                <w:lang w:val="pl-PL"/>
              </w:rPr>
              <w:t>be</w:t>
            </w:r>
            <w:r w:rsidRPr="00660E69">
              <w:rPr>
                <w:color w:val="FFFFFF"/>
                <w:spacing w:val="1"/>
                <w:w w:val="104"/>
                <w:sz w:val="15"/>
                <w:lang w:val="pl-PL"/>
              </w:rPr>
              <w:t>z</w:t>
            </w:r>
            <w:r w:rsidRPr="00660E69">
              <w:rPr>
                <w:color w:val="FFFFFF"/>
                <w:spacing w:val="-1"/>
                <w:w w:val="104"/>
                <w:sz w:val="15"/>
                <w:lang w:val="pl-PL"/>
              </w:rPr>
              <w:t>po</w:t>
            </w:r>
            <w:r w:rsidRPr="00660E69">
              <w:rPr>
                <w:color w:val="FFFFFF"/>
                <w:spacing w:val="-2"/>
                <w:w w:val="104"/>
                <w:sz w:val="15"/>
                <w:lang w:val="pl-PL"/>
              </w:rPr>
              <w:t>ś</w:t>
            </w:r>
            <w:r w:rsidRPr="00660E69">
              <w:rPr>
                <w:color w:val="FFFFFF"/>
                <w:w w:val="104"/>
                <w:sz w:val="15"/>
                <w:lang w:val="pl-PL"/>
              </w:rPr>
              <w:t>r</w:t>
            </w:r>
            <w:r w:rsidRPr="00660E69">
              <w:rPr>
                <w:color w:val="FFFFFF"/>
                <w:spacing w:val="-1"/>
                <w:w w:val="104"/>
                <w:sz w:val="15"/>
                <w:lang w:val="pl-PL"/>
              </w:rPr>
              <w:t>edn</w:t>
            </w:r>
            <w:r w:rsidRPr="00660E69">
              <w:rPr>
                <w:color w:val="FFFFFF"/>
                <w:spacing w:val="1"/>
                <w:w w:val="104"/>
                <w:sz w:val="15"/>
                <w:lang w:val="pl-PL"/>
              </w:rPr>
              <w:t>i</w:t>
            </w:r>
            <w:r w:rsidRPr="00660E69">
              <w:rPr>
                <w:color w:val="FFFFFF"/>
                <w:spacing w:val="-1"/>
                <w:w w:val="104"/>
                <w:sz w:val="15"/>
                <w:lang w:val="pl-PL"/>
              </w:rPr>
              <w:t>eg</w:t>
            </w:r>
            <w:r w:rsidRPr="00660E69">
              <w:rPr>
                <w:color w:val="FFFFFF"/>
                <w:w w:val="104"/>
                <w:sz w:val="15"/>
                <w:lang w:val="pl-PL"/>
              </w:rPr>
              <w:t>o</w:t>
            </w:r>
          </w:p>
          <w:p w:rsidR="00EB456D" w:rsidRPr="00660E69" w:rsidRDefault="00EB456D" w:rsidP="00F42DE8">
            <w:pPr>
              <w:pStyle w:val="TableParagraph"/>
              <w:ind w:left="371"/>
              <w:rPr>
                <w:rFonts w:eastAsia="Arial" w:cs="Arial"/>
                <w:sz w:val="15"/>
                <w:szCs w:val="15"/>
                <w:lang w:val="pl-PL"/>
              </w:rPr>
            </w:pPr>
            <w:r w:rsidRPr="00660E69">
              <w:rPr>
                <w:color w:val="FFFFFF"/>
                <w:w w:val="104"/>
                <w:sz w:val="15"/>
                <w:lang w:val="pl-PL"/>
              </w:rPr>
              <w:t>-</w:t>
            </w:r>
            <w:r w:rsidRPr="00660E69">
              <w:rPr>
                <w:color w:val="FFFFFF"/>
                <w:spacing w:val="2"/>
                <w:sz w:val="15"/>
                <w:lang w:val="pl-PL"/>
              </w:rPr>
              <w:t xml:space="preserve"> </w:t>
            </w:r>
            <w:r w:rsidRPr="00660E69">
              <w:rPr>
                <w:color w:val="FFFFFF"/>
                <w:spacing w:val="-2"/>
                <w:w w:val="104"/>
                <w:sz w:val="15"/>
                <w:lang w:val="pl-PL"/>
              </w:rPr>
              <w:t>k</w:t>
            </w:r>
            <w:r w:rsidRPr="00660E69">
              <w:rPr>
                <w:color w:val="FFFFFF"/>
                <w:w w:val="104"/>
                <w:sz w:val="15"/>
                <w:lang w:val="pl-PL"/>
              </w:rPr>
              <w:t>r</w:t>
            </w:r>
            <w:r w:rsidRPr="00660E69">
              <w:rPr>
                <w:color w:val="FFFFFF"/>
                <w:spacing w:val="-1"/>
                <w:w w:val="104"/>
                <w:sz w:val="15"/>
                <w:lang w:val="pl-PL"/>
              </w:rPr>
              <w:t>a</w:t>
            </w:r>
            <w:r w:rsidRPr="00660E69">
              <w:rPr>
                <w:color w:val="FFFFFF"/>
                <w:spacing w:val="1"/>
                <w:w w:val="104"/>
                <w:sz w:val="15"/>
                <w:lang w:val="pl-PL"/>
              </w:rPr>
              <w:t>j</w:t>
            </w:r>
            <w:r w:rsidRPr="00660E69">
              <w:rPr>
                <w:color w:val="FFFFFF"/>
                <w:spacing w:val="-1"/>
                <w:w w:val="104"/>
                <w:sz w:val="15"/>
                <w:lang w:val="pl-PL"/>
              </w:rPr>
              <w:t>ow</w:t>
            </w:r>
            <w:r w:rsidRPr="00660E69">
              <w:rPr>
                <w:color w:val="FFFFFF"/>
                <w:w w:val="104"/>
                <w:sz w:val="15"/>
                <w:lang w:val="pl-PL"/>
              </w:rPr>
              <w:t>e</w:t>
            </w:r>
          </w:p>
        </w:tc>
        <w:tc>
          <w:tcPr>
            <w:tcW w:w="1105" w:type="dxa"/>
            <w:tcBorders>
              <w:top w:val="single" w:sz="9" w:space="0" w:color="FFFFFF"/>
              <w:left w:val="single" w:sz="24" w:space="0" w:color="FFFFFF"/>
              <w:bottom w:val="single" w:sz="9" w:space="0" w:color="FFFFFF"/>
              <w:right w:val="single" w:sz="8" w:space="0" w:color="FFFFFF"/>
            </w:tcBorders>
            <w:shd w:val="clear" w:color="auto" w:fill="D3DFEE"/>
          </w:tcPr>
          <w:p w:rsidR="00EB456D" w:rsidRPr="00660E69" w:rsidRDefault="00EB456D" w:rsidP="00F42DE8">
            <w:pPr>
              <w:pStyle w:val="TableParagraph"/>
              <w:ind w:left="76"/>
              <w:rPr>
                <w:rFonts w:eastAsia="Arial" w:cs="Arial"/>
                <w:sz w:val="15"/>
                <w:szCs w:val="15"/>
                <w:lang w:val="pl-PL"/>
              </w:rPr>
            </w:pPr>
            <w:r w:rsidRPr="00660E69">
              <w:rPr>
                <w:rFonts w:eastAsia="Arial" w:cs="Arial"/>
                <w:w w:val="105"/>
                <w:sz w:val="15"/>
                <w:szCs w:val="15"/>
                <w:lang w:val="pl-PL"/>
              </w:rPr>
              <w:t>PO –&gt; PI SZOOP</w:t>
            </w:r>
            <w:r w:rsidRPr="00660E69">
              <w:rPr>
                <w:rFonts w:eastAsia="Arial" w:cs="Arial"/>
                <w:spacing w:val="-13"/>
                <w:w w:val="105"/>
                <w:sz w:val="15"/>
                <w:szCs w:val="15"/>
                <w:lang w:val="pl-PL"/>
              </w:rPr>
              <w:t xml:space="preserve"> </w:t>
            </w:r>
            <w:r w:rsidRPr="00660E69">
              <w:rPr>
                <w:rFonts w:eastAsia="Arial" w:cs="Arial"/>
                <w:w w:val="105"/>
                <w:sz w:val="15"/>
                <w:szCs w:val="15"/>
                <w:lang w:val="pl-PL"/>
              </w:rPr>
              <w:t>-&gt;</w:t>
            </w:r>
          </w:p>
          <w:p w:rsidR="00EB456D" w:rsidRPr="00660E69" w:rsidRDefault="00EB456D" w:rsidP="00F42DE8">
            <w:pPr>
              <w:pStyle w:val="TableParagraph"/>
              <w:ind w:left="76"/>
              <w:rPr>
                <w:rFonts w:eastAsia="Arial" w:cs="Arial"/>
                <w:sz w:val="15"/>
                <w:szCs w:val="15"/>
                <w:lang w:val="pl-PL"/>
              </w:rPr>
            </w:pPr>
            <w:r w:rsidRPr="00660E69">
              <w:rPr>
                <w:w w:val="105"/>
                <w:sz w:val="15"/>
                <w:lang w:val="pl-PL"/>
              </w:rPr>
              <w:t>działanie projekt</w:t>
            </w:r>
          </w:p>
        </w:tc>
        <w:tc>
          <w:tcPr>
            <w:tcW w:w="1657" w:type="dxa"/>
            <w:tcBorders>
              <w:top w:val="single" w:sz="9" w:space="0" w:color="FFFFFF"/>
              <w:left w:val="single" w:sz="8" w:space="0" w:color="FFFFFF"/>
              <w:bottom w:val="single" w:sz="9" w:space="0" w:color="FFFFFF"/>
              <w:right w:val="single" w:sz="7" w:space="0" w:color="FFFFFF"/>
            </w:tcBorders>
            <w:shd w:val="clear" w:color="auto" w:fill="D3DFEE"/>
          </w:tcPr>
          <w:p w:rsidR="00EB456D" w:rsidRPr="00660E69" w:rsidRDefault="00EB456D" w:rsidP="00F42DE8">
            <w:pPr>
              <w:pStyle w:val="TableParagraph"/>
              <w:ind w:left="95" w:right="97"/>
              <w:rPr>
                <w:rFonts w:eastAsia="Arial" w:cs="Arial"/>
                <w:sz w:val="15"/>
                <w:szCs w:val="15"/>
                <w:lang w:val="pl-PL"/>
              </w:rPr>
            </w:pPr>
            <w:r w:rsidRPr="00660E69">
              <w:rPr>
                <w:w w:val="105"/>
                <w:sz w:val="15"/>
                <w:lang w:val="pl-PL"/>
              </w:rPr>
              <w:t>WLWK</w:t>
            </w:r>
            <w:r w:rsidRPr="00660E69">
              <w:rPr>
                <w:spacing w:val="-11"/>
                <w:w w:val="105"/>
                <w:sz w:val="15"/>
                <w:lang w:val="pl-PL"/>
              </w:rPr>
              <w:t xml:space="preserve"> </w:t>
            </w:r>
            <w:r w:rsidRPr="00660E69">
              <w:rPr>
                <w:w w:val="105"/>
                <w:sz w:val="15"/>
                <w:lang w:val="pl-PL"/>
              </w:rPr>
              <w:t>2014</w:t>
            </w:r>
          </w:p>
          <w:p w:rsidR="00EB456D" w:rsidRPr="00660E69" w:rsidRDefault="00EB456D" w:rsidP="00F42DE8">
            <w:pPr>
              <w:pStyle w:val="TableParagraph"/>
              <w:ind w:left="95" w:right="491"/>
              <w:rPr>
                <w:rFonts w:eastAsia="Arial" w:cs="Arial"/>
                <w:sz w:val="15"/>
                <w:szCs w:val="15"/>
                <w:lang w:val="pl-PL"/>
              </w:rPr>
            </w:pPr>
            <w:r w:rsidRPr="00660E69">
              <w:rPr>
                <w:w w:val="105"/>
                <w:sz w:val="15"/>
                <w:lang w:val="pl-PL"/>
              </w:rPr>
              <w:t>(słownik horyzontalny w SL2014)</w:t>
            </w:r>
          </w:p>
        </w:tc>
        <w:tc>
          <w:tcPr>
            <w:tcW w:w="1379" w:type="dxa"/>
            <w:tcBorders>
              <w:top w:val="single" w:sz="9" w:space="0" w:color="FFFFFF"/>
              <w:left w:val="single" w:sz="7" w:space="0" w:color="FFFFFF"/>
              <w:bottom w:val="single" w:sz="9" w:space="0" w:color="FFFFFF"/>
              <w:right w:val="single" w:sz="8" w:space="0" w:color="FFFFFF"/>
            </w:tcBorders>
            <w:shd w:val="clear" w:color="auto" w:fill="D3DFEE"/>
          </w:tcPr>
          <w:p w:rsidR="00EB456D" w:rsidRPr="00660E69" w:rsidRDefault="00EB456D" w:rsidP="00F42DE8">
            <w:pPr>
              <w:pStyle w:val="TableParagraph"/>
              <w:ind w:left="95" w:right="152"/>
              <w:rPr>
                <w:rFonts w:eastAsia="Arial" w:cs="Arial"/>
                <w:sz w:val="15"/>
                <w:szCs w:val="15"/>
                <w:lang w:val="pl-PL"/>
              </w:rPr>
            </w:pPr>
            <w:r w:rsidRPr="00660E69">
              <w:rPr>
                <w:w w:val="105"/>
                <w:sz w:val="15"/>
                <w:lang w:val="pl-PL"/>
              </w:rPr>
              <w:t>AM w IK</w:t>
            </w:r>
            <w:r w:rsidRPr="00660E69">
              <w:rPr>
                <w:spacing w:val="-13"/>
                <w:w w:val="105"/>
                <w:sz w:val="15"/>
                <w:lang w:val="pl-PL"/>
              </w:rPr>
              <w:t xml:space="preserve"> </w:t>
            </w:r>
            <w:r w:rsidRPr="00660E69">
              <w:rPr>
                <w:w w:val="105"/>
                <w:sz w:val="15"/>
                <w:lang w:val="pl-PL"/>
              </w:rPr>
              <w:t>UP</w:t>
            </w:r>
          </w:p>
          <w:p w:rsidR="00EB456D" w:rsidRPr="00660E69" w:rsidRDefault="00EB456D" w:rsidP="00F42DE8">
            <w:pPr>
              <w:pStyle w:val="TableParagraph"/>
              <w:ind w:left="95" w:right="213"/>
              <w:rPr>
                <w:rFonts w:eastAsia="Arial" w:cs="Arial"/>
                <w:sz w:val="15"/>
                <w:szCs w:val="15"/>
                <w:lang w:val="pl-PL"/>
              </w:rPr>
            </w:pPr>
            <w:r w:rsidRPr="00660E69">
              <w:rPr>
                <w:w w:val="105"/>
                <w:sz w:val="15"/>
                <w:lang w:val="pl-PL"/>
              </w:rPr>
              <w:t>(słownik horyzontalny w SL2014)</w:t>
            </w:r>
          </w:p>
        </w:tc>
        <w:tc>
          <w:tcPr>
            <w:tcW w:w="1799" w:type="dxa"/>
            <w:tcBorders>
              <w:top w:val="single" w:sz="9" w:space="0" w:color="FFFFFF"/>
              <w:left w:val="single" w:sz="8" w:space="0" w:color="FFFFFF"/>
              <w:bottom w:val="single" w:sz="9" w:space="0" w:color="FFFFFF"/>
              <w:right w:val="single" w:sz="9" w:space="0" w:color="FFFFFF"/>
            </w:tcBorders>
            <w:shd w:val="clear" w:color="auto" w:fill="D3DFEE"/>
          </w:tcPr>
          <w:p w:rsidR="00EB456D" w:rsidRPr="00660E69" w:rsidRDefault="00EB456D" w:rsidP="00F42DE8">
            <w:pPr>
              <w:pStyle w:val="TableParagraph"/>
              <w:ind w:left="95" w:right="195"/>
              <w:rPr>
                <w:rFonts w:eastAsia="Arial" w:cs="Arial"/>
                <w:sz w:val="15"/>
                <w:szCs w:val="15"/>
                <w:lang w:val="pl-PL"/>
              </w:rPr>
            </w:pPr>
            <w:r w:rsidRPr="00660E69">
              <w:rPr>
                <w:w w:val="105"/>
                <w:sz w:val="15"/>
                <w:lang w:val="pl-PL"/>
              </w:rPr>
              <w:t xml:space="preserve">Na poziomie </w:t>
            </w:r>
            <w:r w:rsidRPr="00660E69">
              <w:rPr>
                <w:sz w:val="15"/>
                <w:lang w:val="pl-PL"/>
              </w:rPr>
              <w:t xml:space="preserve">horyzontalnym </w:t>
            </w:r>
            <w:r w:rsidRPr="00660E69">
              <w:rPr>
                <w:w w:val="105"/>
                <w:sz w:val="15"/>
                <w:lang w:val="pl-PL"/>
              </w:rPr>
              <w:t>pomiędzy</w:t>
            </w:r>
            <w:r w:rsidRPr="00660E69">
              <w:rPr>
                <w:spacing w:val="-20"/>
                <w:w w:val="105"/>
                <w:sz w:val="15"/>
                <w:lang w:val="pl-PL"/>
              </w:rPr>
              <w:t xml:space="preserve"> </w:t>
            </w:r>
            <w:r w:rsidRPr="00660E69">
              <w:rPr>
                <w:w w:val="105"/>
                <w:sz w:val="15"/>
                <w:lang w:val="pl-PL"/>
              </w:rPr>
              <w:t>PO</w:t>
            </w:r>
          </w:p>
        </w:tc>
        <w:tc>
          <w:tcPr>
            <w:tcW w:w="1772" w:type="dxa"/>
            <w:tcBorders>
              <w:top w:val="single" w:sz="9" w:space="0" w:color="FFFFFF"/>
              <w:left w:val="single" w:sz="9" w:space="0" w:color="FFFFFF"/>
              <w:bottom w:val="single" w:sz="9" w:space="0" w:color="FFFFFF"/>
              <w:right w:val="nil"/>
            </w:tcBorders>
            <w:shd w:val="clear" w:color="auto" w:fill="D3DFEE"/>
          </w:tcPr>
          <w:p w:rsidR="00EB456D" w:rsidRPr="00660E69" w:rsidRDefault="00EB456D" w:rsidP="00F42DE8">
            <w:pPr>
              <w:pStyle w:val="TableParagraph"/>
              <w:ind w:left="95" w:right="92"/>
              <w:rPr>
                <w:rFonts w:eastAsia="Arial" w:cs="Arial"/>
                <w:sz w:val="15"/>
                <w:szCs w:val="15"/>
                <w:lang w:val="pl-PL"/>
              </w:rPr>
            </w:pPr>
            <w:r w:rsidRPr="00660E69">
              <w:rPr>
                <w:rFonts w:eastAsia="Arial" w:cs="Arial"/>
                <w:w w:val="105"/>
                <w:sz w:val="15"/>
                <w:szCs w:val="15"/>
                <w:lang w:val="pl-PL"/>
              </w:rPr>
              <w:t>PO –&gt; obowiązkowo (wszystkie</w:t>
            </w:r>
            <w:r w:rsidRPr="00660E69">
              <w:rPr>
                <w:rFonts w:eastAsia="Arial" w:cs="Arial"/>
                <w:spacing w:val="-19"/>
                <w:w w:val="105"/>
                <w:sz w:val="15"/>
                <w:szCs w:val="15"/>
                <w:lang w:val="pl-PL"/>
              </w:rPr>
              <w:t xml:space="preserve"> </w:t>
            </w:r>
            <w:r w:rsidRPr="00660E69">
              <w:rPr>
                <w:rFonts w:eastAsia="Arial" w:cs="Arial"/>
                <w:w w:val="105"/>
                <w:sz w:val="15"/>
                <w:szCs w:val="15"/>
                <w:lang w:val="pl-PL"/>
              </w:rPr>
              <w:t>adekwatne) SZOOP</w:t>
            </w:r>
            <w:r w:rsidRPr="00660E69">
              <w:rPr>
                <w:rFonts w:eastAsia="Arial" w:cs="Arial"/>
                <w:spacing w:val="-14"/>
                <w:w w:val="105"/>
                <w:sz w:val="15"/>
                <w:szCs w:val="15"/>
                <w:lang w:val="pl-PL"/>
              </w:rPr>
              <w:t xml:space="preserve"> </w:t>
            </w:r>
            <w:r w:rsidRPr="00660E69">
              <w:rPr>
                <w:rFonts w:eastAsia="Arial" w:cs="Arial"/>
                <w:w w:val="105"/>
                <w:sz w:val="15"/>
                <w:szCs w:val="15"/>
                <w:lang w:val="pl-PL"/>
              </w:rPr>
              <w:t>–&gt;</w:t>
            </w:r>
          </w:p>
          <w:p w:rsidR="00EB456D" w:rsidRPr="00660E69" w:rsidRDefault="00EB456D" w:rsidP="00F42DE8">
            <w:pPr>
              <w:pStyle w:val="TableParagraph"/>
              <w:ind w:left="95" w:right="92"/>
              <w:rPr>
                <w:rFonts w:eastAsia="Arial" w:cs="Arial"/>
                <w:sz w:val="15"/>
                <w:szCs w:val="15"/>
                <w:lang w:val="pl-PL"/>
              </w:rPr>
            </w:pPr>
            <w:r w:rsidRPr="00660E69">
              <w:rPr>
                <w:w w:val="105"/>
                <w:sz w:val="15"/>
                <w:lang w:val="pl-PL"/>
              </w:rPr>
              <w:t>obowiązkowo (wszystkie</w:t>
            </w:r>
            <w:r w:rsidRPr="00660E69">
              <w:rPr>
                <w:spacing w:val="-28"/>
                <w:w w:val="105"/>
                <w:sz w:val="15"/>
                <w:lang w:val="pl-PL"/>
              </w:rPr>
              <w:t xml:space="preserve"> </w:t>
            </w:r>
            <w:r w:rsidRPr="00660E69">
              <w:rPr>
                <w:w w:val="105"/>
                <w:sz w:val="15"/>
                <w:lang w:val="pl-PL"/>
              </w:rPr>
              <w:t>adekwatne)</w:t>
            </w:r>
          </w:p>
        </w:tc>
      </w:tr>
      <w:tr w:rsidR="00EB456D" w:rsidRPr="00660E69" w:rsidTr="00F42DE8">
        <w:trPr>
          <w:trHeight w:hRule="exact" w:val="1649"/>
        </w:trPr>
        <w:tc>
          <w:tcPr>
            <w:tcW w:w="644" w:type="dxa"/>
            <w:vMerge/>
            <w:tcBorders>
              <w:left w:val="nil"/>
              <w:bottom w:val="single" w:sz="9" w:space="0" w:color="FFFFFF"/>
              <w:right w:val="single" w:sz="24" w:space="0" w:color="FFFFFF"/>
            </w:tcBorders>
            <w:shd w:val="clear" w:color="auto" w:fill="4E81BD"/>
            <w:textDirection w:val="btLr"/>
          </w:tcPr>
          <w:p w:rsidR="00EB456D" w:rsidRPr="00660E69" w:rsidRDefault="00EB456D" w:rsidP="00F42DE8">
            <w:pPr>
              <w:rPr>
                <w:lang w:val="pl-PL"/>
              </w:rPr>
            </w:pPr>
          </w:p>
        </w:tc>
        <w:tc>
          <w:tcPr>
            <w:tcW w:w="968" w:type="dxa"/>
            <w:tcBorders>
              <w:top w:val="single" w:sz="9" w:space="0" w:color="FFFFFF"/>
              <w:left w:val="single" w:sz="24" w:space="0" w:color="FFFFFF"/>
              <w:bottom w:val="single" w:sz="9" w:space="0" w:color="FFFFFF"/>
              <w:right w:val="single" w:sz="24" w:space="0" w:color="FFFFFF"/>
            </w:tcBorders>
            <w:shd w:val="clear" w:color="auto" w:fill="4E81BD"/>
            <w:textDirection w:val="btLr"/>
          </w:tcPr>
          <w:p w:rsidR="00EB456D" w:rsidRPr="00660E69" w:rsidRDefault="00EB456D" w:rsidP="00F42DE8">
            <w:pPr>
              <w:pStyle w:val="TableParagraph"/>
              <w:ind w:left="177" w:right="177" w:firstLine="2"/>
              <w:jc w:val="center"/>
              <w:rPr>
                <w:rFonts w:eastAsia="Arial" w:cs="Arial"/>
                <w:sz w:val="15"/>
                <w:szCs w:val="15"/>
                <w:lang w:val="pl-PL"/>
              </w:rPr>
            </w:pPr>
            <w:r w:rsidRPr="00660E69">
              <w:rPr>
                <w:color w:val="FFFFFF"/>
                <w:spacing w:val="-1"/>
                <w:w w:val="104"/>
                <w:sz w:val="15"/>
                <w:lang w:val="pl-PL"/>
              </w:rPr>
              <w:t>Re</w:t>
            </w:r>
            <w:r w:rsidRPr="00660E69">
              <w:rPr>
                <w:color w:val="FFFFFF"/>
                <w:spacing w:val="1"/>
                <w:w w:val="104"/>
                <w:sz w:val="15"/>
                <w:lang w:val="pl-PL"/>
              </w:rPr>
              <w:t>z</w:t>
            </w:r>
            <w:r w:rsidRPr="00660E69">
              <w:rPr>
                <w:color w:val="FFFFFF"/>
                <w:spacing w:val="-1"/>
                <w:w w:val="104"/>
                <w:sz w:val="15"/>
                <w:lang w:val="pl-PL"/>
              </w:rPr>
              <w:t>u</w:t>
            </w:r>
            <w:r w:rsidRPr="00660E69">
              <w:rPr>
                <w:color w:val="FFFFFF"/>
                <w:spacing w:val="1"/>
                <w:w w:val="104"/>
                <w:sz w:val="15"/>
                <w:lang w:val="pl-PL"/>
              </w:rPr>
              <w:t>l</w:t>
            </w:r>
            <w:r w:rsidRPr="00660E69">
              <w:rPr>
                <w:color w:val="FFFFFF"/>
                <w:spacing w:val="-3"/>
                <w:w w:val="104"/>
                <w:sz w:val="15"/>
                <w:lang w:val="pl-PL"/>
              </w:rPr>
              <w:t>t</w:t>
            </w:r>
            <w:r w:rsidRPr="00660E69">
              <w:rPr>
                <w:color w:val="FFFFFF"/>
                <w:spacing w:val="-1"/>
                <w:w w:val="104"/>
                <w:sz w:val="15"/>
                <w:lang w:val="pl-PL"/>
              </w:rPr>
              <w:t>at</w:t>
            </w:r>
            <w:r w:rsidRPr="00660E69">
              <w:rPr>
                <w:color w:val="FFFFFF"/>
                <w:w w:val="104"/>
                <w:sz w:val="15"/>
                <w:lang w:val="pl-PL"/>
              </w:rPr>
              <w:t xml:space="preserve">u </w:t>
            </w:r>
            <w:r w:rsidRPr="00660E69">
              <w:rPr>
                <w:color w:val="FFFFFF"/>
                <w:spacing w:val="-1"/>
                <w:w w:val="104"/>
                <w:sz w:val="15"/>
                <w:lang w:val="pl-PL"/>
              </w:rPr>
              <w:t>d</w:t>
            </w:r>
            <w:r w:rsidRPr="00660E69">
              <w:rPr>
                <w:color w:val="FFFFFF"/>
                <w:spacing w:val="-2"/>
                <w:w w:val="104"/>
                <w:sz w:val="15"/>
                <w:lang w:val="pl-PL"/>
              </w:rPr>
              <w:t>ł</w:t>
            </w:r>
            <w:r w:rsidRPr="00660E69">
              <w:rPr>
                <w:color w:val="FFFFFF"/>
                <w:spacing w:val="-1"/>
                <w:w w:val="104"/>
                <w:sz w:val="15"/>
                <w:lang w:val="pl-PL"/>
              </w:rPr>
              <w:t>ugote</w:t>
            </w:r>
            <w:r w:rsidRPr="00660E69">
              <w:rPr>
                <w:color w:val="FFFFFF"/>
                <w:w w:val="104"/>
                <w:sz w:val="15"/>
                <w:lang w:val="pl-PL"/>
              </w:rPr>
              <w:t>r</w:t>
            </w:r>
            <w:r w:rsidRPr="00660E69">
              <w:rPr>
                <w:color w:val="FFFFFF"/>
                <w:spacing w:val="-1"/>
                <w:w w:val="104"/>
                <w:sz w:val="15"/>
                <w:lang w:val="pl-PL"/>
              </w:rPr>
              <w:t>m</w:t>
            </w:r>
            <w:r w:rsidRPr="00660E69">
              <w:rPr>
                <w:color w:val="FFFFFF"/>
                <w:spacing w:val="1"/>
                <w:w w:val="104"/>
                <w:sz w:val="15"/>
                <w:lang w:val="pl-PL"/>
              </w:rPr>
              <w:t>i</w:t>
            </w:r>
            <w:r w:rsidRPr="00660E69">
              <w:rPr>
                <w:color w:val="FFFFFF"/>
                <w:spacing w:val="-1"/>
                <w:w w:val="104"/>
                <w:sz w:val="15"/>
                <w:lang w:val="pl-PL"/>
              </w:rPr>
              <w:t>no</w:t>
            </w:r>
            <w:r w:rsidRPr="00660E69">
              <w:rPr>
                <w:color w:val="FFFFFF"/>
                <w:spacing w:val="-3"/>
                <w:w w:val="104"/>
                <w:sz w:val="15"/>
                <w:lang w:val="pl-PL"/>
              </w:rPr>
              <w:t>w</w:t>
            </w:r>
            <w:r w:rsidRPr="00660E69">
              <w:rPr>
                <w:color w:val="FFFFFF"/>
                <w:spacing w:val="-1"/>
                <w:w w:val="104"/>
                <w:sz w:val="15"/>
                <w:lang w:val="pl-PL"/>
              </w:rPr>
              <w:t>eg</w:t>
            </w:r>
            <w:r w:rsidRPr="00660E69">
              <w:rPr>
                <w:color w:val="FFFFFF"/>
                <w:w w:val="104"/>
                <w:sz w:val="15"/>
                <w:lang w:val="pl-PL"/>
              </w:rPr>
              <w:t xml:space="preserve">o </w:t>
            </w:r>
            <w:r w:rsidRPr="00660E69">
              <w:rPr>
                <w:color w:val="FFFFFF"/>
                <w:spacing w:val="-2"/>
                <w:w w:val="104"/>
                <w:sz w:val="15"/>
                <w:lang w:val="pl-PL"/>
              </w:rPr>
              <w:t>E</w:t>
            </w:r>
            <w:r w:rsidRPr="00660E69">
              <w:rPr>
                <w:color w:val="FFFFFF"/>
                <w:w w:val="104"/>
                <w:sz w:val="15"/>
                <w:lang w:val="pl-PL"/>
              </w:rPr>
              <w:t>FS</w:t>
            </w:r>
            <w:r w:rsidRPr="00660E69">
              <w:rPr>
                <w:color w:val="FFFFFF"/>
                <w:sz w:val="15"/>
                <w:lang w:val="pl-PL"/>
              </w:rPr>
              <w:t xml:space="preserve"> </w:t>
            </w:r>
            <w:r w:rsidRPr="00660E69">
              <w:rPr>
                <w:color w:val="FFFFFF"/>
                <w:w w:val="104"/>
                <w:sz w:val="15"/>
                <w:lang w:val="pl-PL"/>
              </w:rPr>
              <w:t>(</w:t>
            </w:r>
            <w:r w:rsidRPr="00660E69">
              <w:rPr>
                <w:color w:val="FFFFFF"/>
                <w:spacing w:val="-1"/>
                <w:w w:val="104"/>
                <w:sz w:val="15"/>
                <w:lang w:val="pl-PL"/>
              </w:rPr>
              <w:t>w</w:t>
            </w:r>
            <w:r w:rsidRPr="00660E69">
              <w:rPr>
                <w:color w:val="FFFFFF"/>
                <w:spacing w:val="1"/>
                <w:w w:val="104"/>
                <w:sz w:val="15"/>
                <w:lang w:val="pl-PL"/>
              </w:rPr>
              <w:t>s</w:t>
            </w:r>
            <w:r w:rsidRPr="00660E69">
              <w:rPr>
                <w:color w:val="FFFFFF"/>
                <w:spacing w:val="-1"/>
                <w:w w:val="104"/>
                <w:sz w:val="15"/>
                <w:lang w:val="pl-PL"/>
              </w:rPr>
              <w:t>pó</w:t>
            </w:r>
            <w:r w:rsidRPr="00660E69">
              <w:rPr>
                <w:color w:val="FFFFFF"/>
                <w:spacing w:val="-2"/>
                <w:w w:val="104"/>
                <w:sz w:val="15"/>
                <w:lang w:val="pl-PL"/>
              </w:rPr>
              <w:t>l</w:t>
            </w:r>
            <w:r w:rsidRPr="00660E69">
              <w:rPr>
                <w:color w:val="FFFFFF"/>
                <w:spacing w:val="-1"/>
                <w:w w:val="104"/>
                <w:sz w:val="15"/>
                <w:lang w:val="pl-PL"/>
              </w:rPr>
              <w:t>n</w:t>
            </w:r>
            <w:r w:rsidRPr="00660E69">
              <w:rPr>
                <w:color w:val="FFFFFF"/>
                <w:w w:val="104"/>
                <w:sz w:val="15"/>
                <w:lang w:val="pl-PL"/>
              </w:rPr>
              <w:t>e</w:t>
            </w:r>
            <w:r w:rsidRPr="00660E69">
              <w:rPr>
                <w:color w:val="FFFFFF"/>
                <w:sz w:val="15"/>
                <w:lang w:val="pl-PL"/>
              </w:rPr>
              <w:t xml:space="preserve"> </w:t>
            </w:r>
            <w:r w:rsidRPr="00660E69">
              <w:rPr>
                <w:color w:val="FFFFFF"/>
                <w:w w:val="104"/>
                <w:sz w:val="15"/>
                <w:lang w:val="pl-PL"/>
              </w:rPr>
              <w:t>i</w:t>
            </w:r>
            <w:r>
              <w:rPr>
                <w:color w:val="FFFFFF"/>
                <w:w w:val="104"/>
                <w:sz w:val="15"/>
                <w:lang w:val="pl-PL"/>
              </w:rPr>
              <w:t xml:space="preserve"> krajowe</w:t>
            </w:r>
            <w:r>
              <w:rPr>
                <w:rStyle w:val="Odwoanieprzypisudolnego"/>
                <w:color w:val="FFFFFF"/>
                <w:w w:val="104"/>
                <w:sz w:val="15"/>
                <w:lang w:val="pl-PL"/>
              </w:rPr>
              <w:footnoteReference w:id="112"/>
            </w:r>
          </w:p>
        </w:tc>
        <w:tc>
          <w:tcPr>
            <w:tcW w:w="1105" w:type="dxa"/>
            <w:tcBorders>
              <w:top w:val="single" w:sz="9" w:space="0" w:color="FFFFFF"/>
              <w:left w:val="single" w:sz="24" w:space="0" w:color="FFFFFF"/>
              <w:bottom w:val="single" w:sz="9" w:space="0" w:color="FFFFFF"/>
              <w:right w:val="single" w:sz="8" w:space="0" w:color="FFFFFF"/>
            </w:tcBorders>
            <w:shd w:val="clear" w:color="auto" w:fill="A7BFDE"/>
          </w:tcPr>
          <w:p w:rsidR="00EB456D" w:rsidRPr="00660E69" w:rsidRDefault="00EB456D" w:rsidP="00F42DE8">
            <w:pPr>
              <w:pStyle w:val="TableParagraph"/>
              <w:ind w:left="76"/>
              <w:rPr>
                <w:rFonts w:eastAsia="Arial" w:cs="Arial"/>
                <w:sz w:val="15"/>
                <w:szCs w:val="15"/>
                <w:lang w:val="pl-PL"/>
              </w:rPr>
            </w:pPr>
            <w:r w:rsidRPr="00660E69">
              <w:rPr>
                <w:rFonts w:eastAsia="Arial" w:cs="Arial"/>
                <w:w w:val="105"/>
                <w:sz w:val="15"/>
                <w:szCs w:val="15"/>
                <w:lang w:val="pl-PL"/>
              </w:rPr>
              <w:t>PO –&gt; cel szczegółowy lub</w:t>
            </w:r>
            <w:r w:rsidRPr="00660E69">
              <w:rPr>
                <w:rFonts w:eastAsia="Arial" w:cs="Arial"/>
                <w:spacing w:val="-9"/>
                <w:w w:val="105"/>
                <w:sz w:val="15"/>
                <w:szCs w:val="15"/>
                <w:lang w:val="pl-PL"/>
              </w:rPr>
              <w:t xml:space="preserve"> </w:t>
            </w:r>
            <w:r w:rsidRPr="00660E69">
              <w:rPr>
                <w:rFonts w:eastAsia="Arial" w:cs="Arial"/>
                <w:w w:val="105"/>
                <w:sz w:val="15"/>
                <w:szCs w:val="15"/>
                <w:lang w:val="pl-PL"/>
              </w:rPr>
              <w:t>PI</w:t>
            </w:r>
          </w:p>
        </w:tc>
        <w:tc>
          <w:tcPr>
            <w:tcW w:w="1657" w:type="dxa"/>
            <w:tcBorders>
              <w:top w:val="single" w:sz="9" w:space="0" w:color="FFFFFF"/>
              <w:left w:val="single" w:sz="8" w:space="0" w:color="FFFFFF"/>
              <w:bottom w:val="single" w:sz="9" w:space="0" w:color="FFFFFF"/>
              <w:right w:val="single" w:sz="7" w:space="0" w:color="FFFFFF"/>
            </w:tcBorders>
            <w:shd w:val="clear" w:color="auto" w:fill="A7BFDE"/>
          </w:tcPr>
          <w:p w:rsidR="00EB456D" w:rsidRPr="00660E69" w:rsidRDefault="00EB456D" w:rsidP="00F42DE8">
            <w:pPr>
              <w:pStyle w:val="TableParagraph"/>
              <w:ind w:left="95" w:right="141"/>
              <w:rPr>
                <w:rFonts w:eastAsia="Arial" w:cs="Arial"/>
                <w:sz w:val="15"/>
                <w:szCs w:val="15"/>
                <w:lang w:val="pl-PL"/>
              </w:rPr>
            </w:pPr>
            <w:r w:rsidRPr="00660E69">
              <w:rPr>
                <w:w w:val="105"/>
                <w:sz w:val="15"/>
                <w:lang w:val="pl-PL"/>
              </w:rPr>
              <w:t>Rozporządzenie UE WLWK</w:t>
            </w:r>
            <w:r w:rsidRPr="00660E69">
              <w:rPr>
                <w:spacing w:val="-11"/>
                <w:w w:val="105"/>
                <w:sz w:val="15"/>
                <w:lang w:val="pl-PL"/>
              </w:rPr>
              <w:t xml:space="preserve"> </w:t>
            </w:r>
            <w:r w:rsidRPr="00660E69">
              <w:rPr>
                <w:w w:val="105"/>
                <w:sz w:val="15"/>
                <w:lang w:val="pl-PL"/>
              </w:rPr>
              <w:t>2014</w:t>
            </w:r>
          </w:p>
        </w:tc>
        <w:tc>
          <w:tcPr>
            <w:tcW w:w="1379" w:type="dxa"/>
            <w:tcBorders>
              <w:top w:val="single" w:sz="9" w:space="0" w:color="FFFFFF"/>
              <w:left w:val="single" w:sz="7" w:space="0" w:color="FFFFFF"/>
              <w:bottom w:val="single" w:sz="9" w:space="0" w:color="FFFFFF"/>
              <w:right w:val="single" w:sz="8" w:space="0" w:color="FFFFFF"/>
            </w:tcBorders>
            <w:shd w:val="clear" w:color="auto" w:fill="A7BFDE"/>
          </w:tcPr>
          <w:p w:rsidR="00EB456D" w:rsidRPr="00660E69" w:rsidRDefault="00EB456D" w:rsidP="00F42DE8">
            <w:pPr>
              <w:pStyle w:val="TableParagraph"/>
              <w:ind w:left="95" w:right="152"/>
              <w:rPr>
                <w:rFonts w:eastAsia="Arial" w:cs="Arial"/>
                <w:sz w:val="15"/>
                <w:szCs w:val="15"/>
                <w:lang w:val="pl-PL"/>
              </w:rPr>
            </w:pPr>
            <w:r w:rsidRPr="00660E69">
              <w:rPr>
                <w:w w:val="105"/>
                <w:sz w:val="15"/>
                <w:lang w:val="pl-PL"/>
              </w:rPr>
              <w:t>Nie</w:t>
            </w:r>
            <w:r w:rsidRPr="00660E69">
              <w:rPr>
                <w:spacing w:val="-14"/>
                <w:w w:val="105"/>
                <w:sz w:val="15"/>
                <w:lang w:val="pl-PL"/>
              </w:rPr>
              <w:t xml:space="preserve"> </w:t>
            </w:r>
            <w:r w:rsidRPr="00660E69">
              <w:rPr>
                <w:w w:val="105"/>
                <w:sz w:val="15"/>
                <w:lang w:val="pl-PL"/>
              </w:rPr>
              <w:t>dotyczy</w:t>
            </w:r>
          </w:p>
        </w:tc>
        <w:tc>
          <w:tcPr>
            <w:tcW w:w="1799" w:type="dxa"/>
            <w:tcBorders>
              <w:top w:val="single" w:sz="9" w:space="0" w:color="FFFFFF"/>
              <w:left w:val="single" w:sz="8" w:space="0" w:color="FFFFFF"/>
              <w:bottom w:val="single" w:sz="9" w:space="0" w:color="FFFFFF"/>
              <w:right w:val="single" w:sz="9" w:space="0" w:color="FFFFFF"/>
            </w:tcBorders>
            <w:shd w:val="clear" w:color="auto" w:fill="A7BFDE"/>
          </w:tcPr>
          <w:p w:rsidR="00EB456D" w:rsidRPr="00660E69" w:rsidRDefault="00EB456D" w:rsidP="00F42DE8">
            <w:pPr>
              <w:pStyle w:val="TableParagraph"/>
              <w:ind w:left="95" w:right="195"/>
              <w:rPr>
                <w:rFonts w:eastAsia="Arial" w:cs="Arial"/>
                <w:sz w:val="15"/>
                <w:szCs w:val="15"/>
                <w:lang w:val="pl-PL"/>
              </w:rPr>
            </w:pPr>
            <w:r w:rsidRPr="00660E69">
              <w:rPr>
                <w:w w:val="105"/>
                <w:sz w:val="15"/>
                <w:lang w:val="pl-PL"/>
              </w:rPr>
              <w:t>Pomiędzy państwami UE</w:t>
            </w:r>
            <w:r w:rsidRPr="00660E69">
              <w:rPr>
                <w:spacing w:val="-19"/>
                <w:w w:val="105"/>
                <w:sz w:val="15"/>
                <w:lang w:val="pl-PL"/>
              </w:rPr>
              <w:t xml:space="preserve"> </w:t>
            </w:r>
            <w:r w:rsidRPr="00660E69">
              <w:rPr>
                <w:w w:val="105"/>
                <w:sz w:val="15"/>
                <w:lang w:val="pl-PL"/>
              </w:rPr>
              <w:t>(wspólne)</w:t>
            </w:r>
          </w:p>
          <w:p w:rsidR="00EB456D" w:rsidRPr="00660E69" w:rsidRDefault="00EB456D" w:rsidP="00F42DE8">
            <w:pPr>
              <w:pStyle w:val="TableParagraph"/>
              <w:ind w:left="95" w:right="195"/>
              <w:rPr>
                <w:rFonts w:eastAsia="Arial" w:cs="Arial"/>
                <w:sz w:val="15"/>
                <w:szCs w:val="15"/>
                <w:lang w:val="pl-PL"/>
              </w:rPr>
            </w:pPr>
            <w:r w:rsidRPr="00660E69">
              <w:rPr>
                <w:w w:val="105"/>
                <w:sz w:val="15"/>
                <w:lang w:val="pl-PL"/>
              </w:rPr>
              <w:t>Na poziomie horyzontalnym pomiędzy PO (wspólne i</w:t>
            </w:r>
            <w:r w:rsidRPr="00660E69">
              <w:rPr>
                <w:spacing w:val="-22"/>
                <w:w w:val="105"/>
                <w:sz w:val="15"/>
                <w:lang w:val="pl-PL"/>
              </w:rPr>
              <w:t xml:space="preserve"> </w:t>
            </w:r>
            <w:r w:rsidRPr="00660E69">
              <w:rPr>
                <w:w w:val="105"/>
                <w:sz w:val="15"/>
                <w:lang w:val="pl-PL"/>
              </w:rPr>
              <w:t>krajowe)</w:t>
            </w:r>
          </w:p>
        </w:tc>
        <w:tc>
          <w:tcPr>
            <w:tcW w:w="1772" w:type="dxa"/>
            <w:tcBorders>
              <w:top w:val="single" w:sz="9" w:space="0" w:color="FFFFFF"/>
              <w:left w:val="single" w:sz="9" w:space="0" w:color="FFFFFF"/>
              <w:bottom w:val="single" w:sz="9" w:space="0" w:color="FFFFFF"/>
              <w:right w:val="nil"/>
            </w:tcBorders>
            <w:shd w:val="clear" w:color="auto" w:fill="A7BFDE"/>
          </w:tcPr>
          <w:p w:rsidR="00EB456D" w:rsidRPr="00660E69" w:rsidRDefault="00EB456D" w:rsidP="00F42DE8">
            <w:pPr>
              <w:pStyle w:val="TableParagraph"/>
              <w:ind w:left="95" w:right="92"/>
              <w:rPr>
                <w:rFonts w:eastAsia="Arial" w:cs="Arial"/>
                <w:sz w:val="15"/>
                <w:szCs w:val="15"/>
                <w:lang w:val="pl-PL"/>
              </w:rPr>
            </w:pPr>
            <w:r w:rsidRPr="00660E69">
              <w:rPr>
                <w:rFonts w:eastAsia="Arial" w:cs="Arial"/>
                <w:w w:val="105"/>
                <w:sz w:val="15"/>
                <w:szCs w:val="15"/>
                <w:lang w:val="pl-PL"/>
              </w:rPr>
              <w:t xml:space="preserve">PO </w:t>
            </w:r>
            <w:r w:rsidRPr="00660E69">
              <w:rPr>
                <w:rFonts w:eastAsia="Wingdings" w:cs="Wingdings"/>
                <w:w w:val="105"/>
                <w:sz w:val="15"/>
                <w:szCs w:val="15"/>
                <w:lang w:val="pl-PL"/>
              </w:rPr>
              <w:t>€</w:t>
            </w:r>
            <w:r w:rsidRPr="00660E69">
              <w:rPr>
                <w:rFonts w:eastAsia="Times New Roman" w:cs="Times New Roman"/>
                <w:w w:val="105"/>
                <w:sz w:val="15"/>
                <w:szCs w:val="15"/>
                <w:lang w:val="pl-PL"/>
              </w:rPr>
              <w:t xml:space="preserve"> </w:t>
            </w:r>
            <w:r w:rsidRPr="00660E69">
              <w:rPr>
                <w:rFonts w:eastAsia="Arial" w:cs="Arial"/>
                <w:w w:val="105"/>
                <w:sz w:val="15"/>
                <w:szCs w:val="15"/>
                <w:lang w:val="pl-PL"/>
              </w:rPr>
              <w:t>obowiązkowo (wszystkie</w:t>
            </w:r>
            <w:r w:rsidRPr="00660E69">
              <w:rPr>
                <w:rFonts w:eastAsia="Arial" w:cs="Arial"/>
                <w:spacing w:val="-28"/>
                <w:w w:val="105"/>
                <w:sz w:val="15"/>
                <w:szCs w:val="15"/>
                <w:lang w:val="pl-PL"/>
              </w:rPr>
              <w:t xml:space="preserve"> </w:t>
            </w:r>
            <w:r w:rsidRPr="00660E69">
              <w:rPr>
                <w:rFonts w:eastAsia="Arial" w:cs="Arial"/>
                <w:w w:val="105"/>
                <w:sz w:val="15"/>
                <w:szCs w:val="15"/>
                <w:lang w:val="pl-PL"/>
              </w:rPr>
              <w:t>adekwatne)</w:t>
            </w:r>
          </w:p>
        </w:tc>
      </w:tr>
      <w:tr w:rsidR="00EB456D" w:rsidRPr="00660E69" w:rsidTr="00F42DE8">
        <w:trPr>
          <w:trHeight w:hRule="exact" w:val="1112"/>
        </w:trPr>
        <w:tc>
          <w:tcPr>
            <w:tcW w:w="644" w:type="dxa"/>
            <w:tcBorders>
              <w:top w:val="single" w:sz="9" w:space="0" w:color="FFFFFF"/>
              <w:left w:val="nil"/>
              <w:bottom w:val="single" w:sz="9" w:space="0" w:color="FFFFFF"/>
              <w:right w:val="single" w:sz="24" w:space="0" w:color="FFFFFF"/>
            </w:tcBorders>
            <w:shd w:val="clear" w:color="auto" w:fill="4E81BD"/>
            <w:textDirection w:val="btLr"/>
          </w:tcPr>
          <w:p w:rsidR="00EB456D" w:rsidRPr="00660E69" w:rsidRDefault="00EB456D" w:rsidP="00F42DE8">
            <w:pPr>
              <w:pStyle w:val="TableParagraph"/>
              <w:ind w:left="107" w:right="105" w:firstLine="2"/>
              <w:jc w:val="center"/>
              <w:rPr>
                <w:rFonts w:eastAsia="Arial" w:cs="Arial"/>
                <w:sz w:val="15"/>
                <w:szCs w:val="15"/>
                <w:lang w:val="pl-PL"/>
              </w:rPr>
            </w:pPr>
            <w:r w:rsidRPr="00660E69">
              <w:rPr>
                <w:b/>
                <w:color w:val="FFFFFF"/>
                <w:spacing w:val="1"/>
                <w:w w:val="104"/>
                <w:sz w:val="15"/>
                <w:lang w:val="pl-PL"/>
              </w:rPr>
              <w:t>W</w:t>
            </w:r>
            <w:r w:rsidRPr="00660E69">
              <w:rPr>
                <w:b/>
                <w:color w:val="FFFFFF"/>
                <w:spacing w:val="-1"/>
                <w:w w:val="104"/>
                <w:sz w:val="15"/>
                <w:lang w:val="pl-PL"/>
              </w:rPr>
              <w:t>ska</w:t>
            </w:r>
            <w:r w:rsidRPr="00660E69">
              <w:rPr>
                <w:b/>
                <w:color w:val="FFFFFF"/>
                <w:spacing w:val="-2"/>
                <w:w w:val="104"/>
                <w:sz w:val="15"/>
                <w:lang w:val="pl-PL"/>
              </w:rPr>
              <w:t>ź</w:t>
            </w:r>
            <w:r w:rsidRPr="00660E69">
              <w:rPr>
                <w:b/>
                <w:color w:val="FFFFFF"/>
                <w:w w:val="104"/>
                <w:sz w:val="15"/>
                <w:lang w:val="pl-PL"/>
              </w:rPr>
              <w:t>n</w:t>
            </w:r>
            <w:r w:rsidRPr="00660E69">
              <w:rPr>
                <w:b/>
                <w:color w:val="FFFFFF"/>
                <w:spacing w:val="-1"/>
                <w:w w:val="104"/>
                <w:sz w:val="15"/>
                <w:lang w:val="pl-PL"/>
              </w:rPr>
              <w:t>ik</w:t>
            </w:r>
            <w:r w:rsidRPr="00660E69">
              <w:rPr>
                <w:b/>
                <w:color w:val="FFFFFF"/>
                <w:w w:val="104"/>
                <w:sz w:val="15"/>
                <w:lang w:val="pl-PL"/>
              </w:rPr>
              <w:t xml:space="preserve">i </w:t>
            </w:r>
            <w:r w:rsidRPr="00660E69">
              <w:rPr>
                <w:b/>
                <w:color w:val="FFFFFF"/>
                <w:spacing w:val="-1"/>
                <w:w w:val="104"/>
                <w:sz w:val="15"/>
                <w:lang w:val="pl-PL"/>
              </w:rPr>
              <w:t>s</w:t>
            </w:r>
            <w:r w:rsidRPr="00660E69">
              <w:rPr>
                <w:b/>
                <w:color w:val="FFFFFF"/>
                <w:w w:val="104"/>
                <w:sz w:val="15"/>
                <w:lang w:val="pl-PL"/>
              </w:rPr>
              <w:t>p</w:t>
            </w:r>
            <w:r w:rsidRPr="00660E69">
              <w:rPr>
                <w:b/>
                <w:color w:val="FFFFFF"/>
                <w:spacing w:val="-1"/>
                <w:w w:val="104"/>
                <w:sz w:val="15"/>
                <w:lang w:val="pl-PL"/>
              </w:rPr>
              <w:t>ecy</w:t>
            </w:r>
            <w:r w:rsidRPr="00660E69">
              <w:rPr>
                <w:b/>
                <w:color w:val="FFFFFF"/>
                <w:spacing w:val="3"/>
                <w:w w:val="104"/>
                <w:sz w:val="15"/>
                <w:lang w:val="pl-PL"/>
              </w:rPr>
              <w:t>f</w:t>
            </w:r>
            <w:r w:rsidRPr="00660E69">
              <w:rPr>
                <w:b/>
                <w:color w:val="FFFFFF"/>
                <w:spacing w:val="-3"/>
                <w:w w:val="104"/>
                <w:sz w:val="15"/>
                <w:lang w:val="pl-PL"/>
              </w:rPr>
              <w:t>i</w:t>
            </w:r>
            <w:r w:rsidRPr="00660E69">
              <w:rPr>
                <w:b/>
                <w:color w:val="FFFFFF"/>
                <w:spacing w:val="-1"/>
                <w:w w:val="104"/>
                <w:sz w:val="15"/>
                <w:lang w:val="pl-PL"/>
              </w:rPr>
              <w:t>c</w:t>
            </w:r>
            <w:r w:rsidRPr="00660E69">
              <w:rPr>
                <w:b/>
                <w:color w:val="FFFFFF"/>
                <w:spacing w:val="1"/>
                <w:w w:val="104"/>
                <w:sz w:val="15"/>
                <w:lang w:val="pl-PL"/>
              </w:rPr>
              <w:t>z</w:t>
            </w:r>
            <w:r w:rsidRPr="00660E69">
              <w:rPr>
                <w:b/>
                <w:color w:val="FFFFFF"/>
                <w:w w:val="104"/>
                <w:sz w:val="15"/>
                <w:lang w:val="pl-PL"/>
              </w:rPr>
              <w:t>ne</w:t>
            </w:r>
          </w:p>
          <w:p w:rsidR="00EB456D" w:rsidRPr="00660E69" w:rsidRDefault="00EB456D" w:rsidP="00F42DE8">
            <w:pPr>
              <w:pStyle w:val="TableParagraph"/>
              <w:ind w:left="374" w:right="374"/>
              <w:jc w:val="center"/>
              <w:rPr>
                <w:rFonts w:eastAsia="Arial" w:cs="Arial"/>
                <w:sz w:val="15"/>
                <w:szCs w:val="15"/>
                <w:lang w:val="pl-PL"/>
              </w:rPr>
            </w:pPr>
            <w:r w:rsidRPr="00660E69">
              <w:rPr>
                <w:b/>
                <w:color w:val="FFFFFF"/>
                <w:w w:val="104"/>
                <w:sz w:val="15"/>
                <w:lang w:val="pl-PL"/>
              </w:rPr>
              <w:t>-</w:t>
            </w:r>
            <w:r w:rsidRPr="00660E69">
              <w:rPr>
                <w:b/>
                <w:color w:val="FFFFFF"/>
                <w:spacing w:val="2"/>
                <w:sz w:val="15"/>
                <w:lang w:val="pl-PL"/>
              </w:rPr>
              <w:t xml:space="preserve"> </w:t>
            </w:r>
            <w:r w:rsidRPr="00660E69">
              <w:rPr>
                <w:b/>
                <w:color w:val="FFFFFF"/>
                <w:spacing w:val="1"/>
                <w:w w:val="104"/>
                <w:sz w:val="15"/>
                <w:lang w:val="pl-PL"/>
              </w:rPr>
              <w:t>P</w:t>
            </w:r>
            <w:r w:rsidRPr="00660E69">
              <w:rPr>
                <w:b/>
                <w:color w:val="FFFFFF"/>
                <w:w w:val="104"/>
                <w:sz w:val="15"/>
                <w:lang w:val="pl-PL"/>
              </w:rPr>
              <w:t>O</w:t>
            </w:r>
          </w:p>
        </w:tc>
        <w:tc>
          <w:tcPr>
            <w:tcW w:w="968" w:type="dxa"/>
            <w:tcBorders>
              <w:top w:val="single" w:sz="9" w:space="0" w:color="FFFFFF"/>
              <w:left w:val="single" w:sz="24" w:space="0" w:color="FFFFFF"/>
              <w:bottom w:val="single" w:sz="9" w:space="0" w:color="FFFFFF"/>
              <w:right w:val="single" w:sz="24" w:space="0" w:color="FFFFFF"/>
            </w:tcBorders>
            <w:shd w:val="clear" w:color="auto" w:fill="4E81BD"/>
            <w:textDirection w:val="btLr"/>
          </w:tcPr>
          <w:p w:rsidR="00EB456D" w:rsidRPr="00660E69" w:rsidRDefault="00EB456D" w:rsidP="00F42DE8">
            <w:pPr>
              <w:pStyle w:val="TableParagraph"/>
              <w:rPr>
                <w:rFonts w:eastAsia="Arial" w:cs="Arial"/>
                <w:sz w:val="23"/>
                <w:szCs w:val="23"/>
                <w:lang w:val="pl-PL"/>
              </w:rPr>
            </w:pPr>
          </w:p>
          <w:p w:rsidR="00EB456D" w:rsidRPr="00660E69" w:rsidRDefault="00EB456D" w:rsidP="00F42DE8">
            <w:pPr>
              <w:pStyle w:val="TableParagraph"/>
              <w:ind w:left="196"/>
              <w:rPr>
                <w:rFonts w:eastAsia="Arial" w:cs="Arial"/>
                <w:sz w:val="15"/>
                <w:szCs w:val="15"/>
                <w:lang w:val="pl-PL"/>
              </w:rPr>
            </w:pPr>
            <w:r w:rsidRPr="00660E69">
              <w:rPr>
                <w:color w:val="FFFFFF"/>
                <w:spacing w:val="1"/>
                <w:w w:val="104"/>
                <w:sz w:val="15"/>
                <w:lang w:val="pl-PL"/>
              </w:rPr>
              <w:t>Wsk</w:t>
            </w:r>
            <w:r w:rsidRPr="00660E69">
              <w:rPr>
                <w:color w:val="FFFFFF"/>
                <w:spacing w:val="-3"/>
                <w:w w:val="104"/>
                <w:sz w:val="15"/>
                <w:lang w:val="pl-PL"/>
              </w:rPr>
              <w:t>a</w:t>
            </w:r>
            <w:r w:rsidRPr="00660E69">
              <w:rPr>
                <w:color w:val="FFFFFF"/>
                <w:spacing w:val="1"/>
                <w:w w:val="104"/>
                <w:sz w:val="15"/>
                <w:lang w:val="pl-PL"/>
              </w:rPr>
              <w:t>ź</w:t>
            </w:r>
            <w:r w:rsidRPr="00660E69">
              <w:rPr>
                <w:color w:val="FFFFFF"/>
                <w:spacing w:val="-1"/>
                <w:w w:val="104"/>
                <w:sz w:val="15"/>
                <w:lang w:val="pl-PL"/>
              </w:rPr>
              <w:t>n</w:t>
            </w:r>
            <w:r w:rsidRPr="00660E69">
              <w:rPr>
                <w:color w:val="FFFFFF"/>
                <w:spacing w:val="-2"/>
                <w:w w:val="104"/>
                <w:sz w:val="15"/>
                <w:lang w:val="pl-PL"/>
              </w:rPr>
              <w:t>i</w:t>
            </w:r>
            <w:r w:rsidRPr="00660E69">
              <w:rPr>
                <w:color w:val="FFFFFF"/>
                <w:spacing w:val="1"/>
                <w:w w:val="104"/>
                <w:sz w:val="15"/>
                <w:lang w:val="pl-PL"/>
              </w:rPr>
              <w:t>k</w:t>
            </w:r>
            <w:r w:rsidRPr="00660E69">
              <w:rPr>
                <w:color w:val="FFFFFF"/>
                <w:w w:val="104"/>
                <w:sz w:val="15"/>
                <w:lang w:val="pl-PL"/>
              </w:rPr>
              <w:t>i</w:t>
            </w:r>
          </w:p>
        </w:tc>
        <w:tc>
          <w:tcPr>
            <w:tcW w:w="1105" w:type="dxa"/>
            <w:tcBorders>
              <w:top w:val="single" w:sz="9" w:space="0" w:color="FFFFFF"/>
              <w:left w:val="single" w:sz="24" w:space="0" w:color="FFFFFF"/>
              <w:bottom w:val="single" w:sz="9" w:space="0" w:color="FFFFFF"/>
              <w:right w:val="single" w:sz="8" w:space="0" w:color="FFFFFF"/>
            </w:tcBorders>
            <w:shd w:val="clear" w:color="auto" w:fill="D3DFEE"/>
          </w:tcPr>
          <w:p w:rsidR="00EB456D" w:rsidRPr="00660E69" w:rsidRDefault="00EB456D" w:rsidP="00F42DE8">
            <w:pPr>
              <w:pStyle w:val="TableParagraph"/>
              <w:ind w:left="76"/>
              <w:rPr>
                <w:rFonts w:eastAsia="Arial" w:cs="Arial"/>
                <w:sz w:val="15"/>
                <w:szCs w:val="15"/>
                <w:lang w:val="pl-PL"/>
              </w:rPr>
            </w:pPr>
            <w:r w:rsidRPr="00660E69">
              <w:rPr>
                <w:rFonts w:eastAsia="Arial" w:cs="Arial"/>
                <w:w w:val="105"/>
                <w:sz w:val="15"/>
                <w:szCs w:val="15"/>
                <w:lang w:val="pl-PL"/>
              </w:rPr>
              <w:t>PO –&gt; PI SZOOP</w:t>
            </w:r>
            <w:r w:rsidRPr="00660E69">
              <w:rPr>
                <w:rFonts w:eastAsia="Arial" w:cs="Arial"/>
                <w:spacing w:val="-14"/>
                <w:w w:val="105"/>
                <w:sz w:val="15"/>
                <w:szCs w:val="15"/>
                <w:lang w:val="pl-PL"/>
              </w:rPr>
              <w:t xml:space="preserve"> </w:t>
            </w:r>
            <w:r w:rsidRPr="00660E69">
              <w:rPr>
                <w:rFonts w:eastAsia="Arial" w:cs="Arial"/>
                <w:w w:val="105"/>
                <w:sz w:val="15"/>
                <w:szCs w:val="15"/>
                <w:lang w:val="pl-PL"/>
              </w:rPr>
              <w:t>–&gt;</w:t>
            </w:r>
          </w:p>
          <w:p w:rsidR="00EB456D" w:rsidRPr="00660E69" w:rsidRDefault="00EB456D" w:rsidP="00F42DE8">
            <w:pPr>
              <w:pStyle w:val="TableParagraph"/>
              <w:ind w:left="76"/>
              <w:rPr>
                <w:rFonts w:eastAsia="Arial" w:cs="Arial"/>
                <w:sz w:val="15"/>
                <w:szCs w:val="15"/>
                <w:lang w:val="pl-PL"/>
              </w:rPr>
            </w:pPr>
            <w:r w:rsidRPr="00660E69">
              <w:rPr>
                <w:w w:val="105"/>
                <w:sz w:val="15"/>
                <w:lang w:val="pl-PL"/>
              </w:rPr>
              <w:t>działanie projekt</w:t>
            </w:r>
          </w:p>
        </w:tc>
        <w:tc>
          <w:tcPr>
            <w:tcW w:w="1657" w:type="dxa"/>
            <w:tcBorders>
              <w:top w:val="single" w:sz="9" w:space="0" w:color="FFFFFF"/>
              <w:left w:val="single" w:sz="8" w:space="0" w:color="FFFFFF"/>
              <w:bottom w:val="single" w:sz="9" w:space="0" w:color="FFFFFF"/>
              <w:right w:val="single" w:sz="7" w:space="0" w:color="FFFFFF"/>
            </w:tcBorders>
            <w:shd w:val="clear" w:color="auto" w:fill="D3DFEE"/>
          </w:tcPr>
          <w:p w:rsidR="00EB456D" w:rsidRPr="00660E69" w:rsidRDefault="00EB456D" w:rsidP="00F42DE8">
            <w:pPr>
              <w:pStyle w:val="TableParagraph"/>
              <w:ind w:left="95" w:right="97"/>
              <w:rPr>
                <w:rFonts w:eastAsia="Arial" w:cs="Arial"/>
                <w:sz w:val="15"/>
                <w:szCs w:val="15"/>
                <w:lang w:val="pl-PL"/>
              </w:rPr>
            </w:pPr>
            <w:r w:rsidRPr="00660E69">
              <w:rPr>
                <w:w w:val="105"/>
                <w:sz w:val="15"/>
                <w:lang w:val="pl-PL"/>
              </w:rPr>
              <w:t>IZ</w:t>
            </w:r>
          </w:p>
          <w:p w:rsidR="00EB456D" w:rsidRPr="00660E69" w:rsidRDefault="00EB456D" w:rsidP="00F42DE8">
            <w:pPr>
              <w:pStyle w:val="TableParagraph"/>
              <w:ind w:left="95" w:right="518"/>
              <w:rPr>
                <w:rFonts w:eastAsia="Arial" w:cs="Arial"/>
                <w:sz w:val="15"/>
                <w:szCs w:val="15"/>
                <w:lang w:val="pl-PL"/>
              </w:rPr>
            </w:pPr>
            <w:r w:rsidRPr="00660E69">
              <w:rPr>
                <w:w w:val="105"/>
                <w:sz w:val="15"/>
                <w:lang w:val="pl-PL"/>
              </w:rPr>
              <w:t>(słownik programowy w SL2014)</w:t>
            </w:r>
          </w:p>
        </w:tc>
        <w:tc>
          <w:tcPr>
            <w:tcW w:w="1379" w:type="dxa"/>
            <w:tcBorders>
              <w:top w:val="single" w:sz="9" w:space="0" w:color="FFFFFF"/>
              <w:left w:val="single" w:sz="7" w:space="0" w:color="FFFFFF"/>
              <w:bottom w:val="single" w:sz="9" w:space="0" w:color="FFFFFF"/>
              <w:right w:val="single" w:sz="8" w:space="0" w:color="FFFFFF"/>
            </w:tcBorders>
            <w:shd w:val="clear" w:color="auto" w:fill="D3DFEE"/>
          </w:tcPr>
          <w:p w:rsidR="00EB456D" w:rsidRPr="00660E69" w:rsidRDefault="00EB456D" w:rsidP="00F42DE8">
            <w:pPr>
              <w:pStyle w:val="TableParagraph"/>
              <w:ind w:left="95" w:right="152"/>
              <w:rPr>
                <w:rFonts w:eastAsia="Arial" w:cs="Arial"/>
                <w:sz w:val="15"/>
                <w:szCs w:val="15"/>
                <w:lang w:val="pl-PL"/>
              </w:rPr>
            </w:pPr>
            <w:r w:rsidRPr="00660E69">
              <w:rPr>
                <w:w w:val="105"/>
                <w:sz w:val="15"/>
                <w:lang w:val="pl-PL"/>
              </w:rPr>
              <w:t>AM w</w:t>
            </w:r>
            <w:r w:rsidRPr="00660E69">
              <w:rPr>
                <w:spacing w:val="-9"/>
                <w:w w:val="105"/>
                <w:sz w:val="15"/>
                <w:lang w:val="pl-PL"/>
              </w:rPr>
              <w:t xml:space="preserve"> </w:t>
            </w:r>
            <w:r w:rsidRPr="00660E69">
              <w:rPr>
                <w:w w:val="105"/>
                <w:sz w:val="15"/>
                <w:lang w:val="pl-PL"/>
              </w:rPr>
              <w:t>IZ</w:t>
            </w:r>
          </w:p>
          <w:p w:rsidR="00EB456D" w:rsidRPr="00660E69" w:rsidRDefault="00EB456D" w:rsidP="00F42DE8">
            <w:pPr>
              <w:pStyle w:val="TableParagraph"/>
              <w:ind w:left="95" w:right="239"/>
              <w:rPr>
                <w:rFonts w:eastAsia="Arial" w:cs="Arial"/>
                <w:sz w:val="15"/>
                <w:szCs w:val="15"/>
                <w:lang w:val="pl-PL"/>
              </w:rPr>
            </w:pPr>
            <w:r w:rsidRPr="00660E69">
              <w:rPr>
                <w:w w:val="105"/>
                <w:sz w:val="15"/>
                <w:lang w:val="pl-PL"/>
              </w:rPr>
              <w:t>(słownik programowy w SL2014)</w:t>
            </w:r>
          </w:p>
        </w:tc>
        <w:tc>
          <w:tcPr>
            <w:tcW w:w="1799" w:type="dxa"/>
            <w:tcBorders>
              <w:top w:val="single" w:sz="9" w:space="0" w:color="FFFFFF"/>
              <w:left w:val="single" w:sz="8" w:space="0" w:color="FFFFFF"/>
              <w:bottom w:val="single" w:sz="9" w:space="0" w:color="FFFFFF"/>
              <w:right w:val="single" w:sz="9" w:space="0" w:color="FFFFFF"/>
            </w:tcBorders>
            <w:shd w:val="clear" w:color="auto" w:fill="D3DFEE"/>
          </w:tcPr>
          <w:p w:rsidR="00EB456D" w:rsidRPr="00660E69" w:rsidRDefault="00EB456D" w:rsidP="00F42DE8">
            <w:pPr>
              <w:pStyle w:val="TableParagraph"/>
              <w:ind w:left="95" w:right="239"/>
              <w:rPr>
                <w:rFonts w:eastAsia="Arial" w:cs="Arial"/>
                <w:sz w:val="15"/>
                <w:szCs w:val="15"/>
                <w:lang w:val="pl-PL"/>
              </w:rPr>
            </w:pPr>
            <w:r w:rsidRPr="00660E69">
              <w:rPr>
                <w:w w:val="105"/>
                <w:sz w:val="15"/>
                <w:lang w:val="pl-PL"/>
              </w:rPr>
              <w:t>Na poziomie danego PO</w:t>
            </w:r>
          </w:p>
        </w:tc>
        <w:tc>
          <w:tcPr>
            <w:tcW w:w="1772" w:type="dxa"/>
            <w:tcBorders>
              <w:top w:val="single" w:sz="9" w:space="0" w:color="FFFFFF"/>
              <w:left w:val="single" w:sz="9" w:space="0" w:color="FFFFFF"/>
              <w:bottom w:val="single" w:sz="9" w:space="0" w:color="FFFFFF"/>
              <w:right w:val="nil"/>
            </w:tcBorders>
            <w:shd w:val="clear" w:color="auto" w:fill="D3DFEE"/>
          </w:tcPr>
          <w:p w:rsidR="00EB456D" w:rsidRPr="00660E69" w:rsidRDefault="00EB456D" w:rsidP="00F42DE8">
            <w:pPr>
              <w:pStyle w:val="TableParagraph"/>
              <w:ind w:left="95" w:right="92"/>
              <w:rPr>
                <w:rFonts w:eastAsia="Arial" w:cs="Arial"/>
                <w:sz w:val="15"/>
                <w:szCs w:val="15"/>
                <w:lang w:val="pl-PL"/>
              </w:rPr>
            </w:pPr>
            <w:r w:rsidRPr="00660E69">
              <w:rPr>
                <w:rFonts w:eastAsia="Arial" w:cs="Arial"/>
                <w:w w:val="105"/>
                <w:sz w:val="15"/>
                <w:szCs w:val="15"/>
                <w:lang w:val="pl-PL"/>
              </w:rPr>
              <w:t>PO, SZOOP, projekt</w:t>
            </w:r>
            <w:r w:rsidRPr="00660E69">
              <w:rPr>
                <w:rFonts w:eastAsia="Arial" w:cs="Arial"/>
                <w:spacing w:val="-27"/>
                <w:w w:val="105"/>
                <w:sz w:val="15"/>
                <w:szCs w:val="15"/>
                <w:lang w:val="pl-PL"/>
              </w:rPr>
              <w:t xml:space="preserve"> </w:t>
            </w:r>
            <w:r w:rsidRPr="00660E69">
              <w:rPr>
                <w:rFonts w:eastAsia="Arial" w:cs="Arial"/>
                <w:w w:val="105"/>
                <w:sz w:val="15"/>
                <w:szCs w:val="15"/>
                <w:lang w:val="pl-PL"/>
              </w:rPr>
              <w:t>–</w:t>
            </w:r>
          </w:p>
          <w:p w:rsidR="00EB456D" w:rsidRPr="00660E69" w:rsidRDefault="00EB456D" w:rsidP="00F42DE8">
            <w:pPr>
              <w:pStyle w:val="TableParagraph"/>
              <w:ind w:left="95" w:right="92"/>
              <w:rPr>
                <w:rFonts w:eastAsia="Arial" w:cs="Arial"/>
                <w:sz w:val="15"/>
                <w:szCs w:val="15"/>
                <w:lang w:val="pl-PL"/>
              </w:rPr>
            </w:pPr>
            <w:r w:rsidRPr="00660E69">
              <w:rPr>
                <w:w w:val="105"/>
                <w:sz w:val="15"/>
                <w:lang w:val="pl-PL"/>
              </w:rPr>
              <w:t>&gt;</w:t>
            </w:r>
            <w:r w:rsidRPr="00660E69">
              <w:rPr>
                <w:spacing w:val="-19"/>
                <w:w w:val="105"/>
                <w:sz w:val="15"/>
                <w:lang w:val="pl-PL"/>
              </w:rPr>
              <w:t xml:space="preserve"> </w:t>
            </w:r>
            <w:r w:rsidRPr="00660E69">
              <w:rPr>
                <w:w w:val="105"/>
                <w:sz w:val="15"/>
                <w:lang w:val="pl-PL"/>
              </w:rPr>
              <w:t>fakultatywnie</w:t>
            </w:r>
          </w:p>
        </w:tc>
      </w:tr>
      <w:tr w:rsidR="00EB456D" w:rsidRPr="00660E69" w:rsidTr="00F42DE8">
        <w:trPr>
          <w:trHeight w:hRule="exact" w:val="1500"/>
        </w:trPr>
        <w:tc>
          <w:tcPr>
            <w:tcW w:w="644" w:type="dxa"/>
            <w:tcBorders>
              <w:top w:val="nil"/>
              <w:left w:val="nil"/>
              <w:bottom w:val="nil"/>
              <w:right w:val="single" w:sz="24" w:space="0" w:color="FFFFFF"/>
            </w:tcBorders>
            <w:shd w:val="clear" w:color="auto" w:fill="4E81BD"/>
            <w:textDirection w:val="btLr"/>
          </w:tcPr>
          <w:p w:rsidR="00EB456D" w:rsidRPr="00660E69" w:rsidRDefault="00EB456D" w:rsidP="00F42DE8">
            <w:pPr>
              <w:pStyle w:val="TableParagraph"/>
              <w:ind w:left="259" w:right="257" w:firstLine="3"/>
              <w:jc w:val="center"/>
              <w:rPr>
                <w:rFonts w:eastAsia="Arial" w:cs="Arial"/>
                <w:sz w:val="15"/>
                <w:szCs w:val="15"/>
                <w:lang w:val="pl-PL"/>
              </w:rPr>
            </w:pPr>
            <w:r w:rsidRPr="00660E69">
              <w:rPr>
                <w:b/>
                <w:color w:val="FFFFFF"/>
                <w:spacing w:val="1"/>
                <w:w w:val="104"/>
                <w:sz w:val="15"/>
                <w:lang w:val="pl-PL"/>
              </w:rPr>
              <w:t>W</w:t>
            </w:r>
            <w:r w:rsidRPr="00660E69">
              <w:rPr>
                <w:b/>
                <w:color w:val="FFFFFF"/>
                <w:spacing w:val="-1"/>
                <w:w w:val="104"/>
                <w:sz w:val="15"/>
                <w:lang w:val="pl-PL"/>
              </w:rPr>
              <w:t>ska</w:t>
            </w:r>
            <w:r w:rsidRPr="00660E69">
              <w:rPr>
                <w:b/>
                <w:color w:val="FFFFFF"/>
                <w:spacing w:val="-2"/>
                <w:w w:val="104"/>
                <w:sz w:val="15"/>
                <w:lang w:val="pl-PL"/>
              </w:rPr>
              <w:t>ź</w:t>
            </w:r>
            <w:r w:rsidRPr="00660E69">
              <w:rPr>
                <w:b/>
                <w:color w:val="FFFFFF"/>
                <w:w w:val="104"/>
                <w:sz w:val="15"/>
                <w:lang w:val="pl-PL"/>
              </w:rPr>
              <w:t>n</w:t>
            </w:r>
            <w:r w:rsidRPr="00660E69">
              <w:rPr>
                <w:b/>
                <w:color w:val="FFFFFF"/>
                <w:spacing w:val="-1"/>
                <w:w w:val="104"/>
                <w:sz w:val="15"/>
                <w:lang w:val="pl-PL"/>
              </w:rPr>
              <w:t>ik</w:t>
            </w:r>
            <w:r w:rsidRPr="00660E69">
              <w:rPr>
                <w:b/>
                <w:color w:val="FFFFFF"/>
                <w:w w:val="104"/>
                <w:sz w:val="15"/>
                <w:lang w:val="pl-PL"/>
              </w:rPr>
              <w:t xml:space="preserve">i </w:t>
            </w:r>
            <w:r w:rsidRPr="00660E69">
              <w:rPr>
                <w:b/>
                <w:color w:val="FFFFFF"/>
                <w:spacing w:val="-1"/>
                <w:w w:val="104"/>
                <w:sz w:val="15"/>
                <w:lang w:val="pl-PL"/>
              </w:rPr>
              <w:t>s</w:t>
            </w:r>
            <w:r w:rsidRPr="00660E69">
              <w:rPr>
                <w:b/>
                <w:color w:val="FFFFFF"/>
                <w:w w:val="104"/>
                <w:sz w:val="15"/>
                <w:lang w:val="pl-PL"/>
              </w:rPr>
              <w:t>p</w:t>
            </w:r>
            <w:r w:rsidRPr="00660E69">
              <w:rPr>
                <w:b/>
                <w:color w:val="FFFFFF"/>
                <w:spacing w:val="-1"/>
                <w:w w:val="104"/>
                <w:sz w:val="15"/>
                <w:lang w:val="pl-PL"/>
              </w:rPr>
              <w:t>ecy</w:t>
            </w:r>
            <w:r w:rsidRPr="00660E69">
              <w:rPr>
                <w:b/>
                <w:color w:val="FFFFFF"/>
                <w:spacing w:val="3"/>
                <w:w w:val="104"/>
                <w:sz w:val="15"/>
                <w:lang w:val="pl-PL"/>
              </w:rPr>
              <w:t>f</w:t>
            </w:r>
            <w:r w:rsidRPr="00660E69">
              <w:rPr>
                <w:b/>
                <w:color w:val="FFFFFF"/>
                <w:spacing w:val="-3"/>
                <w:w w:val="104"/>
                <w:sz w:val="15"/>
                <w:lang w:val="pl-PL"/>
              </w:rPr>
              <w:t>i</w:t>
            </w:r>
            <w:r w:rsidRPr="00660E69">
              <w:rPr>
                <w:b/>
                <w:color w:val="FFFFFF"/>
                <w:spacing w:val="-1"/>
                <w:w w:val="104"/>
                <w:sz w:val="15"/>
                <w:lang w:val="pl-PL"/>
              </w:rPr>
              <w:t>c</w:t>
            </w:r>
            <w:r w:rsidRPr="00660E69">
              <w:rPr>
                <w:b/>
                <w:color w:val="FFFFFF"/>
                <w:spacing w:val="1"/>
                <w:w w:val="104"/>
                <w:sz w:val="15"/>
                <w:lang w:val="pl-PL"/>
              </w:rPr>
              <w:t>z</w:t>
            </w:r>
            <w:r w:rsidRPr="00660E69">
              <w:rPr>
                <w:b/>
                <w:color w:val="FFFFFF"/>
                <w:w w:val="104"/>
                <w:sz w:val="15"/>
                <w:lang w:val="pl-PL"/>
              </w:rPr>
              <w:t>ne</w:t>
            </w:r>
            <w:r w:rsidRPr="00660E69">
              <w:rPr>
                <w:b/>
                <w:color w:val="FFFFFF"/>
                <w:sz w:val="15"/>
                <w:lang w:val="pl-PL"/>
              </w:rPr>
              <w:t xml:space="preserve"> </w:t>
            </w:r>
            <w:r w:rsidRPr="00660E69">
              <w:rPr>
                <w:b/>
                <w:color w:val="FFFFFF"/>
                <w:w w:val="104"/>
                <w:sz w:val="15"/>
                <w:lang w:val="pl-PL"/>
              </w:rPr>
              <w:t>- p</w:t>
            </w:r>
            <w:r w:rsidRPr="00660E69">
              <w:rPr>
                <w:b/>
                <w:color w:val="FFFFFF"/>
                <w:spacing w:val="-1"/>
                <w:w w:val="104"/>
                <w:sz w:val="15"/>
                <w:lang w:val="pl-PL"/>
              </w:rPr>
              <w:t>r</w:t>
            </w:r>
            <w:r w:rsidRPr="00660E69">
              <w:rPr>
                <w:b/>
                <w:color w:val="FFFFFF"/>
                <w:w w:val="104"/>
                <w:sz w:val="15"/>
                <w:lang w:val="pl-PL"/>
              </w:rPr>
              <w:t>o</w:t>
            </w:r>
            <w:r w:rsidRPr="00660E69">
              <w:rPr>
                <w:b/>
                <w:color w:val="FFFFFF"/>
                <w:spacing w:val="-3"/>
                <w:w w:val="104"/>
                <w:sz w:val="15"/>
                <w:lang w:val="pl-PL"/>
              </w:rPr>
              <w:t>j</w:t>
            </w:r>
            <w:r w:rsidRPr="00660E69">
              <w:rPr>
                <w:b/>
                <w:color w:val="FFFFFF"/>
                <w:spacing w:val="-1"/>
                <w:w w:val="104"/>
                <w:sz w:val="15"/>
                <w:lang w:val="pl-PL"/>
              </w:rPr>
              <w:t>ek</w:t>
            </w:r>
            <w:r w:rsidRPr="00660E69">
              <w:rPr>
                <w:b/>
                <w:color w:val="FFFFFF"/>
                <w:w w:val="104"/>
                <w:sz w:val="15"/>
                <w:lang w:val="pl-PL"/>
              </w:rPr>
              <w:t>t</w:t>
            </w:r>
          </w:p>
        </w:tc>
        <w:tc>
          <w:tcPr>
            <w:tcW w:w="968" w:type="dxa"/>
            <w:tcBorders>
              <w:top w:val="nil"/>
              <w:left w:val="single" w:sz="24" w:space="0" w:color="FFFFFF"/>
              <w:bottom w:val="nil"/>
              <w:right w:val="single" w:sz="24" w:space="0" w:color="FFFFFF"/>
            </w:tcBorders>
            <w:shd w:val="clear" w:color="auto" w:fill="4E81BD"/>
            <w:textDirection w:val="btLr"/>
          </w:tcPr>
          <w:p w:rsidR="00EB456D" w:rsidRPr="00660E69" w:rsidRDefault="00EB456D" w:rsidP="00F42DE8">
            <w:pPr>
              <w:pStyle w:val="TableParagraph"/>
              <w:ind w:left="196" w:right="191" w:hanging="5"/>
              <w:jc w:val="center"/>
              <w:rPr>
                <w:rFonts w:eastAsia="Arial" w:cs="Arial"/>
                <w:sz w:val="15"/>
                <w:szCs w:val="15"/>
                <w:lang w:val="pl-PL"/>
              </w:rPr>
            </w:pPr>
            <w:r w:rsidRPr="00660E69">
              <w:rPr>
                <w:color w:val="FFFFFF"/>
                <w:spacing w:val="-2"/>
                <w:w w:val="104"/>
                <w:sz w:val="15"/>
                <w:lang w:val="pl-PL"/>
              </w:rPr>
              <w:t>W</w:t>
            </w:r>
            <w:r w:rsidRPr="00660E69">
              <w:rPr>
                <w:color w:val="FFFFFF"/>
                <w:spacing w:val="1"/>
                <w:w w:val="104"/>
                <w:sz w:val="15"/>
                <w:lang w:val="pl-PL"/>
              </w:rPr>
              <w:t>sk</w:t>
            </w:r>
            <w:r w:rsidRPr="00660E69">
              <w:rPr>
                <w:color w:val="FFFFFF"/>
                <w:spacing w:val="-3"/>
                <w:w w:val="104"/>
                <w:sz w:val="15"/>
                <w:lang w:val="pl-PL"/>
              </w:rPr>
              <w:t>a</w:t>
            </w:r>
            <w:r w:rsidRPr="00660E69">
              <w:rPr>
                <w:color w:val="FFFFFF"/>
                <w:spacing w:val="1"/>
                <w:w w:val="104"/>
                <w:sz w:val="15"/>
                <w:lang w:val="pl-PL"/>
              </w:rPr>
              <w:t>ź</w:t>
            </w:r>
            <w:r w:rsidRPr="00660E69">
              <w:rPr>
                <w:color w:val="FFFFFF"/>
                <w:spacing w:val="-1"/>
                <w:w w:val="104"/>
                <w:sz w:val="15"/>
                <w:lang w:val="pl-PL"/>
              </w:rPr>
              <w:t>n</w:t>
            </w:r>
            <w:r w:rsidRPr="00660E69">
              <w:rPr>
                <w:color w:val="FFFFFF"/>
                <w:spacing w:val="-2"/>
                <w:w w:val="104"/>
                <w:sz w:val="15"/>
                <w:lang w:val="pl-PL"/>
              </w:rPr>
              <w:t>i</w:t>
            </w:r>
            <w:r w:rsidRPr="00660E69">
              <w:rPr>
                <w:color w:val="FFFFFF"/>
                <w:spacing w:val="1"/>
                <w:w w:val="104"/>
                <w:sz w:val="15"/>
                <w:lang w:val="pl-PL"/>
              </w:rPr>
              <w:t>k</w:t>
            </w:r>
            <w:r w:rsidRPr="00660E69">
              <w:rPr>
                <w:color w:val="FFFFFF"/>
                <w:w w:val="104"/>
                <w:sz w:val="15"/>
                <w:lang w:val="pl-PL"/>
              </w:rPr>
              <w:t xml:space="preserve">i </w:t>
            </w:r>
            <w:r w:rsidRPr="00660E69">
              <w:rPr>
                <w:color w:val="FFFFFF"/>
                <w:spacing w:val="-1"/>
                <w:w w:val="104"/>
                <w:sz w:val="15"/>
                <w:lang w:val="pl-PL"/>
              </w:rPr>
              <w:t>p</w:t>
            </w:r>
            <w:r w:rsidRPr="00660E69">
              <w:rPr>
                <w:color w:val="FFFFFF"/>
                <w:w w:val="104"/>
                <w:sz w:val="15"/>
                <w:lang w:val="pl-PL"/>
              </w:rPr>
              <w:t>r</w:t>
            </w:r>
            <w:r w:rsidRPr="00660E69">
              <w:rPr>
                <w:color w:val="FFFFFF"/>
                <w:spacing w:val="-1"/>
                <w:w w:val="104"/>
                <w:sz w:val="15"/>
                <w:lang w:val="pl-PL"/>
              </w:rPr>
              <w:t>odu</w:t>
            </w:r>
            <w:r w:rsidRPr="00660E69">
              <w:rPr>
                <w:color w:val="FFFFFF"/>
                <w:spacing w:val="1"/>
                <w:w w:val="104"/>
                <w:sz w:val="15"/>
                <w:lang w:val="pl-PL"/>
              </w:rPr>
              <w:t>k</w:t>
            </w:r>
            <w:r w:rsidRPr="00660E69">
              <w:rPr>
                <w:color w:val="FFFFFF"/>
                <w:spacing w:val="-1"/>
                <w:w w:val="104"/>
                <w:sz w:val="15"/>
                <w:lang w:val="pl-PL"/>
              </w:rPr>
              <w:t>t</w:t>
            </w:r>
            <w:r w:rsidRPr="00660E69">
              <w:rPr>
                <w:color w:val="FFFFFF"/>
                <w:w w:val="104"/>
                <w:sz w:val="15"/>
                <w:lang w:val="pl-PL"/>
              </w:rPr>
              <w:t>u</w:t>
            </w:r>
            <w:r w:rsidRPr="00660E69">
              <w:rPr>
                <w:color w:val="FFFFFF"/>
                <w:spacing w:val="-2"/>
                <w:sz w:val="15"/>
                <w:lang w:val="pl-PL"/>
              </w:rPr>
              <w:t xml:space="preserve"> </w:t>
            </w:r>
            <w:r w:rsidRPr="00660E69">
              <w:rPr>
                <w:color w:val="FFFFFF"/>
                <w:w w:val="104"/>
                <w:sz w:val="15"/>
                <w:lang w:val="pl-PL"/>
              </w:rPr>
              <w:t xml:space="preserve">i </w:t>
            </w:r>
            <w:r w:rsidRPr="00660E69">
              <w:rPr>
                <w:color w:val="FFFFFF"/>
                <w:spacing w:val="3"/>
                <w:w w:val="104"/>
                <w:sz w:val="15"/>
                <w:lang w:val="pl-PL"/>
              </w:rPr>
              <w:t>r</w:t>
            </w:r>
            <w:r w:rsidRPr="00660E69">
              <w:rPr>
                <w:color w:val="FFFFFF"/>
                <w:spacing w:val="-1"/>
                <w:w w:val="104"/>
                <w:sz w:val="15"/>
                <w:lang w:val="pl-PL"/>
              </w:rPr>
              <w:t>e</w:t>
            </w:r>
            <w:r w:rsidRPr="00660E69">
              <w:rPr>
                <w:color w:val="FFFFFF"/>
                <w:spacing w:val="1"/>
                <w:w w:val="104"/>
                <w:sz w:val="15"/>
                <w:lang w:val="pl-PL"/>
              </w:rPr>
              <w:t>z</w:t>
            </w:r>
            <w:r w:rsidRPr="00660E69">
              <w:rPr>
                <w:color w:val="FFFFFF"/>
                <w:spacing w:val="-1"/>
                <w:w w:val="104"/>
                <w:sz w:val="15"/>
                <w:lang w:val="pl-PL"/>
              </w:rPr>
              <w:t>u</w:t>
            </w:r>
            <w:r w:rsidRPr="00660E69">
              <w:rPr>
                <w:color w:val="FFFFFF"/>
                <w:spacing w:val="-2"/>
                <w:w w:val="104"/>
                <w:sz w:val="15"/>
                <w:lang w:val="pl-PL"/>
              </w:rPr>
              <w:t>l</w:t>
            </w:r>
            <w:r w:rsidRPr="00660E69">
              <w:rPr>
                <w:color w:val="FFFFFF"/>
                <w:spacing w:val="-1"/>
                <w:w w:val="104"/>
                <w:sz w:val="15"/>
                <w:lang w:val="pl-PL"/>
              </w:rPr>
              <w:t>ta</w:t>
            </w:r>
            <w:r w:rsidRPr="00660E69">
              <w:rPr>
                <w:color w:val="FFFFFF"/>
                <w:spacing w:val="-3"/>
                <w:w w:val="104"/>
                <w:sz w:val="15"/>
                <w:lang w:val="pl-PL"/>
              </w:rPr>
              <w:t>t</w:t>
            </w:r>
            <w:r w:rsidRPr="00660E69">
              <w:rPr>
                <w:color w:val="FFFFFF"/>
                <w:w w:val="104"/>
                <w:sz w:val="15"/>
                <w:lang w:val="pl-PL"/>
              </w:rPr>
              <w:t xml:space="preserve">u </w:t>
            </w:r>
            <w:r w:rsidRPr="00660E69">
              <w:rPr>
                <w:color w:val="FFFFFF"/>
                <w:spacing w:val="-1"/>
                <w:w w:val="104"/>
                <w:sz w:val="15"/>
                <w:lang w:val="pl-PL"/>
              </w:rPr>
              <w:t>be</w:t>
            </w:r>
            <w:r w:rsidRPr="00660E69">
              <w:rPr>
                <w:color w:val="FFFFFF"/>
                <w:spacing w:val="1"/>
                <w:w w:val="104"/>
                <w:sz w:val="15"/>
                <w:lang w:val="pl-PL"/>
              </w:rPr>
              <w:t>z</w:t>
            </w:r>
            <w:r w:rsidRPr="00660E69">
              <w:rPr>
                <w:color w:val="FFFFFF"/>
                <w:spacing w:val="-1"/>
                <w:w w:val="104"/>
                <w:sz w:val="15"/>
                <w:lang w:val="pl-PL"/>
              </w:rPr>
              <w:t>po</w:t>
            </w:r>
            <w:r w:rsidRPr="00660E69">
              <w:rPr>
                <w:color w:val="FFFFFF"/>
                <w:spacing w:val="-2"/>
                <w:w w:val="104"/>
                <w:sz w:val="15"/>
                <w:lang w:val="pl-PL"/>
              </w:rPr>
              <w:t>ś</w:t>
            </w:r>
            <w:r w:rsidRPr="00660E69">
              <w:rPr>
                <w:color w:val="FFFFFF"/>
                <w:spacing w:val="3"/>
                <w:w w:val="104"/>
                <w:sz w:val="15"/>
                <w:lang w:val="pl-PL"/>
              </w:rPr>
              <w:t>r</w:t>
            </w:r>
            <w:r w:rsidRPr="00660E69">
              <w:rPr>
                <w:color w:val="FFFFFF"/>
                <w:spacing w:val="-1"/>
                <w:w w:val="104"/>
                <w:sz w:val="15"/>
                <w:lang w:val="pl-PL"/>
              </w:rPr>
              <w:t>edn</w:t>
            </w:r>
            <w:r w:rsidRPr="00660E69">
              <w:rPr>
                <w:color w:val="FFFFFF"/>
                <w:spacing w:val="-2"/>
                <w:w w:val="104"/>
                <w:sz w:val="15"/>
                <w:lang w:val="pl-PL"/>
              </w:rPr>
              <w:t>i</w:t>
            </w:r>
            <w:r w:rsidRPr="00660E69">
              <w:rPr>
                <w:color w:val="FFFFFF"/>
                <w:spacing w:val="-1"/>
                <w:w w:val="104"/>
                <w:sz w:val="15"/>
                <w:lang w:val="pl-PL"/>
              </w:rPr>
              <w:t>eg</w:t>
            </w:r>
            <w:r w:rsidRPr="00660E69">
              <w:rPr>
                <w:color w:val="FFFFFF"/>
                <w:w w:val="104"/>
                <w:sz w:val="15"/>
                <w:lang w:val="pl-PL"/>
              </w:rPr>
              <w:t>o</w:t>
            </w:r>
          </w:p>
        </w:tc>
        <w:tc>
          <w:tcPr>
            <w:tcW w:w="1105" w:type="dxa"/>
            <w:tcBorders>
              <w:top w:val="nil"/>
              <w:left w:val="single" w:sz="24" w:space="0" w:color="FFFFFF"/>
              <w:bottom w:val="nil"/>
              <w:right w:val="single" w:sz="8" w:space="0" w:color="FFFFFF"/>
            </w:tcBorders>
            <w:shd w:val="clear" w:color="auto" w:fill="A7BFDE"/>
          </w:tcPr>
          <w:p w:rsidR="00EB456D" w:rsidRPr="00660E69" w:rsidRDefault="00EB456D" w:rsidP="00F42DE8">
            <w:pPr>
              <w:pStyle w:val="TableParagraph"/>
              <w:ind w:left="76"/>
              <w:rPr>
                <w:rFonts w:eastAsia="Arial" w:cs="Arial"/>
                <w:sz w:val="15"/>
                <w:szCs w:val="15"/>
                <w:lang w:val="pl-PL"/>
              </w:rPr>
            </w:pPr>
            <w:r w:rsidRPr="00660E69">
              <w:rPr>
                <w:w w:val="105"/>
                <w:sz w:val="15"/>
                <w:lang w:val="pl-PL"/>
              </w:rPr>
              <w:t>projekt</w:t>
            </w:r>
          </w:p>
        </w:tc>
        <w:tc>
          <w:tcPr>
            <w:tcW w:w="1657" w:type="dxa"/>
            <w:tcBorders>
              <w:top w:val="nil"/>
              <w:left w:val="single" w:sz="8" w:space="0" w:color="FFFFFF"/>
              <w:bottom w:val="nil"/>
              <w:right w:val="single" w:sz="7" w:space="0" w:color="FFFFFF"/>
            </w:tcBorders>
            <w:shd w:val="clear" w:color="auto" w:fill="A7BFDE"/>
          </w:tcPr>
          <w:p w:rsidR="00EB456D" w:rsidRPr="00660E69" w:rsidRDefault="00EB456D" w:rsidP="00F42DE8">
            <w:pPr>
              <w:pStyle w:val="TableParagraph"/>
              <w:ind w:left="95" w:right="97"/>
              <w:rPr>
                <w:rFonts w:eastAsia="Arial" w:cs="Arial"/>
                <w:sz w:val="15"/>
                <w:szCs w:val="15"/>
                <w:lang w:val="pl-PL"/>
              </w:rPr>
            </w:pPr>
            <w:r w:rsidRPr="00660E69">
              <w:rPr>
                <w:w w:val="105"/>
                <w:sz w:val="15"/>
                <w:lang w:val="pl-PL"/>
              </w:rPr>
              <w:t>Beneficjent</w:t>
            </w:r>
          </w:p>
          <w:p w:rsidR="00EB456D" w:rsidRPr="00660E69" w:rsidRDefault="00EB456D" w:rsidP="00F42DE8">
            <w:pPr>
              <w:pStyle w:val="TableParagraph"/>
              <w:ind w:left="95" w:right="97"/>
              <w:rPr>
                <w:rFonts w:eastAsia="Arial" w:cs="Arial"/>
                <w:sz w:val="15"/>
                <w:szCs w:val="15"/>
                <w:lang w:val="pl-PL"/>
              </w:rPr>
            </w:pPr>
            <w:r w:rsidRPr="00660E69">
              <w:rPr>
                <w:w w:val="105"/>
                <w:sz w:val="15"/>
                <w:lang w:val="pl-PL"/>
              </w:rPr>
              <w:t>(na etapie wniosku o dofinansowanie)</w:t>
            </w:r>
          </w:p>
        </w:tc>
        <w:tc>
          <w:tcPr>
            <w:tcW w:w="1379" w:type="dxa"/>
            <w:tcBorders>
              <w:top w:val="nil"/>
              <w:left w:val="single" w:sz="7" w:space="0" w:color="FFFFFF"/>
              <w:bottom w:val="nil"/>
              <w:right w:val="single" w:sz="8" w:space="0" w:color="FFFFFF"/>
            </w:tcBorders>
            <w:shd w:val="clear" w:color="auto" w:fill="A7BFDE"/>
          </w:tcPr>
          <w:p w:rsidR="00EB456D" w:rsidRPr="00660E69" w:rsidRDefault="00EB456D" w:rsidP="00F42DE8">
            <w:pPr>
              <w:pStyle w:val="TableParagraph"/>
              <w:ind w:left="95" w:right="152"/>
              <w:rPr>
                <w:rFonts w:eastAsia="Arial" w:cs="Arial"/>
                <w:sz w:val="10"/>
                <w:szCs w:val="10"/>
                <w:lang w:val="pl-PL"/>
              </w:rPr>
            </w:pPr>
            <w:r w:rsidRPr="00660E69">
              <w:rPr>
                <w:sz w:val="15"/>
                <w:lang w:val="pl-PL"/>
              </w:rPr>
              <w:t>Użytkownik</w:t>
            </w:r>
            <w:r w:rsidRPr="00660E69">
              <w:rPr>
                <w:spacing w:val="26"/>
                <w:sz w:val="15"/>
                <w:lang w:val="pl-PL"/>
              </w:rPr>
              <w:t xml:space="preserve"> </w:t>
            </w:r>
            <w:r w:rsidRPr="00660E69">
              <w:rPr>
                <w:sz w:val="15"/>
                <w:lang w:val="pl-PL"/>
              </w:rPr>
              <w:t>I</w:t>
            </w:r>
            <w:r>
              <w:rPr>
                <w:rStyle w:val="Odwoanieprzypisudolnego"/>
                <w:sz w:val="15"/>
                <w:lang w:val="pl-PL"/>
              </w:rPr>
              <w:footnoteReference w:id="113"/>
            </w:r>
          </w:p>
        </w:tc>
        <w:tc>
          <w:tcPr>
            <w:tcW w:w="1799" w:type="dxa"/>
            <w:tcBorders>
              <w:top w:val="nil"/>
              <w:left w:val="single" w:sz="8" w:space="0" w:color="FFFFFF"/>
              <w:bottom w:val="nil"/>
              <w:right w:val="single" w:sz="9" w:space="0" w:color="FFFFFF"/>
            </w:tcBorders>
            <w:shd w:val="clear" w:color="auto" w:fill="A7BFDE"/>
          </w:tcPr>
          <w:p w:rsidR="00EB456D" w:rsidRPr="00660E69" w:rsidRDefault="00EB456D" w:rsidP="00F42DE8">
            <w:pPr>
              <w:pStyle w:val="TableParagraph"/>
              <w:ind w:left="95" w:right="239"/>
              <w:rPr>
                <w:rFonts w:eastAsia="Arial" w:cs="Arial"/>
                <w:sz w:val="15"/>
                <w:szCs w:val="15"/>
                <w:lang w:val="pl-PL"/>
              </w:rPr>
            </w:pPr>
            <w:r w:rsidRPr="00660E69">
              <w:rPr>
                <w:w w:val="105"/>
                <w:sz w:val="15"/>
                <w:lang w:val="pl-PL"/>
              </w:rPr>
              <w:t>Na poziomie danego projektu</w:t>
            </w:r>
            <w:r>
              <w:rPr>
                <w:rStyle w:val="Odwoanieprzypisudolnego"/>
                <w:w w:val="105"/>
                <w:sz w:val="15"/>
                <w:lang w:val="pl-PL"/>
              </w:rPr>
              <w:footnoteReference w:id="114"/>
            </w:r>
            <w:r w:rsidRPr="00660E69">
              <w:rPr>
                <w:w w:val="105"/>
                <w:position w:val="8"/>
                <w:sz w:val="10"/>
                <w:lang w:val="pl-PL"/>
              </w:rPr>
              <w:t xml:space="preserve"> </w:t>
            </w:r>
            <w:r w:rsidRPr="00660E69">
              <w:rPr>
                <w:w w:val="105"/>
                <w:sz w:val="15"/>
                <w:lang w:val="pl-PL"/>
              </w:rPr>
              <w:t>-</w:t>
            </w:r>
            <w:r w:rsidRPr="00660E69">
              <w:rPr>
                <w:spacing w:val="-7"/>
                <w:w w:val="105"/>
                <w:sz w:val="15"/>
                <w:lang w:val="pl-PL"/>
              </w:rPr>
              <w:t xml:space="preserve"> </w:t>
            </w:r>
            <w:r w:rsidRPr="00660E69">
              <w:rPr>
                <w:w w:val="105"/>
                <w:sz w:val="15"/>
                <w:lang w:val="pl-PL"/>
              </w:rPr>
              <w:t>brak</w:t>
            </w:r>
          </w:p>
          <w:p w:rsidR="00EB456D" w:rsidRPr="00660E69" w:rsidRDefault="00EB456D" w:rsidP="00F42DE8">
            <w:pPr>
              <w:pStyle w:val="TableParagraph"/>
              <w:ind w:left="95" w:right="239"/>
              <w:rPr>
                <w:rFonts w:eastAsia="Arial" w:cs="Arial"/>
                <w:sz w:val="15"/>
                <w:szCs w:val="15"/>
                <w:lang w:val="pl-PL"/>
              </w:rPr>
            </w:pPr>
            <w:r w:rsidRPr="00660E69">
              <w:rPr>
                <w:w w:val="105"/>
                <w:sz w:val="15"/>
                <w:lang w:val="pl-PL"/>
              </w:rPr>
              <w:t>możliwości agregacji na wyższy</w:t>
            </w:r>
            <w:r w:rsidRPr="00660E69">
              <w:rPr>
                <w:spacing w:val="-23"/>
                <w:w w:val="105"/>
                <w:sz w:val="15"/>
                <w:lang w:val="pl-PL"/>
              </w:rPr>
              <w:t xml:space="preserve"> </w:t>
            </w:r>
            <w:r w:rsidRPr="00660E69">
              <w:rPr>
                <w:w w:val="105"/>
                <w:sz w:val="15"/>
                <w:lang w:val="pl-PL"/>
              </w:rPr>
              <w:t>poziom</w:t>
            </w:r>
          </w:p>
        </w:tc>
        <w:tc>
          <w:tcPr>
            <w:tcW w:w="1772" w:type="dxa"/>
            <w:tcBorders>
              <w:top w:val="nil"/>
              <w:left w:val="single" w:sz="9" w:space="0" w:color="FFFFFF"/>
              <w:bottom w:val="nil"/>
              <w:right w:val="nil"/>
            </w:tcBorders>
            <w:shd w:val="clear" w:color="auto" w:fill="A7BFDE"/>
          </w:tcPr>
          <w:p w:rsidR="00EB456D" w:rsidRPr="00660E69" w:rsidRDefault="00EB456D" w:rsidP="00F42DE8">
            <w:pPr>
              <w:pStyle w:val="TableParagraph"/>
              <w:ind w:left="95" w:right="116"/>
              <w:rPr>
                <w:rFonts w:eastAsia="Arial" w:cs="Arial"/>
                <w:sz w:val="15"/>
                <w:szCs w:val="15"/>
                <w:lang w:val="pl-PL"/>
              </w:rPr>
            </w:pPr>
            <w:r w:rsidRPr="00660E69">
              <w:rPr>
                <w:rFonts w:eastAsia="Arial" w:cs="Arial"/>
                <w:w w:val="105"/>
                <w:sz w:val="15"/>
                <w:szCs w:val="15"/>
                <w:lang w:val="pl-PL"/>
              </w:rPr>
              <w:t xml:space="preserve">Projekt –&gt; </w:t>
            </w:r>
            <w:r w:rsidRPr="00660E69">
              <w:rPr>
                <w:rFonts w:eastAsia="Arial" w:cs="Arial"/>
                <w:sz w:val="15"/>
                <w:szCs w:val="15"/>
                <w:lang w:val="pl-PL"/>
              </w:rPr>
              <w:t>fakultatywnie</w:t>
            </w:r>
          </w:p>
        </w:tc>
      </w:tr>
    </w:tbl>
    <w:p w:rsidR="00EB456D" w:rsidRPr="00660E69" w:rsidRDefault="00EB456D" w:rsidP="00EB456D">
      <w:pPr>
        <w:shd w:val="clear" w:color="auto" w:fill="EAF1DD" w:themeFill="accent3" w:themeFillTint="33"/>
        <w:rPr>
          <w:rFonts w:eastAsia="Arial" w:cs="Arial"/>
          <w:sz w:val="18"/>
          <w:szCs w:val="18"/>
          <w:lang w:val="pl-PL"/>
        </w:rPr>
      </w:pPr>
    </w:p>
    <w:p w:rsidR="00EB456D" w:rsidRPr="00757A60" w:rsidRDefault="00EB456D" w:rsidP="00EB456D">
      <w:pPr>
        <w:pStyle w:val="Akapitzlist"/>
        <w:shd w:val="clear" w:color="auto" w:fill="EAF1DD" w:themeFill="accent3" w:themeFillTint="33"/>
        <w:ind w:left="0"/>
        <w:jc w:val="center"/>
        <w:rPr>
          <w:b/>
          <w:bCs/>
        </w:rPr>
      </w:pPr>
      <w:bookmarkStart w:id="98" w:name="_TOC_250014"/>
      <w:r>
        <w:rPr>
          <w:b/>
        </w:rPr>
        <w:t xml:space="preserve">3.1.2 </w:t>
      </w:r>
      <w:r w:rsidRPr="00757A60">
        <w:rPr>
          <w:b/>
        </w:rPr>
        <w:t>Monitorowanie postępu</w:t>
      </w:r>
      <w:r w:rsidRPr="00757A60">
        <w:rPr>
          <w:b/>
          <w:spacing w:val="14"/>
        </w:rPr>
        <w:t xml:space="preserve"> </w:t>
      </w:r>
      <w:r w:rsidRPr="00757A60">
        <w:rPr>
          <w:b/>
        </w:rPr>
        <w:t>rzeczowego</w:t>
      </w:r>
      <w:bookmarkEnd w:id="98"/>
    </w:p>
    <w:p w:rsidR="00EB456D" w:rsidRPr="00757A60" w:rsidRDefault="00EB456D" w:rsidP="00331B8D">
      <w:pPr>
        <w:pStyle w:val="Akapitzlist"/>
        <w:widowControl w:val="0"/>
        <w:numPr>
          <w:ilvl w:val="0"/>
          <w:numId w:val="162"/>
        </w:numPr>
        <w:shd w:val="clear" w:color="auto" w:fill="EAF1DD" w:themeFill="accent3" w:themeFillTint="33"/>
        <w:spacing w:before="120" w:after="120" w:line="240" w:lineRule="auto"/>
        <w:contextualSpacing w:val="0"/>
        <w:rPr>
          <w:szCs w:val="16"/>
        </w:rPr>
      </w:pPr>
      <w:r w:rsidRPr="00757A60">
        <w:t>Za system wskaźników monitorowania postępu rzeczowego w ramach PO, w tym dobór wskaźników, ustalenie wartości bazowych i docelowych wskaźników, ustalenie celów pośrednich i końcowych dla ram wykonania oraz prawidłowy przebieg procesu monitorowania wskaźników i realizacji ich założonych wartości na poszczególnych poziomach wdrażania PO, odpowiada IZ.</w:t>
      </w:r>
    </w:p>
    <w:p w:rsidR="00EB456D" w:rsidRPr="00757A60" w:rsidRDefault="00EB456D" w:rsidP="00331B8D">
      <w:pPr>
        <w:pStyle w:val="Akapitzlist"/>
        <w:widowControl w:val="0"/>
        <w:numPr>
          <w:ilvl w:val="0"/>
          <w:numId w:val="162"/>
        </w:numPr>
        <w:shd w:val="clear" w:color="auto" w:fill="EAF1DD" w:themeFill="accent3" w:themeFillTint="33"/>
        <w:spacing w:before="120" w:after="120" w:line="240" w:lineRule="auto"/>
        <w:contextualSpacing w:val="0"/>
        <w:rPr>
          <w:szCs w:val="16"/>
        </w:rPr>
      </w:pPr>
      <w:r w:rsidRPr="00757A60">
        <w:t>Monitorowanie postępu w osiąganiu celów PO jest prowadzone w szczególności w oparciu o dane zgromadzone w SL2014, dane statystyki publicznej, dane administracyjne, wyniki analiz lub ewaluacji.</w:t>
      </w:r>
    </w:p>
    <w:p w:rsidR="00EB456D" w:rsidRPr="00757A60" w:rsidRDefault="00EB456D" w:rsidP="00331B8D">
      <w:pPr>
        <w:pStyle w:val="Akapitzlist"/>
        <w:widowControl w:val="0"/>
        <w:numPr>
          <w:ilvl w:val="0"/>
          <w:numId w:val="162"/>
        </w:numPr>
        <w:shd w:val="clear" w:color="auto" w:fill="EAF1DD" w:themeFill="accent3" w:themeFillTint="33"/>
        <w:spacing w:before="120" w:after="120" w:line="240" w:lineRule="auto"/>
        <w:contextualSpacing w:val="0"/>
        <w:rPr>
          <w:szCs w:val="16"/>
        </w:rPr>
      </w:pPr>
      <w:r w:rsidRPr="00757A60">
        <w:t>Dla umożliwienia oceny postępu rzeczowego na poziomie UP, IZ określa wartości docelowe na 2023 rok dla wszystkich adekwatnych wskaźników kluczowych.</w:t>
      </w:r>
    </w:p>
    <w:p w:rsidR="00EB456D" w:rsidRPr="00757A60" w:rsidRDefault="00EB456D" w:rsidP="00331B8D">
      <w:pPr>
        <w:pStyle w:val="Akapitzlist"/>
        <w:widowControl w:val="0"/>
        <w:numPr>
          <w:ilvl w:val="0"/>
          <w:numId w:val="162"/>
        </w:numPr>
        <w:shd w:val="clear" w:color="auto" w:fill="EAF1DD" w:themeFill="accent3" w:themeFillTint="33"/>
        <w:spacing w:before="120" w:after="120" w:line="240" w:lineRule="auto"/>
        <w:contextualSpacing w:val="0"/>
        <w:rPr>
          <w:szCs w:val="16"/>
        </w:rPr>
      </w:pPr>
      <w:r w:rsidRPr="00757A60">
        <w:t>Wartości docelowe, o których mowa w punkcie 3), IZ zamieszcza w dokumentach programowych, tj. w PO oraz w SZOOP. Zestawienie wartości docelowych dla wszystkich adekwatnych wskaźników kluczowych oraz jego aktualizacje, zgodnie z zakresem danych wskazanym w WLWK według PI, są przekazywane przez IZ do IK UP w terminie do 30 dni kalendarzowych od dnia zatwierdzenia PO (lub jego zmiany) przez KE i/lub zatwierdzenia SZOOP (lub jego zmiany) przez IZ. W przypadku, gdy PO lub SZOOP zostanie zatwierdzony przed dniem stosowania niniejszych wytycznych, termin na przekazanie wyżej wymienionych dokumentów będzie liczony od dnia, od którego stosowane są wytyczne.</w:t>
      </w:r>
    </w:p>
    <w:p w:rsidR="00EB456D" w:rsidRPr="00757A60" w:rsidRDefault="00EB456D" w:rsidP="00331B8D">
      <w:pPr>
        <w:pStyle w:val="Akapitzlist"/>
        <w:widowControl w:val="0"/>
        <w:numPr>
          <w:ilvl w:val="0"/>
          <w:numId w:val="162"/>
        </w:numPr>
        <w:shd w:val="clear" w:color="auto" w:fill="EAF1DD" w:themeFill="accent3" w:themeFillTint="33"/>
        <w:spacing w:before="120" w:after="120" w:line="240" w:lineRule="auto"/>
        <w:contextualSpacing w:val="0"/>
        <w:rPr>
          <w:szCs w:val="16"/>
        </w:rPr>
      </w:pPr>
      <w:r w:rsidRPr="00757A60">
        <w:t>Cele pośrednie na 2018 rok ustalane są przede wszystkim dla wskaźników wybranych przez IZ do ram wykonania. Nie wyklucza to możliwości ustalenia przez IZ celów pośrednich dla pozostałych wskaźników.</w:t>
      </w:r>
    </w:p>
    <w:p w:rsidR="00EB456D" w:rsidRPr="00757A60" w:rsidRDefault="00EB456D" w:rsidP="00331B8D">
      <w:pPr>
        <w:pStyle w:val="Akapitzlist"/>
        <w:widowControl w:val="0"/>
        <w:numPr>
          <w:ilvl w:val="0"/>
          <w:numId w:val="162"/>
        </w:numPr>
        <w:shd w:val="clear" w:color="auto" w:fill="EAF1DD" w:themeFill="accent3" w:themeFillTint="33"/>
        <w:spacing w:before="120" w:after="120" w:line="240" w:lineRule="auto"/>
        <w:contextualSpacing w:val="0"/>
        <w:rPr>
          <w:szCs w:val="16"/>
        </w:rPr>
      </w:pPr>
      <w:r w:rsidRPr="00757A60">
        <w:t xml:space="preserve">Monitorowanie postępów w realizacji wskaźników z WLWK 2014 oparte jest o dane zagregowane z </w:t>
      </w:r>
      <w:r w:rsidRPr="00757A60">
        <w:lastRenderedPageBreak/>
        <w:t>poziomu projektów, pozyskiwane z centralnego systemu teleinformatycznego, obejmujące wartości osiągnięte wykazane w kolejnych zatwierdzonych wnioskach o płatność (dotyczy wskaźników produktu i rezultatu bezpośredniego). Wartości dotyczące rezultatów długoterminowych wykazywane są co do zasady na podstawie badań ewaluacyjnych, które prowadzone są w oparciu o dane uczestników projektów (patrz sekcja 3.3.5).</w:t>
      </w:r>
    </w:p>
    <w:p w:rsidR="00EB456D" w:rsidRPr="00757A60" w:rsidRDefault="00EB456D" w:rsidP="00331B8D">
      <w:pPr>
        <w:pStyle w:val="Akapitzlist"/>
        <w:widowControl w:val="0"/>
        <w:numPr>
          <w:ilvl w:val="0"/>
          <w:numId w:val="162"/>
        </w:numPr>
        <w:shd w:val="clear" w:color="auto" w:fill="EAF1DD" w:themeFill="accent3" w:themeFillTint="33"/>
        <w:spacing w:before="120" w:after="120" w:line="240" w:lineRule="auto"/>
        <w:contextualSpacing w:val="0"/>
        <w:rPr>
          <w:szCs w:val="16"/>
        </w:rPr>
      </w:pPr>
      <w:r w:rsidRPr="00757A60">
        <w:t>IZ, prezentując dane o wskaźnikach rezultatu, zapewniają zgodność z PO zatwierdzonym przez KE. W przypadku, gdy dany wspólny wskaźnik rezultatu jest powiązany z tzw. wskaźnikiem referencyjnym (wspólnym wskaźnikiem produktu określającym grupę docelową, do której odnosi się rezultat), stosowne informacje powinny być zawarte w opracowywanych przez IZ dokumentach.</w:t>
      </w:r>
    </w:p>
    <w:p w:rsidR="00EB456D" w:rsidRPr="00757A60" w:rsidRDefault="00EB456D" w:rsidP="00331B8D">
      <w:pPr>
        <w:pStyle w:val="Akapitzlist"/>
        <w:widowControl w:val="0"/>
        <w:numPr>
          <w:ilvl w:val="0"/>
          <w:numId w:val="162"/>
        </w:numPr>
        <w:shd w:val="clear" w:color="auto" w:fill="EAF1DD" w:themeFill="accent3" w:themeFillTint="33"/>
        <w:spacing w:before="120" w:after="120" w:line="240" w:lineRule="auto"/>
        <w:contextualSpacing w:val="0"/>
        <w:rPr>
          <w:szCs w:val="14"/>
        </w:rPr>
      </w:pPr>
      <w:r w:rsidRPr="00757A60">
        <w:t>Osiągnięte wartości wskaźników sprawozdawane we wnioskach o płatność odnoszą się do stanu rzeczywistego i efektów faktycznie osiągniętych, z uwzględnieniem stanu zaawansowania finansowego całego projektu oraz poziomu jego finansowego rozliczenia.</w:t>
      </w:r>
    </w:p>
    <w:p w:rsidR="00EB456D" w:rsidRPr="00757A60" w:rsidRDefault="00EB456D" w:rsidP="00331B8D">
      <w:pPr>
        <w:pStyle w:val="Akapitzlist"/>
        <w:widowControl w:val="0"/>
        <w:numPr>
          <w:ilvl w:val="0"/>
          <w:numId w:val="162"/>
        </w:numPr>
        <w:shd w:val="clear" w:color="auto" w:fill="EAF1DD" w:themeFill="accent3" w:themeFillTint="33"/>
        <w:spacing w:before="120" w:after="120" w:line="240" w:lineRule="auto"/>
        <w:contextualSpacing w:val="0"/>
        <w:rPr>
          <w:rFonts w:eastAsiaTheme="minorHAnsi"/>
        </w:rPr>
      </w:pPr>
      <w:r w:rsidRPr="00757A60">
        <w:rPr>
          <w:sz w:val="22"/>
          <w:lang w:val="pl-PL"/>
        </w:rPr>
        <w:t>W przypadku podjęcia przez IZ RPO decyzji o wykorzystaniu LSI, IZ zapewnia wprowadzenie danych dotyczących uczestników oraz wskaźników kluczowych do centralnego systemu teleinformatycznego (zgodnie z Wytycznymi w zakresie warunków gromadzenia i przekazywania danych w postaci elektronicznej na lata 2014-2020).</w:t>
      </w:r>
    </w:p>
    <w:p w:rsidR="00EB456D" w:rsidRPr="00757A60" w:rsidRDefault="00EB456D" w:rsidP="00331B8D">
      <w:pPr>
        <w:pStyle w:val="Akapitzlist"/>
        <w:widowControl w:val="0"/>
        <w:numPr>
          <w:ilvl w:val="0"/>
          <w:numId w:val="162"/>
        </w:numPr>
        <w:shd w:val="clear" w:color="auto" w:fill="EAF1DD" w:themeFill="accent3" w:themeFillTint="33"/>
        <w:spacing w:before="120" w:after="120" w:line="240" w:lineRule="auto"/>
        <w:contextualSpacing w:val="0"/>
        <w:rPr>
          <w:rFonts w:eastAsiaTheme="minorHAnsi"/>
        </w:rPr>
      </w:pPr>
      <w:r w:rsidRPr="00757A60">
        <w:rPr>
          <w:sz w:val="22"/>
          <w:lang w:val="pl-PL"/>
        </w:rPr>
        <w:t>Monitorowanie postępu rzeczowego w ramach PO jest prowadzone przez IZ na bieżąco, na wszystkich poziomach wdrażania PO, równolegle z analizą postępu finansowego, mając na uwadze rozwiązania przyjęte w zakresie konstrukcji wskaźników w programie (zgodnie z rozporządzeniem ogólnym art. 27 ust. 4 oraz art. 5 rozporządzenia EFS) oraz zakres sprawozdań z wdrażania (art. 50 i art. 111).</w:t>
      </w:r>
    </w:p>
    <w:p w:rsidR="00EB456D" w:rsidRPr="00757A60" w:rsidRDefault="00EB456D" w:rsidP="00331B8D">
      <w:pPr>
        <w:pStyle w:val="Akapitzlist"/>
        <w:widowControl w:val="0"/>
        <w:numPr>
          <w:ilvl w:val="0"/>
          <w:numId w:val="162"/>
        </w:numPr>
        <w:shd w:val="clear" w:color="auto" w:fill="EAF1DD" w:themeFill="accent3" w:themeFillTint="33"/>
        <w:spacing w:before="120" w:after="120" w:line="240" w:lineRule="auto"/>
        <w:contextualSpacing w:val="0"/>
        <w:rPr>
          <w:rFonts w:eastAsiaTheme="minorHAnsi"/>
        </w:rPr>
      </w:pPr>
      <w:r w:rsidRPr="00757A60">
        <w:rPr>
          <w:sz w:val="22"/>
          <w:lang w:val="pl-PL"/>
        </w:rPr>
        <w:t>Dane na temat postępów w osiąganiu wskaźników w ramach PO wraz z opisem ewentualnie zidentyfikowanych trudności w realizacji wartości docelowych, a także podjętych działań zaradczych, są raportowane w ramach systemu sprawozdawczości. Wyżej wymienione informacje przedstawiane są członkom KM zgodnie z art. 49 rozporządzenia ogólnego, w tym w ramach sprawozdania rocznego z wdrażania programu operacyjnego.</w:t>
      </w:r>
    </w:p>
    <w:p w:rsidR="00EB456D" w:rsidRPr="00757A60" w:rsidRDefault="00EB456D" w:rsidP="00331B8D">
      <w:pPr>
        <w:pStyle w:val="Akapitzlist"/>
        <w:widowControl w:val="0"/>
        <w:numPr>
          <w:ilvl w:val="0"/>
          <w:numId w:val="162"/>
        </w:numPr>
        <w:shd w:val="clear" w:color="auto" w:fill="EAF1DD" w:themeFill="accent3" w:themeFillTint="33"/>
        <w:spacing w:before="120" w:after="120" w:line="240" w:lineRule="auto"/>
        <w:contextualSpacing w:val="0"/>
        <w:rPr>
          <w:rFonts w:eastAsiaTheme="minorHAnsi"/>
          <w:sz w:val="22"/>
          <w:szCs w:val="22"/>
          <w:lang w:val="pl-PL"/>
        </w:rPr>
      </w:pPr>
      <w:r w:rsidRPr="00757A60">
        <w:rPr>
          <w:sz w:val="22"/>
          <w:lang w:val="pl-PL"/>
        </w:rPr>
        <w:t>W celu zasilenia bazy STRATEG, właściwa IZ przekazuje na bieżąco (po ustaleniu aktualnej wartości wskaźnika) do GUS informacje odnoszące się do wykonania wskaźników rezultatu długoterminowego określonych w PO.</w:t>
      </w:r>
    </w:p>
    <w:p w:rsidR="00EB456D" w:rsidRPr="00757A60" w:rsidRDefault="00EB456D" w:rsidP="00EB456D">
      <w:pPr>
        <w:pStyle w:val="Akapitzlist"/>
        <w:shd w:val="clear" w:color="auto" w:fill="EAF1DD" w:themeFill="accent3" w:themeFillTint="33"/>
        <w:ind w:left="0"/>
        <w:jc w:val="center"/>
        <w:rPr>
          <w:b/>
          <w:bCs/>
        </w:rPr>
      </w:pPr>
      <w:bookmarkStart w:id="99" w:name="_TOC_250013"/>
      <w:r>
        <w:rPr>
          <w:b/>
        </w:rPr>
        <w:t xml:space="preserve">3.2 </w:t>
      </w:r>
      <w:r w:rsidRPr="00757A60">
        <w:rPr>
          <w:b/>
        </w:rPr>
        <w:t>Typologia</w:t>
      </w:r>
      <w:r w:rsidRPr="00757A60">
        <w:rPr>
          <w:b/>
          <w:spacing w:val="37"/>
        </w:rPr>
        <w:t xml:space="preserve"> </w:t>
      </w:r>
      <w:r w:rsidRPr="00757A60">
        <w:rPr>
          <w:b/>
        </w:rPr>
        <w:t>wskaźników</w:t>
      </w:r>
      <w:bookmarkEnd w:id="99"/>
    </w:p>
    <w:p w:rsidR="00EB456D" w:rsidRPr="00757A60" w:rsidRDefault="00EB456D" w:rsidP="00331B8D">
      <w:pPr>
        <w:pStyle w:val="Akapitzlist"/>
        <w:widowControl w:val="0"/>
        <w:numPr>
          <w:ilvl w:val="0"/>
          <w:numId w:val="163"/>
        </w:numPr>
        <w:shd w:val="clear" w:color="auto" w:fill="EAF1DD" w:themeFill="accent3" w:themeFillTint="33"/>
        <w:spacing w:before="120" w:after="120" w:line="240" w:lineRule="auto"/>
        <w:contextualSpacing w:val="0"/>
        <w:rPr>
          <w:rFonts w:eastAsiaTheme="minorHAnsi"/>
          <w:sz w:val="22"/>
          <w:szCs w:val="22"/>
        </w:rPr>
      </w:pPr>
      <w:r w:rsidRPr="00757A60">
        <w:rPr>
          <w:sz w:val="22"/>
        </w:rPr>
        <w:t>Wskaźniki są głównym narzędziem służącym monitorowaniu postępu w realizacji założonych działań i celów PO lub pojedynczego projektu. Wskaźniki odnoszą się zarówno do produktów, jak i rezultatów. W przypadku projektów EFS stosowana jest przedstawiona poniżej typologia wskaźników.</w:t>
      </w:r>
    </w:p>
    <w:p w:rsidR="00EB456D" w:rsidRPr="00757A60" w:rsidRDefault="00EB456D" w:rsidP="00331B8D">
      <w:pPr>
        <w:pStyle w:val="Akapitzlist"/>
        <w:widowControl w:val="0"/>
        <w:numPr>
          <w:ilvl w:val="0"/>
          <w:numId w:val="164"/>
        </w:numPr>
        <w:shd w:val="clear" w:color="auto" w:fill="EAF1DD" w:themeFill="accent3" w:themeFillTint="33"/>
        <w:spacing w:before="120" w:after="120" w:line="240" w:lineRule="auto"/>
        <w:contextualSpacing w:val="0"/>
      </w:pPr>
      <w:r w:rsidRPr="00757A60">
        <w:t>wskaźniki finansowe – odnoszą się do całkowitej kwoty wydatków kwalifikowalnych wprowadzonych do systemu księgowego instytucji certyfikującej i poświadczonych przez tą instytucję. Wykorzystywane są do monitorowania postępu płatności w zakresie projektu, działania czy PO w stosunku do wydatków kwalifikowalnych. Wskaźniki finansowe są uwzględnione w ramach wykonania. Ten rodzaj wskaźników nie jest przedmiotem niniejszych wytycznych;</w:t>
      </w:r>
    </w:p>
    <w:p w:rsidR="00EB456D" w:rsidRPr="00757A60" w:rsidRDefault="00EB456D" w:rsidP="00331B8D">
      <w:pPr>
        <w:pStyle w:val="Akapitzlist"/>
        <w:widowControl w:val="0"/>
        <w:numPr>
          <w:ilvl w:val="0"/>
          <w:numId w:val="164"/>
        </w:numPr>
        <w:shd w:val="clear" w:color="auto" w:fill="EAF1DD" w:themeFill="accent3" w:themeFillTint="33"/>
        <w:spacing w:before="120" w:after="120" w:line="240" w:lineRule="auto"/>
        <w:contextualSpacing w:val="0"/>
      </w:pPr>
      <w:r w:rsidRPr="00757A60">
        <w:t>wskaźniki produktu – dotyczą realizowanych działań. Produkt stanowi wszystko, co zostało uzyskane w wyniku działań współfinansowanych z EFS. Są to zarówno wytworzone dobra, jak i usługi świadczone na rzecz uczestników podczas realizacji projektu. Wskaźniki produktu w PO określone są na poziomie PI lub celu szczegółowego oraz odnoszą się do osób lub podmiotów objętych wsparciem;</w:t>
      </w:r>
    </w:p>
    <w:p w:rsidR="00EB456D" w:rsidRPr="00757A60" w:rsidRDefault="00EB456D" w:rsidP="00331B8D">
      <w:pPr>
        <w:pStyle w:val="Akapitzlist"/>
        <w:widowControl w:val="0"/>
        <w:numPr>
          <w:ilvl w:val="0"/>
          <w:numId w:val="164"/>
        </w:numPr>
        <w:shd w:val="clear" w:color="auto" w:fill="EAF1DD" w:themeFill="accent3" w:themeFillTint="33"/>
        <w:spacing w:before="120" w:after="120" w:line="240" w:lineRule="auto"/>
        <w:contextualSpacing w:val="0"/>
      </w:pPr>
      <w:r w:rsidRPr="00757A60">
        <w:t>wskaźniki rezultatu – dotyczą oczekiwanych efektów wsparcia ze środków EFS. Określają efekt zrealizowanych działań w odniesieniu do osób lub podmiotów, np. w postaci zmiany sytuacji na rynku pracy. W celu ograniczenia wpływu czynników zewnętrznych na wartość wskaźnika rezultatu, powinien on być jak najbliżej powiązany z działaniami wdrażanymi w ramach odpowiedniego PI. Oznacza to, że wskaźnik rezultatu obrazuje efekt wsparcia udzielonego danej osobie/podmiotowi i nie obejmuje efektów dotyczących grupy uczestników/ podmiotów, która nie otrzymała wsparcia. Wartości docelowe wskaźników rezultatu określane są na poziomie PI lub celu szczegółowego. Wyróżnia się dwa typy wskaźników rezultatu:</w:t>
      </w:r>
    </w:p>
    <w:p w:rsidR="00EB456D" w:rsidRPr="00757A60" w:rsidRDefault="00EB456D" w:rsidP="00331B8D">
      <w:pPr>
        <w:pStyle w:val="Akapitzlist"/>
        <w:widowControl w:val="0"/>
        <w:numPr>
          <w:ilvl w:val="0"/>
          <w:numId w:val="165"/>
        </w:numPr>
        <w:shd w:val="clear" w:color="auto" w:fill="EAF1DD" w:themeFill="accent3" w:themeFillTint="33"/>
        <w:spacing w:before="120" w:after="120" w:line="240" w:lineRule="auto"/>
        <w:contextualSpacing w:val="0"/>
      </w:pPr>
      <w:r w:rsidRPr="00757A60">
        <w:lastRenderedPageBreak/>
        <w:t>wskaźniki rezultatu bezpośredniego – odnoszą się do sytuacji bezpośrednio po zakończeniu wsparcia, tj. w przypadku osób lub podmiotów – po zakończeniu ich udziału w projekcie (moment pomiaru wskaźników wskazano w sekcji 3.3.4),</w:t>
      </w:r>
    </w:p>
    <w:p w:rsidR="00EB456D" w:rsidRPr="00757A60" w:rsidRDefault="00EB456D" w:rsidP="00331B8D">
      <w:pPr>
        <w:pStyle w:val="Akapitzlist"/>
        <w:widowControl w:val="0"/>
        <w:numPr>
          <w:ilvl w:val="0"/>
          <w:numId w:val="165"/>
        </w:numPr>
        <w:shd w:val="clear" w:color="auto" w:fill="EAF1DD" w:themeFill="accent3" w:themeFillTint="33"/>
        <w:spacing w:before="120" w:after="120" w:line="240" w:lineRule="auto"/>
        <w:contextualSpacing w:val="0"/>
      </w:pPr>
      <w:r w:rsidRPr="00757A60">
        <w:t>wskaźniki rezultatu długoterminowego – dotyczą efektów wsparcia osiągniętych w dłuższym okresie od zakończenia wsparcia. Wskaźniki te odnoszą się do sytuacji uczestnika po upływie co najmniej 4 tygodni. W WLWK 2014 w zakresie wskaźników wspólnych stosuje się okres sześciu miesięcy. W przypadku niektórych wskaźników kluczowych, ze względu na specyfikę wsparcia i oczekiwaną zmianę jakościową, przyjęto dłuższy okres.</w:t>
      </w:r>
    </w:p>
    <w:p w:rsidR="00EB456D" w:rsidRPr="00757A60" w:rsidRDefault="00EB456D" w:rsidP="00331B8D">
      <w:pPr>
        <w:pStyle w:val="Akapitzlist"/>
        <w:widowControl w:val="0"/>
        <w:numPr>
          <w:ilvl w:val="0"/>
          <w:numId w:val="163"/>
        </w:numPr>
        <w:shd w:val="clear" w:color="auto" w:fill="EAF1DD" w:themeFill="accent3" w:themeFillTint="33"/>
        <w:spacing w:before="120" w:after="120" w:line="240" w:lineRule="auto"/>
        <w:contextualSpacing w:val="0"/>
        <w:rPr>
          <w:rFonts w:eastAsiaTheme="minorHAnsi"/>
          <w:sz w:val="22"/>
          <w:szCs w:val="22"/>
          <w:lang w:val="pl-PL"/>
        </w:rPr>
      </w:pPr>
      <w:r w:rsidRPr="00757A60">
        <w:rPr>
          <w:sz w:val="22"/>
          <w:lang w:val="pl-PL"/>
        </w:rPr>
        <w:t>W załączniku I do rozporządzenia EFS wskazano zestaw wspólnych wskaźników produktu i rezultatu (dalej: wskaźniki wspólne), które są monitorowane we wszystkich PO współfinansowanych z EFS w każdym państwie członkowskim.</w:t>
      </w:r>
    </w:p>
    <w:p w:rsidR="00EB456D" w:rsidRPr="00757A60" w:rsidRDefault="00EB456D" w:rsidP="00331B8D">
      <w:pPr>
        <w:pStyle w:val="Akapitzlist"/>
        <w:widowControl w:val="0"/>
        <w:numPr>
          <w:ilvl w:val="0"/>
          <w:numId w:val="163"/>
        </w:numPr>
        <w:shd w:val="clear" w:color="auto" w:fill="EAF1DD" w:themeFill="accent3" w:themeFillTint="33"/>
        <w:spacing w:before="120" w:after="120" w:line="240" w:lineRule="auto"/>
        <w:contextualSpacing w:val="0"/>
        <w:rPr>
          <w:rFonts w:eastAsiaTheme="minorHAnsi"/>
          <w:sz w:val="22"/>
          <w:szCs w:val="22"/>
          <w:lang w:val="pl-PL"/>
        </w:rPr>
      </w:pPr>
      <w:r w:rsidRPr="00757A60">
        <w:rPr>
          <w:sz w:val="22"/>
          <w:lang w:val="pl-PL"/>
        </w:rPr>
        <w:t>Dodatkowo załącznik II do rozporządzenia EFS określa wspólne wskaźniki rezultatu dotyczące Inicjatywy na rzecz zatrudnienia ludzi młodych (IZM), która realizowana jest w ramach PI 8(ii). Oznacza to obowiązek zbierania i agregowania dodatkowych danych niezbędnych do wyliczenia ww. wskaźników w projektach realizowanych w ramach IZM.</w:t>
      </w:r>
    </w:p>
    <w:p w:rsidR="00EB456D" w:rsidRPr="00757A60" w:rsidRDefault="00EB456D" w:rsidP="00331B8D">
      <w:pPr>
        <w:pStyle w:val="Akapitzlist"/>
        <w:widowControl w:val="0"/>
        <w:numPr>
          <w:ilvl w:val="0"/>
          <w:numId w:val="163"/>
        </w:numPr>
        <w:shd w:val="clear" w:color="auto" w:fill="EAF1DD" w:themeFill="accent3" w:themeFillTint="33"/>
        <w:spacing w:before="120" w:after="120" w:line="240" w:lineRule="auto"/>
        <w:contextualSpacing w:val="0"/>
        <w:rPr>
          <w:rFonts w:eastAsiaTheme="minorHAnsi"/>
          <w:sz w:val="22"/>
          <w:szCs w:val="22"/>
          <w:lang w:val="pl-PL"/>
        </w:rPr>
      </w:pPr>
      <w:r w:rsidRPr="00757A60">
        <w:rPr>
          <w:sz w:val="22"/>
          <w:lang w:val="pl-PL"/>
        </w:rPr>
        <w:t>Źródłem danych do monitorowania wskaźników wspólnych na poziomie PO są dane uczestników projektów.</w:t>
      </w:r>
    </w:p>
    <w:p w:rsidR="00EB456D" w:rsidRPr="00757A60" w:rsidRDefault="00EB456D" w:rsidP="00331B8D">
      <w:pPr>
        <w:pStyle w:val="Akapitzlist"/>
        <w:widowControl w:val="0"/>
        <w:numPr>
          <w:ilvl w:val="0"/>
          <w:numId w:val="163"/>
        </w:numPr>
        <w:shd w:val="clear" w:color="auto" w:fill="EAF1DD" w:themeFill="accent3" w:themeFillTint="33"/>
        <w:spacing w:before="120" w:after="120" w:line="240" w:lineRule="auto"/>
        <w:contextualSpacing w:val="0"/>
        <w:rPr>
          <w:rFonts w:eastAsiaTheme="minorHAnsi"/>
          <w:sz w:val="22"/>
          <w:szCs w:val="22"/>
          <w:lang w:val="pl-PL"/>
        </w:rPr>
      </w:pPr>
      <w:r w:rsidRPr="00757A60">
        <w:rPr>
          <w:sz w:val="22"/>
          <w:lang w:val="pl-PL"/>
        </w:rPr>
        <w:t>Ministerstwo Infrastruktury i Rozwoju opracowało WLWK 2014 (zwane także wskaźnikami kluczowymi) dla programów współfinansowanych z EFS. Wspólna lista zawiera, poza wskaźnikami wspólnymi z rozporządzenia EFS, również zestaw innych wskaźników przypisanych danemu PI i odnoszących się do danego rodzaju wsparcia lub grupy docelowej. WLWK 2014 zapewnia monitorowanie we wszystkich PO minimalnego zestawu wskaźników, który uwzględnia kluczowe obszary i grupy docelowe wymagające wsparcia w całym kraju. WLWK 2014 dla działań EFS wdrażanych regionalnie stanowi załącznik nr 2 do niniejszych wytycznych.</w:t>
      </w:r>
    </w:p>
    <w:p w:rsidR="00EB456D" w:rsidRPr="00757A60" w:rsidRDefault="00EB456D" w:rsidP="00331B8D">
      <w:pPr>
        <w:pStyle w:val="Akapitzlist"/>
        <w:widowControl w:val="0"/>
        <w:numPr>
          <w:ilvl w:val="0"/>
          <w:numId w:val="163"/>
        </w:numPr>
        <w:shd w:val="clear" w:color="auto" w:fill="EAF1DD" w:themeFill="accent3" w:themeFillTint="33"/>
        <w:spacing w:before="120" w:after="120" w:line="240" w:lineRule="auto"/>
        <w:contextualSpacing w:val="0"/>
        <w:rPr>
          <w:rFonts w:eastAsiaTheme="minorHAnsi"/>
          <w:sz w:val="22"/>
          <w:szCs w:val="22"/>
          <w:lang w:val="pl-PL"/>
        </w:rPr>
      </w:pPr>
      <w:r w:rsidRPr="00757A60">
        <w:rPr>
          <w:sz w:val="22"/>
          <w:lang w:val="pl-PL"/>
        </w:rPr>
        <w:t>WLWK 2014 dla EFS zawiera również wskaźniki monitorowania Programu Operacyjnego Wiedza Edukacja Rozwój. Ze względu na specyfikę wsparcia oraz możliwość wykorzystania jedynie w PO WER, wskaźniki te oraz ich definicje stanowią załącznik do SZOOP dla tego PO.</w:t>
      </w:r>
    </w:p>
    <w:p w:rsidR="00EB456D" w:rsidRPr="00757A60" w:rsidRDefault="00EB456D" w:rsidP="00EB456D">
      <w:pPr>
        <w:pStyle w:val="Akapitzlist"/>
        <w:shd w:val="clear" w:color="auto" w:fill="EAF1DD" w:themeFill="accent3" w:themeFillTint="33"/>
        <w:ind w:left="0"/>
        <w:jc w:val="center"/>
        <w:rPr>
          <w:b/>
          <w:bCs/>
        </w:rPr>
      </w:pPr>
      <w:bookmarkStart w:id="100" w:name="_TOC_250012"/>
      <w:r>
        <w:rPr>
          <w:b/>
        </w:rPr>
        <w:t xml:space="preserve">3.3. </w:t>
      </w:r>
      <w:r w:rsidRPr="00757A60">
        <w:rPr>
          <w:b/>
        </w:rPr>
        <w:t>Szczegółowe zasady dotyczące monitorowania</w:t>
      </w:r>
      <w:r w:rsidRPr="00757A60">
        <w:rPr>
          <w:b/>
          <w:spacing w:val="1"/>
        </w:rPr>
        <w:t xml:space="preserve"> </w:t>
      </w:r>
      <w:r w:rsidRPr="00757A60">
        <w:rPr>
          <w:b/>
        </w:rPr>
        <w:t>wskaźników</w:t>
      </w:r>
      <w:bookmarkEnd w:id="100"/>
    </w:p>
    <w:p w:rsidR="00EB456D" w:rsidRPr="00757A60" w:rsidRDefault="00EB456D" w:rsidP="00EB456D">
      <w:pPr>
        <w:pStyle w:val="Akapitzlist"/>
        <w:shd w:val="clear" w:color="auto" w:fill="EAF1DD" w:themeFill="accent3" w:themeFillTint="33"/>
        <w:ind w:left="0"/>
        <w:jc w:val="center"/>
        <w:rPr>
          <w:b/>
          <w:bCs/>
        </w:rPr>
      </w:pPr>
      <w:bookmarkStart w:id="101" w:name="_TOC_250011"/>
      <w:r>
        <w:rPr>
          <w:b/>
        </w:rPr>
        <w:t xml:space="preserve">3.3.1 </w:t>
      </w:r>
      <w:r w:rsidRPr="00757A60">
        <w:rPr>
          <w:b/>
        </w:rPr>
        <w:t>Definicja</w:t>
      </w:r>
      <w:r w:rsidRPr="00757A60">
        <w:rPr>
          <w:b/>
          <w:spacing w:val="36"/>
        </w:rPr>
        <w:t xml:space="preserve"> </w:t>
      </w:r>
      <w:r w:rsidRPr="00757A60">
        <w:rPr>
          <w:b/>
        </w:rPr>
        <w:t>uczestnika</w:t>
      </w:r>
      <w:bookmarkEnd w:id="101"/>
    </w:p>
    <w:p w:rsidR="00EB456D" w:rsidRPr="006028B4" w:rsidRDefault="00EB456D" w:rsidP="00331B8D">
      <w:pPr>
        <w:pStyle w:val="Akapitzlist"/>
        <w:widowControl w:val="0"/>
        <w:numPr>
          <w:ilvl w:val="0"/>
          <w:numId w:val="166"/>
        </w:numPr>
        <w:shd w:val="clear" w:color="auto" w:fill="EAF1DD" w:themeFill="accent3" w:themeFillTint="33"/>
        <w:spacing w:before="120" w:after="120" w:line="240" w:lineRule="auto"/>
        <w:contextualSpacing w:val="0"/>
      </w:pPr>
      <w:r w:rsidRPr="006028B4">
        <w:t>Uczestnikiem projektu jest osoba fizyczna bez względu na wiek lub podmiot</w:t>
      </w:r>
      <w:r w:rsidRPr="006028B4">
        <w:rPr>
          <w:rStyle w:val="Odwoanieprzypisudolnego"/>
          <w:i/>
          <w:iCs/>
        </w:rPr>
        <w:footnoteReference w:id="115"/>
      </w:r>
      <w:r w:rsidRPr="006028B4">
        <w:t xml:space="preserve"> bezpośrednio korzystający z interwencji EFS. Jako uczestników wykazuje się wyłącznie te osoby i podmioty, które można zidentyfikować i uzyskać od nich dane niezbędne do określenia wspólnych wskaźników produktu (w przypadku osób fizycznych oraz wsparcia pracowników instytucji dotyczących co najmniej płci, statusu na rynku pracy, wieku, wykształcenia, sytuacji gospodarstwa domowego</w:t>
      </w:r>
      <w:r w:rsidRPr="006028B4">
        <w:rPr>
          <w:rStyle w:val="Odwoanieprzypisudolnego"/>
          <w:i/>
          <w:iCs/>
        </w:rPr>
        <w:footnoteReference w:id="116"/>
      </w:r>
      <w:r w:rsidRPr="006028B4">
        <w:t>) i dla których planowane jest poniesienie określonego wydatku. Zakres danych uzyskiwanych od podmiotów wskazano w załączniku nr 7 do niniejszych wytycznych. Osób lub podmiotów niekorzystających z bezpośredniego wsparcia nie należy wykazywać jako uczestników. Bezpośrednie wsparcie uczestnika to wsparcie, na które zostały przeznaczone określone środki, świadczone na rzecz konkretnej osoby/podmiotu, prowadzące do uzyskania korzyści przez uczestnika (np. nabycia kompetencji, podjęcia zatrudnienia).</w:t>
      </w:r>
    </w:p>
    <w:p w:rsidR="00EB456D" w:rsidRPr="006028B4" w:rsidRDefault="00EB456D" w:rsidP="00331B8D">
      <w:pPr>
        <w:pStyle w:val="Akapitzlist"/>
        <w:widowControl w:val="0"/>
        <w:numPr>
          <w:ilvl w:val="0"/>
          <w:numId w:val="166"/>
        </w:numPr>
        <w:shd w:val="clear" w:color="auto" w:fill="EAF1DD" w:themeFill="accent3" w:themeFillTint="33"/>
        <w:spacing w:before="120" w:after="120" w:line="240" w:lineRule="auto"/>
        <w:contextualSpacing w:val="0"/>
        <w:rPr>
          <w:szCs w:val="19"/>
        </w:rPr>
      </w:pPr>
      <w:r w:rsidRPr="006028B4">
        <w:t xml:space="preserve">Wsparciem bezpośrednim dla podmiotu jest wsparcie realizowane na rzecz jego funkcjonowania (np. w formie stworzenia dodatkowego miejsca pracy, wprowadzenia zmiany jakościowej w jego funkcjonowaniu, oddelegowania pracownika przez pracodawcę na szkolenie/staż zagraniczny) lub promowania zmiany organizacyjnej i innowacji w tej instytucji. Wsparciem bezpośrednim dla danego podmiotu nie jest przeszkolenie lub inna forma wsparcia jego pracownika w sytuacji, gdy nie wynika to z potrzeb tej instytucji </w:t>
      </w:r>
      <w:r w:rsidRPr="006028B4">
        <w:lastRenderedPageBreak/>
        <w:t>(np. pracownik zgłasza się na szkolenie z własnej inicjatywy).</w:t>
      </w:r>
    </w:p>
    <w:p w:rsidR="00EB456D" w:rsidRPr="006028B4" w:rsidRDefault="00EB456D" w:rsidP="00331B8D">
      <w:pPr>
        <w:pStyle w:val="Akapitzlist"/>
        <w:widowControl w:val="0"/>
        <w:numPr>
          <w:ilvl w:val="0"/>
          <w:numId w:val="166"/>
        </w:numPr>
        <w:shd w:val="clear" w:color="auto" w:fill="EAF1DD" w:themeFill="accent3" w:themeFillTint="33"/>
        <w:spacing w:before="120" w:after="120" w:line="240" w:lineRule="auto"/>
        <w:contextualSpacing w:val="0"/>
        <w:rPr>
          <w:szCs w:val="19"/>
        </w:rPr>
      </w:pPr>
      <w:r w:rsidRPr="006028B4">
        <w:t>Podmioty będące beneficjentami nie są co do zasady wykazywane jako uczestnicy oraz we wskaźnikach produktu i rezultatu, jeśli nie są adresatami wsparcia bezpośredniego. Jedynym wskaźnikiem wspólnym, który dotyczy podmiotów jako realizatorów projektów jest wskaźnik odnoszący się do liczby projektów w pełni lub częściowo realizowanych przez partnerów społecznych lub organizacje pozarządowe.</w:t>
      </w:r>
    </w:p>
    <w:p w:rsidR="00EB456D" w:rsidRPr="006028B4" w:rsidRDefault="00EB456D" w:rsidP="00EB456D">
      <w:pPr>
        <w:pStyle w:val="Akapitzlist"/>
        <w:shd w:val="clear" w:color="auto" w:fill="EAF1DD" w:themeFill="accent3" w:themeFillTint="33"/>
        <w:ind w:left="0"/>
        <w:jc w:val="center"/>
        <w:rPr>
          <w:b/>
          <w:bCs/>
        </w:rPr>
      </w:pPr>
      <w:bookmarkStart w:id="102" w:name="_TOC_250010"/>
      <w:r>
        <w:rPr>
          <w:b/>
        </w:rPr>
        <w:t xml:space="preserve">3.3.2 </w:t>
      </w:r>
      <w:r w:rsidRPr="006028B4">
        <w:rPr>
          <w:b/>
        </w:rPr>
        <w:t>Zasady dotyczące doboru wskaźników w projekcie</w:t>
      </w:r>
      <w:bookmarkEnd w:id="102"/>
    </w:p>
    <w:p w:rsidR="00EB456D" w:rsidRPr="006028B4" w:rsidRDefault="00EB456D" w:rsidP="00331B8D">
      <w:pPr>
        <w:pStyle w:val="Akapitzlist"/>
        <w:widowControl w:val="0"/>
        <w:numPr>
          <w:ilvl w:val="0"/>
          <w:numId w:val="167"/>
        </w:numPr>
        <w:shd w:val="clear" w:color="auto" w:fill="EAF1DD" w:themeFill="accent3" w:themeFillTint="33"/>
        <w:spacing w:before="120" w:after="120" w:line="240" w:lineRule="auto"/>
        <w:contextualSpacing w:val="0"/>
        <w:rPr>
          <w:rFonts w:eastAsiaTheme="minorHAnsi"/>
          <w:sz w:val="22"/>
          <w:szCs w:val="22"/>
          <w:lang w:val="pl-PL"/>
        </w:rPr>
      </w:pPr>
      <w:r w:rsidRPr="006028B4">
        <w:rPr>
          <w:sz w:val="22"/>
          <w:lang w:val="pl-PL"/>
        </w:rPr>
        <w:t>Wskaźniki stanowią część umowy o dofinansowanie (określane są na poziomie wniosku o dofinansowanie będącego załącznikiem do umowy), w której beneficjent ma możliwość wyboru wskaźników z WLWK 2014 określonych dla danego PI, wskaźników specyficznych dla PO, jak również zdefiniowania własnych wskaźników. W każdej umowie należy uwzględnić co najmniej jeden wskaźnik z WLWK 2014 odpowiadający działaniom zaplanowanym w ramach projektu. Wybór wskaźnika z WLWK jest niezbędny do zarejestrowania projektu w SL2014.</w:t>
      </w:r>
    </w:p>
    <w:p w:rsidR="00EB456D" w:rsidRPr="006028B4" w:rsidRDefault="00EB456D" w:rsidP="00331B8D">
      <w:pPr>
        <w:pStyle w:val="Akapitzlist"/>
        <w:widowControl w:val="0"/>
        <w:numPr>
          <w:ilvl w:val="0"/>
          <w:numId w:val="167"/>
        </w:numPr>
        <w:shd w:val="clear" w:color="auto" w:fill="EAF1DD" w:themeFill="accent3" w:themeFillTint="33"/>
        <w:spacing w:before="120" w:after="120" w:line="240" w:lineRule="auto"/>
        <w:contextualSpacing w:val="0"/>
        <w:rPr>
          <w:rFonts w:eastAsiaTheme="minorHAnsi"/>
          <w:sz w:val="22"/>
          <w:szCs w:val="22"/>
          <w:lang w:val="pl-PL"/>
        </w:rPr>
      </w:pPr>
      <w:r w:rsidRPr="006028B4">
        <w:rPr>
          <w:rFonts w:eastAsiaTheme="minorHAnsi"/>
          <w:sz w:val="22"/>
          <w:szCs w:val="22"/>
          <w:lang w:val="pl-PL"/>
        </w:rPr>
        <w:t>Wszystkim wskaźnikom uwzględnionym w umowie o dofinansowanie należy przypisać wartości bazowe (nie dotyczy wskaźników produktu) i docelowe. Obowiązek ten nie dotyczy wskaźników horyzontalnych oraz informacyjnych (patrz sekcja 3.1.1). Wartość bazowa określona dla wskaźników rezultatu nie jest wliczana do wartości docelowej. Wartość bazowa stanowi punkt wyjścia, określa sytuację danej grupy docelowej przed rozpoczęciem realizacji projektu oraz może służyć do oceny doświadczenia beneficjenta w realizacji podobnych przedsięwzięć. W niektórych przypadkach wartość bazowa ma na celu również zdiagnozowanie sytuacji danej grupy docelowej przed realizacją projektu – określa, w zależności od przyjętego wskaźnika, np. stan ich wiedzy, czy skuteczność działań podejmowanych wobec nich przez beneficjenta lub inne podmioty.</w:t>
      </w:r>
    </w:p>
    <w:p w:rsidR="00EB456D" w:rsidRPr="006028B4" w:rsidRDefault="00EB456D" w:rsidP="00331B8D">
      <w:pPr>
        <w:pStyle w:val="Akapitzlist"/>
        <w:widowControl w:val="0"/>
        <w:numPr>
          <w:ilvl w:val="0"/>
          <w:numId w:val="167"/>
        </w:numPr>
        <w:shd w:val="clear" w:color="auto" w:fill="EAF1DD" w:themeFill="accent3" w:themeFillTint="33"/>
        <w:spacing w:before="120" w:after="120" w:line="240" w:lineRule="auto"/>
        <w:contextualSpacing w:val="0"/>
        <w:rPr>
          <w:rFonts w:eastAsiaTheme="minorHAnsi"/>
          <w:sz w:val="22"/>
          <w:szCs w:val="22"/>
          <w:lang w:val="pl-PL"/>
        </w:rPr>
      </w:pPr>
      <w:r w:rsidRPr="006028B4">
        <w:rPr>
          <w:sz w:val="22"/>
          <w:lang w:val="pl-PL"/>
        </w:rPr>
        <w:t>IZ zapewnia stosowanie na poziomie projektów wszystkich adekwatnych wskaźników kluczowych, do realizacji których przyczynia się dana interwencja, w szczególności poprzez wskazanie ich każdorazowo w regulaminie konkursu jako obligatoryjne do określenia i monitorowania w projekcie.</w:t>
      </w:r>
    </w:p>
    <w:p w:rsidR="00EB456D" w:rsidRDefault="00EB456D" w:rsidP="00331B8D">
      <w:pPr>
        <w:pStyle w:val="Akapitzlist"/>
        <w:widowControl w:val="0"/>
        <w:numPr>
          <w:ilvl w:val="0"/>
          <w:numId w:val="167"/>
        </w:numPr>
        <w:shd w:val="clear" w:color="auto" w:fill="EAF1DD" w:themeFill="accent3" w:themeFillTint="33"/>
        <w:spacing w:before="120" w:after="120" w:line="240" w:lineRule="auto"/>
        <w:contextualSpacing w:val="0"/>
      </w:pPr>
      <w:r w:rsidRPr="006028B4">
        <w:rPr>
          <w:sz w:val="22"/>
          <w:lang w:val="pl-PL"/>
        </w:rPr>
        <w:t>Podczas oceny wskaźników zaproponowanych przez beneficjenta należy mieć na uwadze zapisy niniejszych wytycznych. Za weryfikację poprawności wskaźników określonych przez beneficjenta odpowiada instytucja oceniająca projekt.</w:t>
      </w:r>
    </w:p>
    <w:p w:rsidR="00EB456D" w:rsidRPr="006028B4" w:rsidRDefault="00EB456D" w:rsidP="00331B8D">
      <w:pPr>
        <w:pStyle w:val="Akapitzlist"/>
        <w:widowControl w:val="0"/>
        <w:numPr>
          <w:ilvl w:val="0"/>
          <w:numId w:val="167"/>
        </w:numPr>
        <w:shd w:val="clear" w:color="auto" w:fill="EAF1DD" w:themeFill="accent3" w:themeFillTint="33"/>
        <w:spacing w:before="120" w:after="120" w:line="240" w:lineRule="auto"/>
        <w:contextualSpacing w:val="0"/>
        <w:rPr>
          <w:sz w:val="22"/>
          <w:szCs w:val="22"/>
        </w:rPr>
      </w:pPr>
      <w:r w:rsidRPr="006028B4">
        <w:rPr>
          <w:sz w:val="22"/>
          <w:szCs w:val="22"/>
        </w:rPr>
        <w:t>Wszystkie wskaźniki wspólne (produktu i rezultatu bezpośredniego) z rozporządzenia EFS (z wyjątkiem wskaźników dla IZM) są monitorowane we wszystkich PI współfinansowanych z EFS,  a tym samym również we wszystkich projektach, na podstawie danych uczestników, z wyłączeniem wskaźników, o których mowa w punkcie 6).</w:t>
      </w:r>
    </w:p>
    <w:p w:rsidR="00EB456D" w:rsidRPr="006028B4" w:rsidRDefault="00EB456D" w:rsidP="00331B8D">
      <w:pPr>
        <w:pStyle w:val="Akapitzlist"/>
        <w:widowControl w:val="0"/>
        <w:numPr>
          <w:ilvl w:val="0"/>
          <w:numId w:val="167"/>
        </w:numPr>
        <w:shd w:val="clear" w:color="auto" w:fill="EAF1DD" w:themeFill="accent3" w:themeFillTint="33"/>
        <w:spacing w:before="120" w:after="120" w:line="240" w:lineRule="auto"/>
        <w:ind w:left="467" w:right="103" w:firstLine="0"/>
        <w:contextualSpacing w:val="0"/>
        <w:rPr>
          <w:lang w:val="pl-PL"/>
        </w:rPr>
      </w:pPr>
      <w:r w:rsidRPr="006028B4">
        <w:rPr>
          <w:sz w:val="22"/>
          <w:szCs w:val="22"/>
        </w:rPr>
        <w:t>Wskaźniki wspólne odnoszące się do liczby projektów monitorowane są na podstawie danych pochodzących z umów o dofinansowanie zarejestrowanych w SL2014. Wskaźniki te nie są monitorowane w projekcie przez beneficjenta, gdyż za ich pomiar odpowiada IZ. W celu monitorowania tych wskaźników, w słowniku programowym dotyczącym typu projektu każda IZ</w:t>
      </w:r>
      <w:r w:rsidRPr="006028B4">
        <w:rPr>
          <w:spacing w:val="50"/>
          <w:sz w:val="22"/>
          <w:szCs w:val="22"/>
        </w:rPr>
        <w:t xml:space="preserve"> </w:t>
      </w:r>
      <w:r w:rsidRPr="006028B4">
        <w:rPr>
          <w:sz w:val="22"/>
          <w:szCs w:val="22"/>
        </w:rPr>
        <w:t>dla</w:t>
      </w:r>
      <w:r>
        <w:t xml:space="preserve"> </w:t>
      </w:r>
      <w:r w:rsidRPr="006028B4">
        <w:rPr>
          <w:lang w:val="pl-PL"/>
        </w:rPr>
        <w:t>programów współfinansowanych z EFS uwzględnia poniższe kategorie (zgodnie z brzmieniem i sposobem zapisu cytowanym poniżej):</w:t>
      </w:r>
    </w:p>
    <w:p w:rsidR="00EB456D" w:rsidRPr="006028B4" w:rsidRDefault="00EB456D" w:rsidP="00331B8D">
      <w:pPr>
        <w:pStyle w:val="Akapitzlist"/>
        <w:widowControl w:val="0"/>
        <w:numPr>
          <w:ilvl w:val="0"/>
          <w:numId w:val="168"/>
        </w:numPr>
        <w:shd w:val="clear" w:color="auto" w:fill="EAF1DD" w:themeFill="accent3" w:themeFillTint="33"/>
        <w:spacing w:before="120" w:after="120" w:line="240" w:lineRule="auto"/>
        <w:contextualSpacing w:val="0"/>
        <w:rPr>
          <w:rFonts w:eastAsia="Arial" w:cs="Arial"/>
          <w:i/>
          <w:szCs w:val="19"/>
        </w:rPr>
      </w:pPr>
      <w:r w:rsidRPr="006028B4">
        <w:rPr>
          <w:i/>
        </w:rPr>
        <w:t>projekt realizowany w pełni lub częściowo przez partnerów społecznych lub organizacje pozarządowe,</w:t>
      </w:r>
    </w:p>
    <w:p w:rsidR="00EB456D" w:rsidRPr="006028B4" w:rsidRDefault="00EB456D" w:rsidP="00331B8D">
      <w:pPr>
        <w:pStyle w:val="Akapitzlist"/>
        <w:widowControl w:val="0"/>
        <w:numPr>
          <w:ilvl w:val="0"/>
          <w:numId w:val="168"/>
        </w:numPr>
        <w:shd w:val="clear" w:color="auto" w:fill="EAF1DD" w:themeFill="accent3" w:themeFillTint="33"/>
        <w:spacing w:before="120" w:after="120" w:line="240" w:lineRule="auto"/>
        <w:contextualSpacing w:val="0"/>
        <w:rPr>
          <w:rFonts w:eastAsia="Arial" w:cs="Arial"/>
          <w:i/>
          <w:szCs w:val="19"/>
        </w:rPr>
      </w:pPr>
      <w:r w:rsidRPr="006028B4">
        <w:rPr>
          <w:i/>
        </w:rPr>
        <w:t>projekt obejmujący administrację publiczną lub służby publiczne na szczeblu krajowym, regionalnym lub</w:t>
      </w:r>
      <w:r w:rsidRPr="006028B4">
        <w:rPr>
          <w:i/>
          <w:spacing w:val="41"/>
        </w:rPr>
        <w:t xml:space="preserve"> </w:t>
      </w:r>
      <w:r w:rsidRPr="006028B4">
        <w:rPr>
          <w:i/>
        </w:rPr>
        <w:t>lokalnym,</w:t>
      </w:r>
    </w:p>
    <w:p w:rsidR="00EB456D" w:rsidRPr="006028B4" w:rsidRDefault="00EB456D" w:rsidP="00331B8D">
      <w:pPr>
        <w:pStyle w:val="Akapitzlist"/>
        <w:widowControl w:val="0"/>
        <w:numPr>
          <w:ilvl w:val="0"/>
          <w:numId w:val="168"/>
        </w:numPr>
        <w:shd w:val="clear" w:color="auto" w:fill="EAF1DD" w:themeFill="accent3" w:themeFillTint="33"/>
        <w:spacing w:before="120" w:after="120" w:line="240" w:lineRule="auto"/>
        <w:contextualSpacing w:val="0"/>
        <w:rPr>
          <w:rFonts w:eastAsia="Arial" w:cs="Arial"/>
          <w:i/>
          <w:szCs w:val="19"/>
        </w:rPr>
      </w:pPr>
      <w:r w:rsidRPr="006028B4">
        <w:rPr>
          <w:i/>
        </w:rPr>
        <w:t>projekt ukierunkowany na trwały udział kobiet w zatrudnieniu i rozwój ich kariery zawodowej.</w:t>
      </w:r>
    </w:p>
    <w:p w:rsidR="00EB456D" w:rsidRPr="006028B4" w:rsidRDefault="00EB456D" w:rsidP="00EB456D">
      <w:pPr>
        <w:pStyle w:val="Akapitzlist"/>
        <w:shd w:val="clear" w:color="auto" w:fill="EAF1DD" w:themeFill="accent3" w:themeFillTint="33"/>
        <w:jc w:val="center"/>
        <w:rPr>
          <w:b/>
          <w:bCs/>
        </w:rPr>
      </w:pPr>
      <w:bookmarkStart w:id="103" w:name="_TOC_250009"/>
      <w:r>
        <w:rPr>
          <w:b/>
        </w:rPr>
        <w:t xml:space="preserve">3.3.3 </w:t>
      </w:r>
      <w:r w:rsidRPr="006028B4">
        <w:rPr>
          <w:b/>
        </w:rPr>
        <w:t>Zasady dotyczące pomiaru wskaźników w projekcie</w:t>
      </w:r>
      <w:bookmarkEnd w:id="103"/>
    </w:p>
    <w:p w:rsidR="00EB456D" w:rsidRPr="00660E69" w:rsidRDefault="00EB456D" w:rsidP="00331B8D">
      <w:pPr>
        <w:pStyle w:val="Akapitzlist"/>
        <w:widowControl w:val="0"/>
        <w:numPr>
          <w:ilvl w:val="0"/>
          <w:numId w:val="169"/>
        </w:numPr>
        <w:shd w:val="clear" w:color="auto" w:fill="EAF1DD" w:themeFill="accent3" w:themeFillTint="33"/>
        <w:spacing w:before="120" w:after="120" w:line="240" w:lineRule="auto"/>
        <w:contextualSpacing w:val="0"/>
        <w:rPr>
          <w:rFonts w:eastAsia="Arial"/>
        </w:rPr>
      </w:pPr>
      <w:r w:rsidRPr="00660E69">
        <w:rPr>
          <w:rFonts w:eastAsia="Arial"/>
        </w:rPr>
        <w:t>Za rozpoczęcie udziału w projekcie co do zasady uznaje się przystąpienie</w:t>
      </w:r>
      <w:r>
        <w:rPr>
          <w:rFonts w:eastAsia="Arial"/>
        </w:rPr>
        <w:t xml:space="preserve"> </w:t>
      </w:r>
      <w:r w:rsidRPr="00660E69">
        <w:rPr>
          <w:rFonts w:eastAsia="Arial"/>
        </w:rPr>
        <w:t>do</w:t>
      </w:r>
      <w:r>
        <w:rPr>
          <w:rFonts w:eastAsia="Arial"/>
        </w:rPr>
        <w:t xml:space="preserve"> </w:t>
      </w:r>
      <w:r w:rsidRPr="00660E69">
        <w:rPr>
          <w:rFonts w:eastAsia="Arial"/>
        </w:rPr>
        <w:t>pierwszej</w:t>
      </w:r>
      <w:r>
        <w:rPr>
          <w:rFonts w:eastAsia="Arial"/>
        </w:rPr>
        <w:t xml:space="preserve"> </w:t>
      </w:r>
      <w:r w:rsidRPr="00660E69">
        <w:rPr>
          <w:rFonts w:eastAsia="Arial"/>
        </w:rPr>
        <w:t>formy</w:t>
      </w:r>
      <w:r>
        <w:rPr>
          <w:rFonts w:eastAsia="Arial"/>
        </w:rPr>
        <w:t xml:space="preserve"> </w:t>
      </w:r>
      <w:r w:rsidRPr="00660E69">
        <w:rPr>
          <w:rFonts w:eastAsia="Arial"/>
        </w:rPr>
        <w:t>wsparcia w ramach projektu. Niemniej, dopuszcza się, aby moment rozpoczęcia udziału w projekcie</w:t>
      </w:r>
      <w:r>
        <w:rPr>
          <w:rFonts w:eastAsia="Arial"/>
        </w:rPr>
        <w:t xml:space="preserve"> </w:t>
      </w:r>
      <w:r w:rsidRPr="00660E69">
        <w:rPr>
          <w:rFonts w:eastAsia="Arial"/>
        </w:rPr>
        <w:t>był zbieżny z momentem zrekrutowania do projektu – gdy charakter wsparcia uzasadnia prowadzenie rekrutacji na wcześniejszym etapie realizacji</w:t>
      </w:r>
      <w:r>
        <w:rPr>
          <w:rFonts w:eastAsia="Arial"/>
        </w:rPr>
        <w:t xml:space="preserve"> </w:t>
      </w:r>
      <w:r w:rsidRPr="00660E69">
        <w:rPr>
          <w:rFonts w:eastAsia="Arial"/>
        </w:rPr>
        <w:t>projektu.</w:t>
      </w:r>
    </w:p>
    <w:p w:rsidR="00EB456D" w:rsidRPr="00660E69" w:rsidRDefault="00EB456D" w:rsidP="00331B8D">
      <w:pPr>
        <w:pStyle w:val="Akapitzlist"/>
        <w:widowControl w:val="0"/>
        <w:numPr>
          <w:ilvl w:val="0"/>
          <w:numId w:val="169"/>
        </w:numPr>
        <w:shd w:val="clear" w:color="auto" w:fill="EAF1DD" w:themeFill="accent3" w:themeFillTint="33"/>
        <w:spacing w:before="120" w:after="120" w:line="240" w:lineRule="auto"/>
        <w:contextualSpacing w:val="0"/>
        <w:rPr>
          <w:rFonts w:eastAsia="Arial"/>
        </w:rPr>
      </w:pPr>
      <w:r w:rsidRPr="00660E69">
        <w:t xml:space="preserve">W celu rozpoczęcia udziału osoby w projekcie niezbędne jest podanie przez nią lub jej opiekuna prawnego </w:t>
      </w:r>
      <w:r w:rsidRPr="00660E69">
        <w:lastRenderedPageBreak/>
        <w:t>danych osobowych w zakresie wyznaczonym w niniejszych</w:t>
      </w:r>
      <w:r>
        <w:t xml:space="preserve"> </w:t>
      </w:r>
      <w:r w:rsidRPr="00660E69">
        <w:t>wytycznych.</w:t>
      </w:r>
      <w:r>
        <w:t xml:space="preserve"> </w:t>
      </w:r>
      <w:r w:rsidRPr="00660E69">
        <w:t>Uczestnika</w:t>
      </w:r>
      <w:r>
        <w:t xml:space="preserve"> </w:t>
      </w:r>
      <w:r w:rsidRPr="00660E69">
        <w:t>projektu należy poinformować o możliwości odmowy podania danych wrażliwych</w:t>
      </w:r>
      <w:r>
        <w:rPr>
          <w:rStyle w:val="Odwoanieprzypisudolnego"/>
        </w:rPr>
        <w:footnoteReference w:id="117"/>
      </w:r>
      <w:r w:rsidRPr="00660E69">
        <w:t>, o obowiązku przekazania</w:t>
      </w:r>
      <w:r>
        <w:t xml:space="preserve"> </w:t>
      </w:r>
      <w:r w:rsidRPr="00660E69">
        <w:t>danych</w:t>
      </w:r>
      <w:r>
        <w:t xml:space="preserve"> </w:t>
      </w:r>
      <w:r w:rsidRPr="00660E69">
        <w:t>po</w:t>
      </w:r>
      <w:r>
        <w:t xml:space="preserve"> </w:t>
      </w:r>
      <w:r w:rsidRPr="00660E69">
        <w:t>zakończeniu</w:t>
      </w:r>
      <w:r>
        <w:t xml:space="preserve"> </w:t>
      </w:r>
      <w:r w:rsidRPr="00660E69">
        <w:t>projektu</w:t>
      </w:r>
      <w:r>
        <w:t xml:space="preserve"> </w:t>
      </w:r>
      <w:r w:rsidRPr="00660E69">
        <w:t>potrzebnych</w:t>
      </w:r>
      <w:r>
        <w:t xml:space="preserve"> </w:t>
      </w:r>
      <w:r w:rsidRPr="00660E69">
        <w:t>do</w:t>
      </w:r>
      <w:r>
        <w:t xml:space="preserve"> </w:t>
      </w:r>
      <w:r w:rsidRPr="00660E69">
        <w:t>wyliczenia</w:t>
      </w:r>
      <w:r>
        <w:t xml:space="preserve"> </w:t>
      </w:r>
      <w:r w:rsidRPr="00660E69">
        <w:t>wskaźników</w:t>
      </w:r>
      <w:r>
        <w:t xml:space="preserve"> </w:t>
      </w:r>
      <w:r w:rsidRPr="00660E69">
        <w:t>rezultatu</w:t>
      </w:r>
    </w:p>
    <w:p w:rsidR="00EB456D" w:rsidRPr="00660E69" w:rsidRDefault="00EB456D" w:rsidP="00331B8D">
      <w:pPr>
        <w:pStyle w:val="Akapitzlist"/>
        <w:widowControl w:val="0"/>
        <w:numPr>
          <w:ilvl w:val="0"/>
          <w:numId w:val="169"/>
        </w:numPr>
        <w:shd w:val="clear" w:color="auto" w:fill="EAF1DD" w:themeFill="accent3" w:themeFillTint="33"/>
        <w:spacing w:before="120" w:after="120" w:line="240" w:lineRule="auto"/>
        <w:contextualSpacing w:val="0"/>
      </w:pPr>
      <w:r w:rsidRPr="00660E69">
        <w:t>bezpośredniego (np. status na rynku pracy, udział w kształceniu lub szkoleniu) do 4 tygodni od zakończenia udziału w projekcie oraz możliwości przyszłego udziału w badaniu</w:t>
      </w:r>
      <w:r>
        <w:t xml:space="preserve"> </w:t>
      </w:r>
      <w:r w:rsidRPr="00660E69">
        <w:t>ewaluacyjnym.</w:t>
      </w:r>
    </w:p>
    <w:p w:rsidR="00EB456D" w:rsidRPr="00660E69" w:rsidRDefault="00EB456D" w:rsidP="00331B8D">
      <w:pPr>
        <w:pStyle w:val="Akapitzlist"/>
        <w:widowControl w:val="0"/>
        <w:numPr>
          <w:ilvl w:val="0"/>
          <w:numId w:val="169"/>
        </w:numPr>
        <w:shd w:val="clear" w:color="auto" w:fill="EAF1DD" w:themeFill="accent3" w:themeFillTint="33"/>
        <w:spacing w:before="120" w:after="120" w:line="240" w:lineRule="auto"/>
        <w:contextualSpacing w:val="0"/>
        <w:rPr>
          <w:rFonts w:eastAsia="Arial"/>
        </w:rPr>
      </w:pPr>
      <w:r w:rsidRPr="00660E69">
        <w:t>Warunkiem koniecznym</w:t>
      </w:r>
      <w:r>
        <w:t xml:space="preserve"> </w:t>
      </w:r>
      <w:r w:rsidRPr="00660E69">
        <w:t>do</w:t>
      </w:r>
      <w:r>
        <w:t xml:space="preserve"> </w:t>
      </w:r>
      <w:r w:rsidRPr="00660E69">
        <w:t>wprowadzenia informacji o udziale uczestnika będącego osobą fizyczną</w:t>
      </w:r>
      <w:r>
        <w:t xml:space="preserve"> </w:t>
      </w:r>
      <w:r w:rsidRPr="00660E69">
        <w:t>w projekcie jest zapewnienie danych w szczególności dla wspólnych wskaźników produktu</w:t>
      </w:r>
      <w:r>
        <w:t xml:space="preserve"> </w:t>
      </w:r>
      <w:r w:rsidRPr="00660E69">
        <w:t>odnoszących się</w:t>
      </w:r>
      <w:r>
        <w:t xml:space="preserve"> </w:t>
      </w:r>
      <w:r w:rsidRPr="00660E69">
        <w:t>do następujących</w:t>
      </w:r>
      <w:r>
        <w:t xml:space="preserve"> </w:t>
      </w:r>
      <w:r w:rsidRPr="00660E69">
        <w:t>danych</w:t>
      </w:r>
      <w:r>
        <w:t xml:space="preserve"> </w:t>
      </w:r>
      <w:r w:rsidRPr="00660E69">
        <w:t>osobowych:</w:t>
      </w:r>
      <w:r>
        <w:t xml:space="preserve"> </w:t>
      </w:r>
      <w:r w:rsidRPr="00660E69">
        <w:t>status</w:t>
      </w:r>
      <w:r>
        <w:t xml:space="preserve"> </w:t>
      </w:r>
      <w:r w:rsidRPr="00660E69">
        <w:t>na rynku</w:t>
      </w:r>
      <w:r>
        <w:t xml:space="preserve"> </w:t>
      </w:r>
      <w:r w:rsidRPr="00660E69">
        <w:t>pracy,</w:t>
      </w:r>
      <w:r>
        <w:t xml:space="preserve"> </w:t>
      </w:r>
      <w:r w:rsidRPr="00660E69">
        <w:t>wiek,</w:t>
      </w:r>
      <w:r w:rsidRPr="00660E69">
        <w:rPr>
          <w:spacing w:val="40"/>
        </w:rPr>
        <w:t xml:space="preserve"> </w:t>
      </w:r>
      <w:r w:rsidRPr="00660E69">
        <w:t>wykształcenie,</w:t>
      </w:r>
    </w:p>
    <w:p w:rsidR="00EB456D" w:rsidRPr="00660E69" w:rsidRDefault="00EB456D" w:rsidP="00331B8D">
      <w:pPr>
        <w:pStyle w:val="Akapitzlist"/>
        <w:widowControl w:val="0"/>
        <w:numPr>
          <w:ilvl w:val="0"/>
          <w:numId w:val="169"/>
        </w:numPr>
        <w:shd w:val="clear" w:color="auto" w:fill="EAF1DD" w:themeFill="accent3" w:themeFillTint="33"/>
        <w:spacing w:before="120" w:after="120" w:line="240" w:lineRule="auto"/>
        <w:contextualSpacing w:val="0"/>
      </w:pPr>
      <w:r w:rsidRPr="00660E69">
        <w:t>płeć, sytuacja gospodarstwa domowego</w:t>
      </w:r>
      <w:r>
        <w:rPr>
          <w:rStyle w:val="Odwoanieprzypisudolnego"/>
        </w:rPr>
        <w:footnoteReference w:id="118"/>
      </w:r>
      <w:r w:rsidRPr="00660E69">
        <w:t>. Jeżeli nie jest możliwe określenie wszystkich wymaganych danych osobowych, nie można wykazywać danej osoby jako uczestnika projektu, a co za tym idzie – powiązanych</w:t>
      </w:r>
      <w:r>
        <w:t xml:space="preserve"> </w:t>
      </w:r>
      <w:r w:rsidRPr="00660E69">
        <w:t>z</w:t>
      </w:r>
      <w:r>
        <w:t xml:space="preserve"> </w:t>
      </w:r>
      <w:r w:rsidRPr="00660E69">
        <w:t>nim</w:t>
      </w:r>
      <w:r>
        <w:t xml:space="preserve"> </w:t>
      </w:r>
      <w:r w:rsidRPr="00660E69">
        <w:t>wskaźników</w:t>
      </w:r>
      <w:r>
        <w:t xml:space="preserve"> </w:t>
      </w:r>
      <w:r w:rsidRPr="00660E69">
        <w:t>produktu</w:t>
      </w:r>
      <w:r>
        <w:t xml:space="preserve"> </w:t>
      </w:r>
      <w:r w:rsidRPr="00660E69">
        <w:t>i</w:t>
      </w:r>
      <w:r>
        <w:t xml:space="preserve"> </w:t>
      </w:r>
      <w:r w:rsidRPr="00660E69">
        <w:t>rezultatu.</w:t>
      </w:r>
      <w:r>
        <w:t xml:space="preserve"> </w:t>
      </w:r>
      <w:r w:rsidRPr="00660E69">
        <w:t>Zakres</w:t>
      </w:r>
      <w:r>
        <w:t xml:space="preserve"> </w:t>
      </w:r>
      <w:r w:rsidRPr="00660E69">
        <w:t>danych</w:t>
      </w:r>
      <w:r>
        <w:t xml:space="preserve"> </w:t>
      </w:r>
      <w:r w:rsidRPr="00660E69">
        <w:t>uzyskiwanych</w:t>
      </w:r>
      <w:r>
        <w:t xml:space="preserve"> </w:t>
      </w:r>
      <w:r w:rsidRPr="00660E69">
        <w:t>od</w:t>
      </w:r>
      <w:r>
        <w:t xml:space="preserve"> </w:t>
      </w:r>
      <w:r w:rsidRPr="00660E69">
        <w:t>podmiotów</w:t>
      </w:r>
    </w:p>
    <w:p w:rsidR="00EB456D" w:rsidRPr="00660E69" w:rsidRDefault="00EB456D" w:rsidP="00331B8D">
      <w:pPr>
        <w:pStyle w:val="Akapitzlist"/>
        <w:widowControl w:val="0"/>
        <w:numPr>
          <w:ilvl w:val="0"/>
          <w:numId w:val="169"/>
        </w:numPr>
        <w:shd w:val="clear" w:color="auto" w:fill="EAF1DD" w:themeFill="accent3" w:themeFillTint="33"/>
        <w:spacing w:before="120" w:after="120" w:line="240" w:lineRule="auto"/>
        <w:contextualSpacing w:val="0"/>
      </w:pPr>
      <w:r w:rsidRPr="00660E69">
        <w:t>wskazano w załączniku nr 7 do niniejszych</w:t>
      </w:r>
      <w:r>
        <w:t xml:space="preserve"> </w:t>
      </w:r>
      <w:r w:rsidRPr="00660E69">
        <w:t>wytycznych.</w:t>
      </w:r>
    </w:p>
    <w:p w:rsidR="00EB456D" w:rsidRPr="00660E69" w:rsidRDefault="00EB456D" w:rsidP="00331B8D">
      <w:pPr>
        <w:pStyle w:val="Akapitzlist"/>
        <w:widowControl w:val="0"/>
        <w:numPr>
          <w:ilvl w:val="0"/>
          <w:numId w:val="169"/>
        </w:numPr>
        <w:shd w:val="clear" w:color="auto" w:fill="EAF1DD" w:themeFill="accent3" w:themeFillTint="33"/>
        <w:spacing w:before="120" w:after="120" w:line="240" w:lineRule="auto"/>
        <w:contextualSpacing w:val="0"/>
        <w:rPr>
          <w:rFonts w:eastAsia="Arial"/>
        </w:rPr>
      </w:pPr>
      <w:r w:rsidRPr="00660E69">
        <w:t>W sytuacji gdy</w:t>
      </w:r>
      <w:r>
        <w:t xml:space="preserve"> </w:t>
      </w:r>
      <w:r w:rsidRPr="00660E69">
        <w:t>uczestnik</w:t>
      </w:r>
      <w:r>
        <w:t xml:space="preserve"> </w:t>
      </w:r>
      <w:r w:rsidRPr="00660E69">
        <w:t>będący</w:t>
      </w:r>
      <w:r>
        <w:t xml:space="preserve"> </w:t>
      </w:r>
      <w:r w:rsidRPr="00660E69">
        <w:t>osobą</w:t>
      </w:r>
      <w:r>
        <w:t xml:space="preserve"> </w:t>
      </w:r>
      <w:r w:rsidRPr="00660E69">
        <w:t>fizyczną</w:t>
      </w:r>
      <w:r>
        <w:t xml:space="preserve"> </w:t>
      </w:r>
      <w:r w:rsidRPr="00660E69">
        <w:t>lub</w:t>
      </w:r>
      <w:r>
        <w:t xml:space="preserve"> </w:t>
      </w:r>
      <w:r w:rsidRPr="00660E69">
        <w:t>jego</w:t>
      </w:r>
      <w:r>
        <w:t xml:space="preserve"> </w:t>
      </w:r>
      <w:r w:rsidRPr="00660E69">
        <w:t>opiekun</w:t>
      </w:r>
      <w:r>
        <w:t xml:space="preserve"> </w:t>
      </w:r>
      <w:r w:rsidRPr="00660E69">
        <w:t>prawny</w:t>
      </w:r>
      <w:r>
        <w:t xml:space="preserve"> </w:t>
      </w:r>
      <w:r w:rsidRPr="00660E69">
        <w:t>nie</w:t>
      </w:r>
      <w:r>
        <w:t xml:space="preserve"> </w:t>
      </w:r>
      <w:r w:rsidRPr="00660E69">
        <w:t>udzieli</w:t>
      </w:r>
      <w:r>
        <w:t xml:space="preserve"> </w:t>
      </w:r>
      <w:r w:rsidRPr="00660E69">
        <w:t>informacji</w:t>
      </w:r>
      <w:r>
        <w:t xml:space="preserve"> </w:t>
      </w:r>
      <w:r w:rsidRPr="00660E69">
        <w:t>na temat danych wrażliwych</w:t>
      </w:r>
      <w:r>
        <w:rPr>
          <w:rStyle w:val="Odwoanieprzypisudolnego"/>
        </w:rPr>
        <w:footnoteReference w:id="119"/>
      </w:r>
      <w:r w:rsidRPr="00660E69">
        <w:rPr>
          <w:position w:val="10"/>
          <w:sz w:val="12"/>
        </w:rPr>
        <w:t xml:space="preserve"> </w:t>
      </w:r>
      <w:r w:rsidRPr="00660E69">
        <w:t>(tj. osoby z niepełnosprawnościami; migranci, osoby</w:t>
      </w:r>
      <w:r>
        <w:t xml:space="preserve"> </w:t>
      </w:r>
      <w:r w:rsidRPr="00660E69">
        <w:t>obcego</w:t>
      </w:r>
      <w:r>
        <w:t xml:space="preserve"> </w:t>
      </w:r>
      <w:r w:rsidRPr="00660E69">
        <w:t>pochodzenia i mniejszości; osoby z innych grup w niekorzystnej</w:t>
      </w:r>
      <w:r>
        <w:t xml:space="preserve"> </w:t>
      </w:r>
      <w:r w:rsidRPr="00660E69">
        <w:t>sytuacji</w:t>
      </w:r>
      <w:r>
        <w:t xml:space="preserve"> </w:t>
      </w:r>
      <w:r w:rsidRPr="00660E69">
        <w:t>społecznej)</w:t>
      </w:r>
      <w:r>
        <w:t xml:space="preserve"> </w:t>
      </w:r>
      <w:r w:rsidRPr="00660E69">
        <w:t>istnieje</w:t>
      </w:r>
      <w:r>
        <w:t xml:space="preserve"> </w:t>
      </w:r>
      <w:r w:rsidRPr="00660E69">
        <w:t>możliwość</w:t>
      </w:r>
      <w:r>
        <w:t xml:space="preserve"> </w:t>
      </w:r>
      <w:r w:rsidRPr="00660E69">
        <w:t>wprowadzenia</w:t>
      </w:r>
      <w:r>
        <w:t xml:space="preserve"> </w:t>
      </w:r>
      <w:r w:rsidRPr="00660E69">
        <w:t>niekompletnych</w:t>
      </w:r>
      <w:r>
        <w:t xml:space="preserve"> </w:t>
      </w:r>
      <w:r w:rsidRPr="00660E69">
        <w:t>w</w:t>
      </w:r>
      <w:r>
        <w:t xml:space="preserve"> </w:t>
      </w:r>
      <w:r w:rsidRPr="00660E69">
        <w:t>ww.</w:t>
      </w:r>
      <w:r>
        <w:t xml:space="preserve"> </w:t>
      </w:r>
      <w:r w:rsidRPr="00660E69">
        <w:t>zakresie</w:t>
      </w:r>
      <w:r>
        <w:t xml:space="preserve"> </w:t>
      </w:r>
      <w:r w:rsidRPr="00660E69">
        <w:t>danych</w:t>
      </w:r>
      <w:r>
        <w:t xml:space="preserve"> </w:t>
      </w:r>
      <w:r w:rsidRPr="00660E69">
        <w:t>uczestnika</w:t>
      </w:r>
      <w:r>
        <w:t xml:space="preserve"> </w:t>
      </w:r>
      <w:r w:rsidRPr="00660E69">
        <w:t>pod</w:t>
      </w:r>
      <w:r>
        <w:t xml:space="preserve"> </w:t>
      </w:r>
      <w:r w:rsidRPr="00660E69">
        <w:t>warunkiem</w:t>
      </w:r>
    </w:p>
    <w:p w:rsidR="00EB456D" w:rsidRPr="00660E69" w:rsidRDefault="00EB456D" w:rsidP="00331B8D">
      <w:pPr>
        <w:pStyle w:val="Akapitzlist"/>
        <w:widowControl w:val="0"/>
        <w:numPr>
          <w:ilvl w:val="0"/>
          <w:numId w:val="169"/>
        </w:numPr>
        <w:shd w:val="clear" w:color="auto" w:fill="EAF1DD" w:themeFill="accent3" w:themeFillTint="33"/>
        <w:spacing w:before="120" w:after="120" w:line="240" w:lineRule="auto"/>
        <w:contextualSpacing w:val="0"/>
      </w:pPr>
      <w:r w:rsidRPr="00660E69">
        <w:t>udokumentowania przez beneficjenta, iż działania w celu zebrania przedmiotowych danych zostały podjęte. Niekompletność danych w ww. zakresie nie oznacza niekwalifikowalności danego uczestnika</w:t>
      </w:r>
      <w:r>
        <w:t xml:space="preserve"> </w:t>
      </w:r>
      <w:r w:rsidRPr="00660E69">
        <w:t>z wyjątkiem sytuacji opisanej w punkcie 5). Niemniej, IZ musi być w stanie zapewnić wystarczające dowody, że dana osoba spełnia kryteria kwalifikowalności określone dla</w:t>
      </w:r>
      <w:r>
        <w:t xml:space="preserve"> </w:t>
      </w:r>
      <w:r w:rsidRPr="00660E69">
        <w:t>projektu.</w:t>
      </w:r>
    </w:p>
    <w:p w:rsidR="00EB456D" w:rsidRPr="00660E69" w:rsidRDefault="00EB456D" w:rsidP="00331B8D">
      <w:pPr>
        <w:pStyle w:val="Akapitzlist"/>
        <w:widowControl w:val="0"/>
        <w:numPr>
          <w:ilvl w:val="0"/>
          <w:numId w:val="169"/>
        </w:numPr>
        <w:shd w:val="clear" w:color="auto" w:fill="EAF1DD" w:themeFill="accent3" w:themeFillTint="33"/>
        <w:spacing w:before="120" w:after="120" w:line="240" w:lineRule="auto"/>
        <w:contextualSpacing w:val="0"/>
        <w:rPr>
          <w:rFonts w:eastAsia="Arial"/>
        </w:rPr>
      </w:pPr>
      <w:r w:rsidRPr="00660E69">
        <w:t>Odmowa podania informacji dotyczących danych wrażliwych w przypadku projektu skierowanego do grup charakteryzujących się przedmiotowymi cechami, skutkuje brakiem możliwości weryfikacji kwalifikowalności uczestnika oraz prowadzi do niezakwalifikowania się do udziału w</w:t>
      </w:r>
      <w:r>
        <w:t xml:space="preserve"> </w:t>
      </w:r>
      <w:r w:rsidRPr="00660E69">
        <w:t>projekcie.</w:t>
      </w:r>
    </w:p>
    <w:p w:rsidR="00EB456D" w:rsidRPr="006028B4" w:rsidRDefault="00EB456D" w:rsidP="00331B8D">
      <w:pPr>
        <w:pStyle w:val="Akapitzlist"/>
        <w:widowControl w:val="0"/>
        <w:numPr>
          <w:ilvl w:val="0"/>
          <w:numId w:val="169"/>
        </w:numPr>
        <w:shd w:val="clear" w:color="auto" w:fill="EAF1DD" w:themeFill="accent3" w:themeFillTint="33"/>
        <w:spacing w:before="120" w:after="120" w:line="240" w:lineRule="auto"/>
        <w:contextualSpacing w:val="0"/>
        <w:rPr>
          <w:rFonts w:eastAsiaTheme="minorHAnsi"/>
          <w:sz w:val="22"/>
          <w:szCs w:val="22"/>
          <w:lang w:val="pl-PL"/>
        </w:rPr>
      </w:pPr>
      <w:r w:rsidRPr="006028B4">
        <w:rPr>
          <w:sz w:val="22"/>
          <w:lang w:val="pl-PL"/>
        </w:rPr>
        <w:t>Brak informacji w zakresie danych wrażliwych wskazanych w punkcie 4), uniemożliwia wykazanie osoby we wskaźnikach dotyczących osób z niepełnosprawnościami; migrantów, osób obcego pochodzenia i mniejszości; osób z innych grup w niekorzystnej sytuacji społecznej (odpowiednio w zależności od cechy, której dotyczyła odmowa podania informacji).</w:t>
      </w:r>
    </w:p>
    <w:p w:rsidR="00EB456D" w:rsidRPr="006028B4" w:rsidRDefault="00EB456D" w:rsidP="00331B8D">
      <w:pPr>
        <w:pStyle w:val="Akapitzlist"/>
        <w:widowControl w:val="0"/>
        <w:numPr>
          <w:ilvl w:val="0"/>
          <w:numId w:val="169"/>
        </w:numPr>
        <w:shd w:val="clear" w:color="auto" w:fill="EAF1DD" w:themeFill="accent3" w:themeFillTint="33"/>
        <w:spacing w:before="120" w:after="120" w:line="240" w:lineRule="auto"/>
        <w:contextualSpacing w:val="0"/>
        <w:rPr>
          <w:rFonts w:eastAsiaTheme="minorHAnsi"/>
          <w:sz w:val="22"/>
          <w:szCs w:val="22"/>
          <w:lang w:val="pl-PL"/>
        </w:rPr>
      </w:pPr>
      <w:r w:rsidRPr="006028B4">
        <w:rPr>
          <w:sz w:val="22"/>
          <w:lang w:val="pl-PL"/>
        </w:rPr>
        <w:t>W przypadku wskaźników odnoszących się do osób, odnotowuje się informacje o udziale danej osoby w projekcie zgodnie z zakresem wskazanym w niniejszych wytycznych oraz w Wytycznych w zakresie warunków gromadzenia i przekazywania danych w postaci elektronicznej na lata 2014-2020 (załącznik nr 13).</w:t>
      </w:r>
    </w:p>
    <w:p w:rsidR="00EB456D" w:rsidRPr="006028B4" w:rsidRDefault="00EB456D" w:rsidP="00331B8D">
      <w:pPr>
        <w:pStyle w:val="Akapitzlist"/>
        <w:widowControl w:val="0"/>
        <w:numPr>
          <w:ilvl w:val="0"/>
          <w:numId w:val="169"/>
        </w:numPr>
        <w:shd w:val="clear" w:color="auto" w:fill="EAF1DD" w:themeFill="accent3" w:themeFillTint="33"/>
        <w:spacing w:before="120" w:after="120" w:line="240" w:lineRule="auto"/>
        <w:contextualSpacing w:val="0"/>
        <w:rPr>
          <w:rFonts w:eastAsiaTheme="minorHAnsi"/>
          <w:sz w:val="22"/>
          <w:szCs w:val="22"/>
          <w:lang w:val="pl-PL"/>
        </w:rPr>
      </w:pPr>
      <w:r w:rsidRPr="006028B4">
        <w:rPr>
          <w:sz w:val="22"/>
          <w:lang w:val="pl-PL"/>
        </w:rPr>
        <w:t>Uczestnika biorącego udział w więcej niż jednym projekcie wspieranym z EFS należy wykazać w każdym projekcie, w którym otrzymał wsparcie.</w:t>
      </w:r>
    </w:p>
    <w:p w:rsidR="00EB456D" w:rsidRPr="006028B4" w:rsidRDefault="00EB456D" w:rsidP="00331B8D">
      <w:pPr>
        <w:pStyle w:val="Akapitzlist"/>
        <w:widowControl w:val="0"/>
        <w:numPr>
          <w:ilvl w:val="0"/>
          <w:numId w:val="169"/>
        </w:numPr>
        <w:shd w:val="clear" w:color="auto" w:fill="EAF1DD" w:themeFill="accent3" w:themeFillTint="33"/>
        <w:spacing w:before="120" w:after="120" w:line="240" w:lineRule="auto"/>
        <w:contextualSpacing w:val="0"/>
        <w:rPr>
          <w:rFonts w:eastAsiaTheme="minorHAnsi"/>
          <w:sz w:val="22"/>
          <w:szCs w:val="22"/>
          <w:lang w:val="pl-PL"/>
        </w:rPr>
      </w:pPr>
      <w:r w:rsidRPr="006028B4">
        <w:rPr>
          <w:sz w:val="22"/>
          <w:lang w:val="pl-PL"/>
        </w:rPr>
        <w:t>Na poziomie pojedynczego projektu uczestnika należy wykazać tylko raz w danym wskaźniku produktu lub rezultatu.</w:t>
      </w:r>
    </w:p>
    <w:p w:rsidR="00EB456D" w:rsidRPr="006028B4" w:rsidRDefault="00EB456D" w:rsidP="00331B8D">
      <w:pPr>
        <w:pStyle w:val="Akapitzlist"/>
        <w:widowControl w:val="0"/>
        <w:numPr>
          <w:ilvl w:val="0"/>
          <w:numId w:val="169"/>
        </w:numPr>
        <w:shd w:val="clear" w:color="auto" w:fill="EAF1DD" w:themeFill="accent3" w:themeFillTint="33"/>
        <w:spacing w:before="120" w:after="120" w:line="240" w:lineRule="auto"/>
        <w:contextualSpacing w:val="0"/>
        <w:rPr>
          <w:rFonts w:eastAsiaTheme="minorHAnsi"/>
          <w:sz w:val="22"/>
          <w:szCs w:val="22"/>
          <w:lang w:val="pl-PL"/>
        </w:rPr>
      </w:pPr>
      <w:r w:rsidRPr="006028B4">
        <w:rPr>
          <w:sz w:val="22"/>
          <w:lang w:val="pl-PL"/>
        </w:rPr>
        <w:t>Uczestnik, jest wykazywany w kilku wskaźnikach (produktu i rezultatu) w projekcie, w zależności od jego cech i udzielanej formy wsparcia oraz osiągniętych rezultatów.</w:t>
      </w:r>
    </w:p>
    <w:p w:rsidR="00EB456D" w:rsidRPr="006028B4" w:rsidRDefault="00EB456D" w:rsidP="00331B8D">
      <w:pPr>
        <w:pStyle w:val="Akapitzlist"/>
        <w:widowControl w:val="0"/>
        <w:numPr>
          <w:ilvl w:val="0"/>
          <w:numId w:val="169"/>
        </w:numPr>
        <w:shd w:val="clear" w:color="auto" w:fill="EAF1DD" w:themeFill="accent3" w:themeFillTint="33"/>
        <w:spacing w:before="120" w:after="120" w:line="240" w:lineRule="auto"/>
        <w:contextualSpacing w:val="0"/>
        <w:rPr>
          <w:rFonts w:eastAsiaTheme="minorHAnsi"/>
          <w:sz w:val="22"/>
          <w:szCs w:val="22"/>
          <w:lang w:val="pl-PL"/>
        </w:rPr>
      </w:pPr>
      <w:r w:rsidRPr="006028B4">
        <w:rPr>
          <w:sz w:val="22"/>
          <w:lang w:val="pl-PL"/>
        </w:rPr>
        <w:t>Dane dla wszystkich wskaźników odnoszących się do uczestników będących osobami fizycznymi są monitorowane w podziale na płeć.</w:t>
      </w:r>
    </w:p>
    <w:p w:rsidR="00EB456D" w:rsidRPr="006028B4" w:rsidRDefault="00EB456D" w:rsidP="00331B8D">
      <w:pPr>
        <w:pStyle w:val="Akapitzlist"/>
        <w:widowControl w:val="0"/>
        <w:numPr>
          <w:ilvl w:val="0"/>
          <w:numId w:val="169"/>
        </w:numPr>
        <w:shd w:val="clear" w:color="auto" w:fill="EAF1DD" w:themeFill="accent3" w:themeFillTint="33"/>
        <w:spacing w:before="120" w:after="120" w:line="240" w:lineRule="auto"/>
        <w:contextualSpacing w:val="0"/>
        <w:rPr>
          <w:rFonts w:eastAsiaTheme="minorHAnsi"/>
          <w:sz w:val="22"/>
          <w:szCs w:val="22"/>
          <w:lang w:val="pl-PL"/>
        </w:rPr>
      </w:pPr>
      <w:r w:rsidRPr="006028B4">
        <w:rPr>
          <w:sz w:val="22"/>
          <w:lang w:val="pl-PL"/>
        </w:rPr>
        <w:t>Wiek uczestników projektów będących osobami fizycznymi liczony jest na podstawie daty urodzenia i mierzony w dniu rozpoczęcia udziału w projekcie.</w:t>
      </w:r>
    </w:p>
    <w:p w:rsidR="00EB456D" w:rsidRPr="006028B4" w:rsidRDefault="00EB456D" w:rsidP="00331B8D">
      <w:pPr>
        <w:pStyle w:val="Akapitzlist"/>
        <w:widowControl w:val="0"/>
        <w:numPr>
          <w:ilvl w:val="0"/>
          <w:numId w:val="169"/>
        </w:numPr>
        <w:shd w:val="clear" w:color="auto" w:fill="EAF1DD" w:themeFill="accent3" w:themeFillTint="33"/>
        <w:spacing w:before="120" w:after="120" w:line="240" w:lineRule="auto"/>
        <w:contextualSpacing w:val="0"/>
        <w:rPr>
          <w:rFonts w:eastAsiaTheme="minorHAnsi"/>
          <w:sz w:val="22"/>
          <w:szCs w:val="22"/>
          <w:lang w:val="pl-PL"/>
        </w:rPr>
      </w:pPr>
      <w:r w:rsidRPr="006028B4">
        <w:rPr>
          <w:sz w:val="22"/>
          <w:lang w:val="pl-PL"/>
        </w:rPr>
        <w:t xml:space="preserve">Zakończenie udziału w projekcie należy rozumieć jako zakończenie udziału zgodnie z założeniami </w:t>
      </w:r>
      <w:r w:rsidRPr="006028B4">
        <w:rPr>
          <w:sz w:val="22"/>
          <w:lang w:val="pl-PL"/>
        </w:rPr>
        <w:lastRenderedPageBreak/>
        <w:t>projektu lub przedwczesne opuszczenie projektu (tj. przerwanie udziału w projekcie przed zakończeniem zaplanowanych dla niego form wsparcia).</w:t>
      </w:r>
    </w:p>
    <w:p w:rsidR="00EB456D" w:rsidRPr="006028B4" w:rsidRDefault="00EB456D" w:rsidP="00331B8D">
      <w:pPr>
        <w:pStyle w:val="Akapitzlist"/>
        <w:widowControl w:val="0"/>
        <w:numPr>
          <w:ilvl w:val="0"/>
          <w:numId w:val="169"/>
        </w:numPr>
        <w:shd w:val="clear" w:color="auto" w:fill="EAF1DD" w:themeFill="accent3" w:themeFillTint="33"/>
        <w:spacing w:before="120" w:after="120" w:line="240" w:lineRule="auto"/>
        <w:contextualSpacing w:val="0"/>
        <w:rPr>
          <w:rFonts w:eastAsiaTheme="minorHAnsi"/>
          <w:sz w:val="22"/>
          <w:szCs w:val="22"/>
          <w:lang w:val="pl-PL"/>
        </w:rPr>
      </w:pPr>
      <w:r w:rsidRPr="006028B4">
        <w:rPr>
          <w:sz w:val="22"/>
          <w:lang w:val="pl-PL"/>
        </w:rPr>
        <w:t>Dane uczestnika zbierane są w momencie rozpoczęcia udziału w projekcie, a więc przedwczesne zakończenie uczestnictwa nie rzutuje na wartości wskaźników produktu. Uczestnika projektu należy wykazać w SL2014 w momencie rozpoczęcia udziału w pierwszej formie wsparcia w projekcie.</w:t>
      </w:r>
    </w:p>
    <w:p w:rsidR="00EB456D" w:rsidRPr="006028B4" w:rsidRDefault="00EB456D" w:rsidP="00331B8D">
      <w:pPr>
        <w:pStyle w:val="Akapitzlist"/>
        <w:widowControl w:val="0"/>
        <w:numPr>
          <w:ilvl w:val="0"/>
          <w:numId w:val="169"/>
        </w:numPr>
        <w:shd w:val="clear" w:color="auto" w:fill="EAF1DD" w:themeFill="accent3" w:themeFillTint="33"/>
        <w:spacing w:before="120" w:after="120" w:line="240" w:lineRule="auto"/>
        <w:contextualSpacing w:val="0"/>
        <w:rPr>
          <w:rFonts w:eastAsiaTheme="minorHAnsi"/>
          <w:sz w:val="22"/>
          <w:szCs w:val="22"/>
          <w:lang w:val="pl-PL"/>
        </w:rPr>
      </w:pPr>
      <w:r w:rsidRPr="006028B4">
        <w:rPr>
          <w:sz w:val="22"/>
          <w:lang w:val="pl-PL"/>
        </w:rPr>
        <w:t>Wskaźniki rezultatu dotyczące wieku powiązane są ze wskaźnikami produktu i sytuacją uczestnika w momencie rozpoczęcia udziału we wsparciu. Z uwagi na fakt, iż wiek uczestników mierzony jest w dniu rozpoczęcia udziału w interwencji, wskaźniki rezultatu bezpośredniego i długoterminowego uwzgledniające wiek, odnoszą się do wieku uczestnika w momencie rozpoczęcia udziału w projekcie. Powyższe rozwiązanie ma na celu zapewnienie zgodności między grupą docelową wykazaną we wskaźniku produktu ze wskaźnikiem rezultatu.</w:t>
      </w:r>
    </w:p>
    <w:p w:rsidR="00EB456D" w:rsidRPr="006028B4" w:rsidRDefault="00EB456D" w:rsidP="00331B8D">
      <w:pPr>
        <w:pStyle w:val="Akapitzlist"/>
        <w:widowControl w:val="0"/>
        <w:numPr>
          <w:ilvl w:val="0"/>
          <w:numId w:val="169"/>
        </w:numPr>
        <w:shd w:val="clear" w:color="auto" w:fill="EAF1DD" w:themeFill="accent3" w:themeFillTint="33"/>
        <w:spacing w:before="120" w:after="120" w:line="240" w:lineRule="auto"/>
        <w:contextualSpacing w:val="0"/>
        <w:rPr>
          <w:rFonts w:eastAsiaTheme="minorHAnsi"/>
          <w:sz w:val="22"/>
          <w:szCs w:val="22"/>
          <w:lang w:val="pl-PL"/>
        </w:rPr>
      </w:pPr>
      <w:r w:rsidRPr="006028B4">
        <w:rPr>
          <w:sz w:val="22"/>
          <w:lang w:val="pl-PL"/>
        </w:rPr>
        <w:t>Rozpoczęcie udziału we wsparciu odnotowywane jest poprzez wskaźniki produktu, natomiast sytuacja po zakończeniu wsparcia monitorowana jest we wskaźnikach rezultatu bezpośredniego oraz długoterminowego.</w:t>
      </w:r>
    </w:p>
    <w:p w:rsidR="00EB456D" w:rsidRPr="006028B4" w:rsidRDefault="00EB456D" w:rsidP="00331B8D">
      <w:pPr>
        <w:pStyle w:val="Akapitzlist"/>
        <w:widowControl w:val="0"/>
        <w:numPr>
          <w:ilvl w:val="0"/>
          <w:numId w:val="169"/>
        </w:numPr>
        <w:shd w:val="clear" w:color="auto" w:fill="EAF1DD" w:themeFill="accent3" w:themeFillTint="33"/>
        <w:spacing w:before="120" w:after="120" w:line="240" w:lineRule="auto"/>
        <w:contextualSpacing w:val="0"/>
        <w:rPr>
          <w:rFonts w:eastAsiaTheme="minorHAnsi"/>
          <w:sz w:val="22"/>
          <w:szCs w:val="22"/>
          <w:lang w:val="pl-PL"/>
        </w:rPr>
      </w:pPr>
      <w:r w:rsidRPr="006028B4">
        <w:rPr>
          <w:rFonts w:eastAsiaTheme="minorHAnsi"/>
          <w:sz w:val="22"/>
          <w:szCs w:val="22"/>
          <w:lang w:val="pl-PL"/>
        </w:rPr>
        <w:t>Łączna liczba osób uczestniczących w programie określana jest jako suma wartości wskaźników dotyczących statusu na rynku pracy: osoby bezrobotne, osoby bierne zawodowo, osoby pracujące. Trzy wskazane wskaźniki są rozłączne – osoba nie może być wykazana jednocześnie w więcej niż jednej z powyższych kategorii.</w:t>
      </w:r>
    </w:p>
    <w:p w:rsidR="00EB456D" w:rsidRDefault="00EB456D" w:rsidP="00331B8D">
      <w:pPr>
        <w:pStyle w:val="Akapitzlist"/>
        <w:widowControl w:val="0"/>
        <w:numPr>
          <w:ilvl w:val="0"/>
          <w:numId w:val="169"/>
        </w:numPr>
        <w:shd w:val="clear" w:color="auto" w:fill="EAF1DD" w:themeFill="accent3" w:themeFillTint="33"/>
        <w:spacing w:before="120" w:after="120" w:line="240" w:lineRule="auto"/>
        <w:contextualSpacing w:val="0"/>
      </w:pPr>
      <w:r w:rsidRPr="006028B4">
        <w:rPr>
          <w:sz w:val="22"/>
          <w:lang w:val="pl-PL"/>
        </w:rPr>
        <w:t>Uznanie wydatków dotyczących uczestnika za niekwalifikowalne nie powoduje pomniejszenia wartości wskaźników, chyba że powodem niekwalifikowalności była niekwalifikowalność uczestnika. Szczegółowe informacje dot. kwalifikowalności uczestników znajdują się w Wytycznych w zakresie kwalifikowalności wydatków w zakresie Europejskiego Funduszu Rozwoju Regionalnego, Europejskiego Funduszu Społecznego oraz Funduszu Spójności na lata 2014-2020.</w:t>
      </w:r>
    </w:p>
    <w:p w:rsidR="00EB456D" w:rsidRPr="006028B4" w:rsidRDefault="00EB456D" w:rsidP="00EB456D">
      <w:pPr>
        <w:pStyle w:val="Akapitzlist"/>
        <w:shd w:val="clear" w:color="auto" w:fill="EAF1DD" w:themeFill="accent3" w:themeFillTint="33"/>
        <w:ind w:left="0"/>
        <w:jc w:val="center"/>
        <w:rPr>
          <w:b/>
          <w:bCs/>
        </w:rPr>
      </w:pPr>
      <w:bookmarkStart w:id="104" w:name="_TOC_250008"/>
      <w:r>
        <w:rPr>
          <w:b/>
        </w:rPr>
        <w:t xml:space="preserve">3.3.4 </w:t>
      </w:r>
      <w:r w:rsidRPr="006028B4">
        <w:rPr>
          <w:b/>
        </w:rPr>
        <w:t>Moment pomiaru</w:t>
      </w:r>
      <w:r w:rsidRPr="006028B4">
        <w:rPr>
          <w:b/>
          <w:spacing w:val="-1"/>
        </w:rPr>
        <w:t xml:space="preserve"> </w:t>
      </w:r>
      <w:r w:rsidRPr="006028B4">
        <w:rPr>
          <w:b/>
        </w:rPr>
        <w:t>wskaźników</w:t>
      </w:r>
      <w:bookmarkEnd w:id="104"/>
    </w:p>
    <w:p w:rsidR="00EB456D" w:rsidRPr="00660E69" w:rsidRDefault="00EB456D" w:rsidP="00331B8D">
      <w:pPr>
        <w:pStyle w:val="Akapitzlist"/>
        <w:widowControl w:val="0"/>
        <w:numPr>
          <w:ilvl w:val="0"/>
          <w:numId w:val="170"/>
        </w:numPr>
        <w:shd w:val="clear" w:color="auto" w:fill="EAF1DD" w:themeFill="accent3" w:themeFillTint="33"/>
        <w:spacing w:before="120" w:after="120" w:line="240" w:lineRule="auto"/>
        <w:contextualSpacing w:val="0"/>
        <w:rPr>
          <w:rFonts w:eastAsia="Arial" w:cs="Arial"/>
          <w:szCs w:val="19"/>
        </w:rPr>
      </w:pPr>
      <w:r w:rsidRPr="00660E69">
        <w:t>Wskaźniki produktu monitorowane są w momencie rozpoczęcia udziału</w:t>
      </w:r>
      <w:r>
        <w:t xml:space="preserve"> </w:t>
      </w:r>
      <w:r w:rsidRPr="00660E69">
        <w:t>w projekcie. Odstępstwo od</w:t>
      </w:r>
      <w:r>
        <w:t xml:space="preserve"> </w:t>
      </w:r>
      <w:r w:rsidRPr="00660E69">
        <w:t xml:space="preserve">tej zasady możliwe jest w szczególnych przypadkach, co zostało wskazane w definicji i sposobie pomiaru danego wskaźnika w </w:t>
      </w:r>
      <w:r w:rsidRPr="00660E69">
        <w:rPr>
          <w:spacing w:val="2"/>
        </w:rPr>
        <w:t xml:space="preserve">WLWK </w:t>
      </w:r>
      <w:r w:rsidRPr="00660E69">
        <w:t>2014 (patrz załącznik nr 2).</w:t>
      </w:r>
      <w:r>
        <w:t xml:space="preserve"> </w:t>
      </w:r>
      <w:r w:rsidRPr="00660E69">
        <w:t>Danych</w:t>
      </w:r>
      <w:r>
        <w:t xml:space="preserve"> </w:t>
      </w:r>
      <w:r w:rsidRPr="00660E69">
        <w:t>wykazanych</w:t>
      </w:r>
      <w:r>
        <w:t xml:space="preserve"> </w:t>
      </w:r>
      <w:r w:rsidRPr="00660E69">
        <w:t>we wskaźnikach produktu nie należy aktualizować w przypadku powrotu uczestnika do</w:t>
      </w:r>
      <w:r>
        <w:t xml:space="preserve"> </w:t>
      </w:r>
      <w:r w:rsidRPr="00660E69">
        <w:t>projektu.</w:t>
      </w:r>
    </w:p>
    <w:p w:rsidR="00EB456D" w:rsidRPr="00660E69" w:rsidRDefault="00EB456D" w:rsidP="00331B8D">
      <w:pPr>
        <w:pStyle w:val="Akapitzlist"/>
        <w:widowControl w:val="0"/>
        <w:numPr>
          <w:ilvl w:val="0"/>
          <w:numId w:val="170"/>
        </w:numPr>
        <w:shd w:val="clear" w:color="auto" w:fill="EAF1DD" w:themeFill="accent3" w:themeFillTint="33"/>
        <w:spacing w:before="120" w:after="120" w:line="240" w:lineRule="auto"/>
        <w:contextualSpacing w:val="0"/>
        <w:rPr>
          <w:rFonts w:eastAsia="Arial" w:cs="Arial"/>
          <w:szCs w:val="19"/>
        </w:rPr>
      </w:pPr>
      <w:r w:rsidRPr="00660E69">
        <w:t>Wskaźniki rezultatu bezpośredniego odnotowują efekt wsparcia bezpośrednio po zakończeniu udziału</w:t>
      </w:r>
      <w:r>
        <w:t xml:space="preserve"> </w:t>
      </w:r>
      <w:r w:rsidRPr="00660E69">
        <w:t>w projekcie i mierzone są do 4 tygodni od zakończenia udziału przez uczestnika w projekcie. Dane dotyczące sytuacji uczestnika po upływie 4 tygodni od zakończenia udziału w projekcie nie mogą być uwzględnione we wskaźnikach rezultatu bezpośredniego. W przypadku</w:t>
      </w:r>
      <w:r>
        <w:t xml:space="preserve"> </w:t>
      </w:r>
      <w:r w:rsidRPr="00660E69">
        <w:t>powrotu</w:t>
      </w:r>
      <w:r>
        <w:t xml:space="preserve"> </w:t>
      </w:r>
      <w:r w:rsidRPr="00660E69">
        <w:t>uczestnika</w:t>
      </w:r>
      <w:r>
        <w:t xml:space="preserve"> </w:t>
      </w:r>
      <w:r w:rsidRPr="00660E69">
        <w:t>do</w:t>
      </w:r>
      <w:r>
        <w:t xml:space="preserve"> </w:t>
      </w:r>
      <w:r w:rsidRPr="00660E69">
        <w:t>projektu po uprzednio zakończonym udziale, informacje odnoszące się do wskaźników rezultatu bezpośredniego dla tego uczestnika powinny zostać usunięte, co powoduje konieczność</w:t>
      </w:r>
      <w:r>
        <w:t xml:space="preserve"> </w:t>
      </w:r>
      <w:r w:rsidRPr="00660E69">
        <w:t>zaktualizowania wartości wskaźników rezultatu. Ponowny pomiar wskaźników rezultatu dla danego uczestnika będzie miał miejsce po zakończeniu jego udziału w</w:t>
      </w:r>
      <w:r>
        <w:t xml:space="preserve"> </w:t>
      </w:r>
      <w:r w:rsidRPr="00660E69">
        <w:t>projekcie.</w:t>
      </w:r>
    </w:p>
    <w:p w:rsidR="00EB456D" w:rsidRPr="006028B4" w:rsidRDefault="00EB456D" w:rsidP="00331B8D">
      <w:pPr>
        <w:pStyle w:val="Akapitzlist"/>
        <w:widowControl w:val="0"/>
        <w:numPr>
          <w:ilvl w:val="0"/>
          <w:numId w:val="170"/>
        </w:numPr>
        <w:shd w:val="clear" w:color="auto" w:fill="EAF1DD" w:themeFill="accent3" w:themeFillTint="33"/>
        <w:spacing w:before="120" w:after="120" w:line="240" w:lineRule="auto"/>
        <w:contextualSpacing w:val="0"/>
      </w:pPr>
      <w:r w:rsidRPr="006028B4">
        <w:t xml:space="preserve">Wskaźniki rezultatu długoterminowego mierzą efekty osiągnięte w dłuższym okresie po opuszczeniu projektu przez uczestnika - odnoszą się do sytuacji uczestnika po upływie co najmniej 4 tygodni, przy czym w </w:t>
      </w:r>
      <w:r w:rsidRPr="006028B4">
        <w:rPr>
          <w:spacing w:val="3"/>
        </w:rPr>
        <w:t xml:space="preserve">WLWK </w:t>
      </w:r>
      <w:r w:rsidRPr="006028B4">
        <w:t xml:space="preserve">2014 stosuje się okres sześciu miesięcy lub dłuższy w zależności od specyfiki wsparcia i oczekiwanej zmiany. Dane do wskaźników długoterminowych, co do zasady, nie są uzyskiwane w ramach monitorowania realizacji projektu (wyjątki wskazane w załączniku zawierającym </w:t>
      </w:r>
      <w:r w:rsidRPr="006028B4">
        <w:rPr>
          <w:spacing w:val="3"/>
        </w:rPr>
        <w:t xml:space="preserve">WLWK </w:t>
      </w:r>
      <w:r w:rsidRPr="006028B4">
        <w:t>2014), ale wyliczane są przy pomocy ewaluacji/analiz realizowanych</w:t>
      </w:r>
      <w:r w:rsidRPr="006028B4">
        <w:rPr>
          <w:spacing w:val="32"/>
        </w:rPr>
        <w:t xml:space="preserve"> </w:t>
      </w:r>
      <w:r w:rsidRPr="006028B4">
        <w:t>na</w:t>
      </w:r>
      <w:r>
        <w:t xml:space="preserve"> </w:t>
      </w:r>
      <w:r w:rsidRPr="006028B4">
        <w:t>reprezentatywnej próbie uczestników projektów (patrz załącznik nr 6) lub na podstawie danych administracyjnych</w:t>
      </w:r>
      <w:r>
        <w:rPr>
          <w:rStyle w:val="Odwoanieprzypisudolnego"/>
        </w:rPr>
        <w:footnoteReference w:id="120"/>
      </w:r>
      <w:r w:rsidRPr="006028B4">
        <w:t>. W przypadku wspólnych wskaźników rezultatu długoterminowego, zmiana, którą mierzy wskaźnik, może mieć miejsce w dowolnym czasie od opuszczenia projektu przez</w:t>
      </w:r>
      <w:r w:rsidRPr="006028B4">
        <w:rPr>
          <w:spacing w:val="12"/>
        </w:rPr>
        <w:t xml:space="preserve"> </w:t>
      </w:r>
      <w:r w:rsidRPr="006028B4">
        <w:t>uczestnika</w:t>
      </w:r>
      <w:r>
        <w:t xml:space="preserve"> </w:t>
      </w:r>
      <w:r w:rsidRPr="006028B4">
        <w:t>do upływu 6 miesięcy, jednak musi być utrzymana w momencie upływu terminu, którego dotyczy wskaźnik. Tym samym, pomiar wspólnych wskaźników rezultatu długoterminowego obejmuje sytuację uczestnika dokładnie w 6 miesięcy po zakończeniu wsparcia.</w:t>
      </w:r>
    </w:p>
    <w:p w:rsidR="00EB456D" w:rsidRPr="00660E69" w:rsidRDefault="00EB456D" w:rsidP="00331B8D">
      <w:pPr>
        <w:pStyle w:val="Akapitzlist"/>
        <w:widowControl w:val="0"/>
        <w:numPr>
          <w:ilvl w:val="0"/>
          <w:numId w:val="170"/>
        </w:numPr>
        <w:shd w:val="clear" w:color="auto" w:fill="EAF1DD" w:themeFill="accent3" w:themeFillTint="33"/>
        <w:spacing w:before="120" w:after="120" w:line="240" w:lineRule="auto"/>
        <w:contextualSpacing w:val="0"/>
        <w:rPr>
          <w:rFonts w:eastAsia="Arial" w:cs="Arial"/>
          <w:szCs w:val="19"/>
        </w:rPr>
      </w:pPr>
      <w:r w:rsidRPr="00660E69">
        <w:rPr>
          <w:rFonts w:eastAsia="Arial" w:cs="Arial"/>
          <w:szCs w:val="19"/>
        </w:rPr>
        <w:lastRenderedPageBreak/>
        <w:t xml:space="preserve">W sytuacji, gdy w definicjach zawartych w </w:t>
      </w:r>
      <w:r w:rsidRPr="00660E69">
        <w:rPr>
          <w:rFonts w:eastAsia="Arial" w:cs="Arial"/>
          <w:spacing w:val="3"/>
          <w:szCs w:val="19"/>
        </w:rPr>
        <w:t xml:space="preserve">WLWK </w:t>
      </w:r>
      <w:r w:rsidRPr="00660E69">
        <w:rPr>
          <w:rFonts w:eastAsia="Arial" w:cs="Arial"/>
          <w:szCs w:val="19"/>
        </w:rPr>
        <w:t>2014 nie określono momentu pomiaru wskaźnika, należy przyjąć moment pomiaru wskazany w punktach 1) – 3) w zależności od rodzaju</w:t>
      </w:r>
      <w:r>
        <w:rPr>
          <w:rFonts w:eastAsia="Arial" w:cs="Arial"/>
          <w:szCs w:val="19"/>
        </w:rPr>
        <w:t xml:space="preserve"> </w:t>
      </w:r>
      <w:r w:rsidRPr="00660E69">
        <w:rPr>
          <w:rFonts w:eastAsia="Arial" w:cs="Arial"/>
          <w:szCs w:val="19"/>
        </w:rPr>
        <w:t>wskaźnika.</w:t>
      </w:r>
    </w:p>
    <w:p w:rsidR="00EB456D" w:rsidRPr="00660E69" w:rsidRDefault="00EB456D" w:rsidP="00331B8D">
      <w:pPr>
        <w:pStyle w:val="Akapitzlist"/>
        <w:widowControl w:val="0"/>
        <w:numPr>
          <w:ilvl w:val="0"/>
          <w:numId w:val="170"/>
        </w:numPr>
        <w:shd w:val="clear" w:color="auto" w:fill="EAF1DD" w:themeFill="accent3" w:themeFillTint="33"/>
        <w:spacing w:before="120" w:after="120" w:line="240" w:lineRule="auto"/>
        <w:contextualSpacing w:val="0"/>
        <w:rPr>
          <w:rFonts w:eastAsia="Arial" w:cs="Arial"/>
          <w:szCs w:val="19"/>
        </w:rPr>
      </w:pPr>
      <w:r w:rsidRPr="00660E69">
        <w:t>Na zasadzie odstępstwa od art. 50 ust. 2 rozporządzenia ogólnego, dane dotyczące wskaźników produktu i rezultatu odnoszą się do</w:t>
      </w:r>
      <w:r>
        <w:t xml:space="preserve"> </w:t>
      </w:r>
      <w:r w:rsidRPr="00660E69">
        <w:t>wartości osiągniętej dla projektów</w:t>
      </w:r>
      <w:r>
        <w:t xml:space="preserve"> </w:t>
      </w:r>
      <w:r w:rsidRPr="00660E69">
        <w:t>zrealizowanych częściowo</w:t>
      </w:r>
      <w:r>
        <w:t xml:space="preserve"> </w:t>
      </w:r>
      <w:r w:rsidRPr="00660E69">
        <w:t>lub</w:t>
      </w:r>
      <w:r>
        <w:t xml:space="preserve"> </w:t>
      </w:r>
      <w:r w:rsidRPr="00660E69">
        <w:t>w</w:t>
      </w:r>
      <w:r w:rsidRPr="00660E69">
        <w:rPr>
          <w:spacing w:val="8"/>
        </w:rPr>
        <w:t xml:space="preserve"> </w:t>
      </w:r>
      <w:r w:rsidRPr="00660E69">
        <w:t>pełni.</w:t>
      </w:r>
    </w:p>
    <w:p w:rsidR="00EB456D" w:rsidRPr="006028B4" w:rsidRDefault="00EB456D" w:rsidP="00331B8D">
      <w:pPr>
        <w:pStyle w:val="Akapitzlist"/>
        <w:widowControl w:val="0"/>
        <w:numPr>
          <w:ilvl w:val="0"/>
          <w:numId w:val="170"/>
        </w:numPr>
        <w:shd w:val="clear" w:color="auto" w:fill="EAF1DD" w:themeFill="accent3" w:themeFillTint="33"/>
        <w:spacing w:before="120" w:after="120" w:line="240" w:lineRule="auto"/>
        <w:contextualSpacing w:val="0"/>
        <w:rPr>
          <w:rFonts w:eastAsia="Arial" w:cs="Arial"/>
          <w:szCs w:val="19"/>
        </w:rPr>
      </w:pPr>
      <w:r w:rsidRPr="00660E69">
        <w:t>Raportowanie do KE z wykonania wskaźników produktu oraz rezultatu bezpośredniego odbywa się rocznie, począwszy od 2016 r. Informacja na temat wykonania wspólnych wskaźników rezultatu długoterminowego</w:t>
      </w:r>
      <w:r>
        <w:t xml:space="preserve"> </w:t>
      </w:r>
      <w:r w:rsidRPr="00660E69">
        <w:t>zgodnie</w:t>
      </w:r>
      <w:r>
        <w:t xml:space="preserve"> </w:t>
      </w:r>
      <w:r w:rsidRPr="00660E69">
        <w:t>z</w:t>
      </w:r>
      <w:r>
        <w:t xml:space="preserve"> </w:t>
      </w:r>
      <w:r w:rsidRPr="00660E69">
        <w:t>załącznikiem</w:t>
      </w:r>
      <w:r>
        <w:t xml:space="preserve"> </w:t>
      </w:r>
      <w:r w:rsidRPr="00660E69">
        <w:t>nr</w:t>
      </w:r>
      <w:r>
        <w:t xml:space="preserve"> </w:t>
      </w:r>
      <w:r w:rsidRPr="00660E69">
        <w:t>I</w:t>
      </w:r>
      <w:r>
        <w:t xml:space="preserve"> </w:t>
      </w:r>
      <w:r w:rsidRPr="00660E69">
        <w:t>do</w:t>
      </w:r>
      <w:r>
        <w:t xml:space="preserve"> </w:t>
      </w:r>
      <w:r w:rsidRPr="00660E69">
        <w:t>rozporządzenia</w:t>
      </w:r>
      <w:r>
        <w:t xml:space="preserve"> </w:t>
      </w:r>
      <w:r w:rsidRPr="00660E69">
        <w:t>EFS</w:t>
      </w:r>
      <w:r>
        <w:t xml:space="preserve"> </w:t>
      </w:r>
      <w:r w:rsidRPr="00660E69">
        <w:t>przekazywana</w:t>
      </w:r>
      <w:r>
        <w:t xml:space="preserve"> </w:t>
      </w:r>
      <w:r w:rsidRPr="00660E69">
        <w:t>jest</w:t>
      </w:r>
      <w:r>
        <w:t xml:space="preserve"> </w:t>
      </w:r>
      <w:r w:rsidRPr="00660E69">
        <w:t>do</w:t>
      </w:r>
      <w:r>
        <w:t xml:space="preserve"> </w:t>
      </w:r>
      <w:r w:rsidRPr="00660E69">
        <w:t>KE</w:t>
      </w:r>
      <w:r>
        <w:t xml:space="preserve"> </w:t>
      </w:r>
      <w:r w:rsidRPr="00660E69">
        <w:t>dwukrotnie</w:t>
      </w:r>
      <w:r>
        <w:rPr>
          <w:rStyle w:val="Odwoanieprzypisudolnego"/>
        </w:rPr>
        <w:footnoteReference w:id="121"/>
      </w:r>
      <w:r w:rsidRPr="006028B4">
        <w:rPr>
          <w:position w:val="10"/>
          <w:sz w:val="12"/>
          <w:szCs w:val="12"/>
        </w:rPr>
        <w:t xml:space="preserve"> </w:t>
      </w:r>
      <w:r w:rsidRPr="00660E69">
        <w:t>–</w:t>
      </w:r>
      <w:r>
        <w:t xml:space="preserve"> </w:t>
      </w:r>
      <w:r w:rsidRPr="00660E69">
        <w:t>w</w:t>
      </w:r>
      <w:r>
        <w:t xml:space="preserve"> </w:t>
      </w:r>
      <w:r w:rsidRPr="00660E69">
        <w:t>sprawozdaniu</w:t>
      </w:r>
      <w:r>
        <w:t xml:space="preserve"> </w:t>
      </w:r>
      <w:r w:rsidRPr="00660E69">
        <w:t>składanym</w:t>
      </w:r>
      <w:r>
        <w:t xml:space="preserve"> </w:t>
      </w:r>
      <w:r w:rsidRPr="00660E69">
        <w:t>do</w:t>
      </w:r>
      <w:r>
        <w:t xml:space="preserve"> </w:t>
      </w:r>
      <w:r w:rsidRPr="00660E69">
        <w:t>KE</w:t>
      </w:r>
      <w:r>
        <w:t xml:space="preserve"> </w:t>
      </w:r>
      <w:r w:rsidRPr="00660E69">
        <w:t>w</w:t>
      </w:r>
      <w:r>
        <w:t xml:space="preserve"> </w:t>
      </w:r>
      <w:r w:rsidRPr="00660E69">
        <w:t>2019</w:t>
      </w:r>
      <w:r>
        <w:t xml:space="preserve"> </w:t>
      </w:r>
      <w:r w:rsidRPr="00660E69">
        <w:t>r.</w:t>
      </w:r>
      <w:r>
        <w:t xml:space="preserve"> </w:t>
      </w:r>
      <w:r w:rsidRPr="00660E69">
        <w:t>oraz</w:t>
      </w:r>
      <w:r>
        <w:t xml:space="preserve"> </w:t>
      </w:r>
      <w:r w:rsidRPr="00660E69">
        <w:t>sprawozdaniu</w:t>
      </w:r>
      <w:r>
        <w:t xml:space="preserve"> </w:t>
      </w:r>
      <w:r w:rsidRPr="00660E69">
        <w:t>ko</w:t>
      </w:r>
      <w:r w:rsidRPr="006028B4">
        <w:rPr>
          <w:rFonts w:cs="Arial"/>
        </w:rPr>
        <w:t>ń</w:t>
      </w:r>
      <w:r w:rsidRPr="00660E69">
        <w:t>cowym</w:t>
      </w:r>
      <w:r>
        <w:t xml:space="preserve"> </w:t>
      </w:r>
      <w:r w:rsidRPr="00660E69">
        <w:t>(z</w:t>
      </w:r>
      <w:r>
        <w:t xml:space="preserve"> </w:t>
      </w:r>
      <w:r w:rsidRPr="00660E69">
        <w:t>wyjątkiem IZM, gdzie dane przekazywane są co roku). Szczegółowy opis sposobu pomiaru wartości wskaźników rezultatu długoterminowego w ramach badań ewaluacyjnych, w</w:t>
      </w:r>
      <w:r>
        <w:t xml:space="preserve"> </w:t>
      </w:r>
      <w:r w:rsidRPr="00660E69">
        <w:t>tym</w:t>
      </w:r>
      <w:r>
        <w:t xml:space="preserve"> </w:t>
      </w:r>
      <w:r w:rsidRPr="00660E69">
        <w:t>również</w:t>
      </w:r>
      <w:r>
        <w:t xml:space="preserve"> </w:t>
      </w:r>
      <w:r w:rsidRPr="00660E69">
        <w:t>częstotliwości ich mierzenia, zawarto w załączniku nr</w:t>
      </w:r>
      <w:r>
        <w:t xml:space="preserve"> </w:t>
      </w:r>
      <w:r w:rsidRPr="00660E69">
        <w:t>6.</w:t>
      </w:r>
    </w:p>
    <w:p w:rsidR="00EB456D" w:rsidRPr="006028B4" w:rsidRDefault="00EB456D" w:rsidP="00331B8D">
      <w:pPr>
        <w:pStyle w:val="Akapitzlist"/>
        <w:widowControl w:val="0"/>
        <w:numPr>
          <w:ilvl w:val="0"/>
          <w:numId w:val="170"/>
        </w:numPr>
        <w:shd w:val="clear" w:color="auto" w:fill="EAF1DD" w:themeFill="accent3" w:themeFillTint="33"/>
        <w:spacing w:before="120" w:after="120" w:line="240" w:lineRule="auto"/>
        <w:contextualSpacing w:val="0"/>
        <w:rPr>
          <w:lang w:val="pl-PL"/>
        </w:rPr>
      </w:pPr>
      <w:r w:rsidRPr="006028B4">
        <w:rPr>
          <w:sz w:val="22"/>
          <w:lang w:val="pl-PL"/>
        </w:rPr>
        <w:t>Wskaźniki specyficzne określone w PO mierzone są zgodnie z definicjami opracowanymi przez właściwe IZ. Celem zapewnienia spójnego systemu monitorowania zaleca się, aby moment pomiaru wskaźników był analogiczny jak w przypadku wskaźników wspólnych. Definicje powinny być jednoznaczne i nie budzące wątpliwości interpretacyjnych. Sposób mierzenia wskaźników specyficznych ze wskazaniem źródła pomiaru i ich definicje dla danego PO są określone przed ogłoszeniem naboru wniosków o dofinansowanie oraz w regulaminie konkursu (dopuszcza się wskazanie odniesienia do dokumentów zawierających definicje wraz z informacją o obowiązku ich</w:t>
      </w:r>
      <w:r>
        <w:t xml:space="preserve"> </w:t>
      </w:r>
      <w:r w:rsidRPr="006028B4">
        <w:rPr>
          <w:lang w:val="pl-PL"/>
        </w:rPr>
        <w:t>stosowania), aby beneficjenci byli świadomi rezultatów, jakie mają zostać osiągnięte w wyniku realizacji projektu oraz celem zapewnienia jakości i porównywalności danych.</w:t>
      </w:r>
    </w:p>
    <w:p w:rsidR="00EB456D" w:rsidRPr="006028B4" w:rsidRDefault="00EB456D" w:rsidP="00EB456D">
      <w:pPr>
        <w:pStyle w:val="Akapitzlist"/>
        <w:shd w:val="clear" w:color="auto" w:fill="EAF1DD" w:themeFill="accent3" w:themeFillTint="33"/>
        <w:jc w:val="center"/>
        <w:rPr>
          <w:b/>
          <w:bCs/>
        </w:rPr>
      </w:pPr>
      <w:bookmarkStart w:id="105" w:name="_TOC_250007"/>
      <w:r>
        <w:rPr>
          <w:b/>
        </w:rPr>
        <w:t xml:space="preserve">3.3.5 </w:t>
      </w:r>
      <w:r w:rsidRPr="006028B4">
        <w:rPr>
          <w:b/>
        </w:rPr>
        <w:t>Wskaźniki kluczowe mierzone w ramach badań ewaluacyjnych</w:t>
      </w:r>
      <w:bookmarkEnd w:id="105"/>
    </w:p>
    <w:p w:rsidR="00EB456D" w:rsidRPr="006028B4" w:rsidRDefault="00EB456D" w:rsidP="00331B8D">
      <w:pPr>
        <w:pStyle w:val="Akapitzlist"/>
        <w:widowControl w:val="0"/>
        <w:numPr>
          <w:ilvl w:val="0"/>
          <w:numId w:val="171"/>
        </w:numPr>
        <w:shd w:val="clear" w:color="auto" w:fill="EAF1DD" w:themeFill="accent3" w:themeFillTint="33"/>
        <w:spacing w:before="120" w:after="120" w:line="240" w:lineRule="auto"/>
        <w:contextualSpacing w:val="0"/>
        <w:rPr>
          <w:rFonts w:eastAsia="Arial" w:cs="Arial"/>
          <w:szCs w:val="19"/>
        </w:rPr>
      </w:pPr>
      <w:r w:rsidRPr="00660E69">
        <w:t>WLWK 2014 zawiera wskaźniki, których źródłem są badania ewaluacyjne</w:t>
      </w:r>
      <w:r>
        <w:rPr>
          <w:rStyle w:val="Odwoanieprzypisudolnego"/>
        </w:rPr>
        <w:footnoteReference w:id="122"/>
      </w:r>
      <w:r w:rsidRPr="00660E69">
        <w:t>. Są to zarówno wskaźniki wspólne określone w rozporządzeniu EFS, jak i inne wskaźniki kluczowe. Co do zasady, za pomiar wskaźników w ramach badań ewaluacyjnych odpowiadają IZ. Badania służące oszacowaniu wartości wskaźników mierzonych na poziomie RPO należy przeprowadzić zgodnie z zasadami określonymi w załączniku nr 6 do</w:t>
      </w:r>
      <w:r w:rsidRPr="00660E69">
        <w:rPr>
          <w:spacing w:val="49"/>
        </w:rPr>
        <w:t xml:space="preserve"> </w:t>
      </w:r>
      <w:r w:rsidRPr="00660E69">
        <w:t>wytycznych.</w:t>
      </w:r>
    </w:p>
    <w:p w:rsidR="00EB456D" w:rsidRPr="006028B4" w:rsidRDefault="00EB456D" w:rsidP="00331B8D">
      <w:pPr>
        <w:pStyle w:val="Akapitzlist"/>
        <w:widowControl w:val="0"/>
        <w:numPr>
          <w:ilvl w:val="0"/>
          <w:numId w:val="171"/>
        </w:numPr>
        <w:shd w:val="clear" w:color="auto" w:fill="EAF1DD" w:themeFill="accent3" w:themeFillTint="33"/>
        <w:spacing w:before="120" w:after="120" w:line="240" w:lineRule="auto"/>
        <w:contextualSpacing w:val="0"/>
        <w:rPr>
          <w:rFonts w:eastAsia="Arial" w:cs="Arial"/>
          <w:szCs w:val="19"/>
        </w:rPr>
      </w:pPr>
      <w:r w:rsidRPr="00660E69">
        <w:t>Próba, przy pomocy której szacowane są wartości wskaźników rezultatu długoterminowego, powinna być reprezentatywna na poziomie danego PI oraz płci. Co</w:t>
      </w:r>
      <w:r>
        <w:t xml:space="preserve"> </w:t>
      </w:r>
      <w:r w:rsidRPr="00660E69">
        <w:t>do</w:t>
      </w:r>
      <w:r>
        <w:t xml:space="preserve"> </w:t>
      </w:r>
      <w:r w:rsidRPr="00660E69">
        <w:t>zasady</w:t>
      </w:r>
      <w:r>
        <w:t xml:space="preserve"> </w:t>
      </w:r>
      <w:r w:rsidRPr="00660E69">
        <w:t>reprezentatywność</w:t>
      </w:r>
      <w:r>
        <w:t xml:space="preserve"> </w:t>
      </w:r>
      <w:r w:rsidRPr="00660E69">
        <w:t>próby</w:t>
      </w:r>
      <w:r>
        <w:t xml:space="preserve"> </w:t>
      </w:r>
      <w:r w:rsidRPr="00660E69">
        <w:t>określa</w:t>
      </w:r>
      <w:r>
        <w:t xml:space="preserve"> </w:t>
      </w:r>
      <w:r w:rsidRPr="00660E69">
        <w:t>się</w:t>
      </w:r>
      <w:r>
        <w:t xml:space="preserve"> </w:t>
      </w:r>
      <w:r w:rsidRPr="00660E69">
        <w:t>również</w:t>
      </w:r>
      <w:r>
        <w:t xml:space="preserve"> </w:t>
      </w:r>
      <w:r w:rsidRPr="00660E69">
        <w:t>na</w:t>
      </w:r>
      <w:r>
        <w:t xml:space="preserve"> </w:t>
      </w:r>
      <w:r w:rsidRPr="00660E69">
        <w:t>poziomie</w:t>
      </w:r>
      <w:r>
        <w:t xml:space="preserve"> </w:t>
      </w:r>
      <w:r w:rsidRPr="00660E69">
        <w:t>cech</w:t>
      </w:r>
      <w:r>
        <w:t xml:space="preserve"> </w:t>
      </w:r>
      <w:r w:rsidRPr="00660E69">
        <w:t>społeczno-ekonomicznych</w:t>
      </w:r>
      <w:r>
        <w:t xml:space="preserve"> </w:t>
      </w:r>
      <w:r w:rsidRPr="00660E69">
        <w:t>uczestników</w:t>
      </w:r>
      <w:r>
        <w:t xml:space="preserve"> </w:t>
      </w:r>
      <w:r w:rsidRPr="00660E69">
        <w:t>będących</w:t>
      </w:r>
      <w:r>
        <w:t xml:space="preserve"> </w:t>
      </w:r>
      <w:r w:rsidRPr="00660E69">
        <w:t>osobami</w:t>
      </w:r>
      <w:r>
        <w:t xml:space="preserve"> </w:t>
      </w:r>
      <w:r w:rsidRPr="00660E69">
        <w:t>fizycznymi, wskazanych we wspólnych wska</w:t>
      </w:r>
      <w:r w:rsidRPr="006028B4">
        <w:rPr>
          <w:rFonts w:cs="Arial"/>
        </w:rPr>
        <w:t>ź</w:t>
      </w:r>
      <w:r w:rsidRPr="00660E69">
        <w:t>nikach produktu (status na rynku pracy, wiek, wykształcenie, sytuacja gospodarstwa domowego)</w:t>
      </w:r>
      <w:r>
        <w:rPr>
          <w:rStyle w:val="Odwoanieprzypisudolnego"/>
        </w:rPr>
        <w:footnoteReference w:id="123"/>
      </w:r>
      <w:r w:rsidRPr="00660E69">
        <w:t>. Dobr</w:t>
      </w:r>
      <w:r w:rsidRPr="006028B4">
        <w:rPr>
          <w:rFonts w:cs="Arial"/>
        </w:rPr>
        <w:t xml:space="preserve">ą </w:t>
      </w:r>
      <w:r w:rsidRPr="00660E69">
        <w:t>praktyk</w:t>
      </w:r>
      <w:r w:rsidRPr="006028B4">
        <w:rPr>
          <w:rFonts w:cs="Arial"/>
        </w:rPr>
        <w:t xml:space="preserve">ą </w:t>
      </w:r>
      <w:r w:rsidRPr="00660E69">
        <w:t>jest równie</w:t>
      </w:r>
      <w:r w:rsidRPr="006028B4">
        <w:rPr>
          <w:rFonts w:cs="Arial"/>
        </w:rPr>
        <w:t xml:space="preserve">ż </w:t>
      </w:r>
      <w:r w:rsidRPr="00660E69">
        <w:t>zapewnienie reprezentatywno</w:t>
      </w:r>
      <w:r w:rsidRPr="006028B4">
        <w:rPr>
          <w:rFonts w:cs="Arial"/>
        </w:rPr>
        <w:t>ś</w:t>
      </w:r>
      <w:r w:rsidRPr="00660E69">
        <w:t>ci</w:t>
      </w:r>
      <w:r w:rsidRPr="006028B4">
        <w:rPr>
          <w:spacing w:val="19"/>
        </w:rPr>
        <w:t xml:space="preserve"> </w:t>
      </w:r>
      <w:r w:rsidRPr="00660E69">
        <w:t>wska</w:t>
      </w:r>
      <w:r w:rsidRPr="006028B4">
        <w:rPr>
          <w:rFonts w:cs="Arial"/>
        </w:rPr>
        <w:t>ź</w:t>
      </w:r>
      <w:r w:rsidRPr="00660E69">
        <w:t>ników</w:t>
      </w:r>
      <w:r w:rsidRPr="006028B4">
        <w:rPr>
          <w:spacing w:val="17"/>
        </w:rPr>
        <w:t xml:space="preserve"> </w:t>
      </w:r>
      <w:r w:rsidRPr="00660E69">
        <w:t>produktu</w:t>
      </w:r>
      <w:r w:rsidRPr="006028B4">
        <w:rPr>
          <w:spacing w:val="21"/>
        </w:rPr>
        <w:t xml:space="preserve"> </w:t>
      </w:r>
      <w:r w:rsidRPr="00660E69">
        <w:t>w</w:t>
      </w:r>
      <w:r w:rsidRPr="006028B4">
        <w:rPr>
          <w:spacing w:val="17"/>
        </w:rPr>
        <w:t xml:space="preserve"> </w:t>
      </w:r>
      <w:r w:rsidRPr="00660E69">
        <w:t>wymiarze</w:t>
      </w:r>
      <w:r w:rsidRPr="006028B4">
        <w:rPr>
          <w:spacing w:val="21"/>
        </w:rPr>
        <w:t xml:space="preserve"> </w:t>
      </w:r>
      <w:r w:rsidRPr="00660E69">
        <w:t>terytorialnym</w:t>
      </w:r>
      <w:r w:rsidRPr="006028B4">
        <w:rPr>
          <w:spacing w:val="24"/>
        </w:rPr>
        <w:t xml:space="preserve"> </w:t>
      </w:r>
      <w:r w:rsidRPr="00660E69">
        <w:t>–</w:t>
      </w:r>
      <w:r w:rsidRPr="006028B4">
        <w:rPr>
          <w:spacing w:val="19"/>
        </w:rPr>
        <w:t xml:space="preserve"> </w:t>
      </w:r>
      <w:r w:rsidRPr="00660E69">
        <w:t>na</w:t>
      </w:r>
      <w:r w:rsidRPr="006028B4">
        <w:rPr>
          <w:spacing w:val="21"/>
        </w:rPr>
        <w:t xml:space="preserve"> </w:t>
      </w:r>
      <w:r w:rsidRPr="00660E69">
        <w:t>poziomie</w:t>
      </w:r>
      <w:r w:rsidRPr="006028B4">
        <w:rPr>
          <w:spacing w:val="19"/>
        </w:rPr>
        <w:t xml:space="preserve"> </w:t>
      </w:r>
      <w:r w:rsidRPr="00660E69">
        <w:t>NUTS</w:t>
      </w:r>
      <w:r w:rsidRPr="006028B4">
        <w:rPr>
          <w:spacing w:val="21"/>
        </w:rPr>
        <w:t xml:space="preserve"> </w:t>
      </w:r>
      <w:r w:rsidRPr="00660E69">
        <w:t>ni</w:t>
      </w:r>
      <w:r w:rsidRPr="006028B4">
        <w:rPr>
          <w:rFonts w:cs="Arial"/>
        </w:rPr>
        <w:t>ż</w:t>
      </w:r>
      <w:r w:rsidRPr="00660E69">
        <w:t>szym</w:t>
      </w:r>
      <w:r w:rsidRPr="006028B4">
        <w:rPr>
          <w:spacing w:val="24"/>
        </w:rPr>
        <w:t xml:space="preserve"> </w:t>
      </w:r>
      <w:r w:rsidRPr="00660E69">
        <w:t>ni</w:t>
      </w:r>
      <w:r w:rsidRPr="006028B4">
        <w:rPr>
          <w:rFonts w:cs="Arial"/>
        </w:rPr>
        <w:t xml:space="preserve">ż </w:t>
      </w:r>
      <w:r w:rsidRPr="00660E69">
        <w:t>poziom PO (o ile</w:t>
      </w:r>
      <w:r w:rsidRPr="006028B4">
        <w:rPr>
          <w:spacing w:val="45"/>
        </w:rPr>
        <w:t xml:space="preserve"> </w:t>
      </w:r>
      <w:r w:rsidRPr="00660E69">
        <w:t>możliwe).</w:t>
      </w:r>
    </w:p>
    <w:p w:rsidR="00EB456D" w:rsidRPr="00660E69" w:rsidRDefault="00EB456D" w:rsidP="00331B8D">
      <w:pPr>
        <w:pStyle w:val="Akapitzlist"/>
        <w:widowControl w:val="0"/>
        <w:numPr>
          <w:ilvl w:val="0"/>
          <w:numId w:val="171"/>
        </w:numPr>
        <w:shd w:val="clear" w:color="auto" w:fill="EAF1DD" w:themeFill="accent3" w:themeFillTint="33"/>
        <w:spacing w:before="120" w:after="120" w:line="240" w:lineRule="auto"/>
        <w:contextualSpacing w:val="0"/>
        <w:rPr>
          <w:rFonts w:eastAsia="Arial" w:cs="Arial"/>
          <w:szCs w:val="19"/>
        </w:rPr>
      </w:pPr>
      <w:r w:rsidRPr="00660E69">
        <w:t>W sprawozdaniu rocznym z wdrażania PO</w:t>
      </w:r>
      <w:r>
        <w:rPr>
          <w:rStyle w:val="Odwoanieprzypisudolnego"/>
        </w:rPr>
        <w:footnoteReference w:id="124"/>
      </w:r>
      <w:r w:rsidRPr="00660E69">
        <w:t>, podawana jest</w:t>
      </w:r>
      <w:r>
        <w:t xml:space="preserve"> </w:t>
      </w:r>
      <w:r w:rsidRPr="00660E69">
        <w:t>informacja</w:t>
      </w:r>
      <w:r>
        <w:t xml:space="preserve"> </w:t>
      </w:r>
      <w:r w:rsidRPr="00660E69">
        <w:t>na</w:t>
      </w:r>
      <w:r>
        <w:t xml:space="preserve"> </w:t>
      </w:r>
      <w:r w:rsidRPr="00660E69">
        <w:t>temat</w:t>
      </w:r>
      <w:r>
        <w:t xml:space="preserve"> </w:t>
      </w:r>
      <w:r w:rsidRPr="00660E69">
        <w:t>wielkości</w:t>
      </w:r>
      <w:r>
        <w:t xml:space="preserve"> </w:t>
      </w:r>
      <w:r w:rsidRPr="00660E69">
        <w:t>próby, która posłużyła do określenia wartości danego wskaźnika (jeśli jego wartość szacowano na podstawie próby).</w:t>
      </w:r>
    </w:p>
    <w:p w:rsidR="00EB456D" w:rsidRPr="009156C5" w:rsidRDefault="00EB456D" w:rsidP="00EB456D">
      <w:pPr>
        <w:pStyle w:val="Akapitzlist"/>
        <w:shd w:val="clear" w:color="auto" w:fill="EAF1DD" w:themeFill="accent3" w:themeFillTint="33"/>
        <w:ind w:left="0"/>
        <w:jc w:val="center"/>
        <w:rPr>
          <w:b/>
          <w:bCs/>
        </w:rPr>
      </w:pPr>
      <w:bookmarkStart w:id="106" w:name="_TOC_250006"/>
      <w:r>
        <w:rPr>
          <w:b/>
        </w:rPr>
        <w:t>3.3.6</w:t>
      </w:r>
      <w:r w:rsidRPr="009156C5">
        <w:rPr>
          <w:b/>
        </w:rPr>
        <w:t xml:space="preserve"> Monitorowanie wskaźników w projektach dotyczących innowacji społecznych</w:t>
      </w:r>
      <w:bookmarkEnd w:id="106"/>
    </w:p>
    <w:p w:rsidR="00EB456D" w:rsidRPr="009156C5" w:rsidRDefault="00EB456D" w:rsidP="00331B8D">
      <w:pPr>
        <w:pStyle w:val="Akapitzlist"/>
        <w:widowControl w:val="0"/>
        <w:numPr>
          <w:ilvl w:val="0"/>
          <w:numId w:val="172"/>
        </w:numPr>
        <w:shd w:val="clear" w:color="auto" w:fill="EAF1DD" w:themeFill="accent3" w:themeFillTint="33"/>
        <w:spacing w:before="120" w:after="120" w:line="240" w:lineRule="auto"/>
        <w:contextualSpacing w:val="0"/>
        <w:rPr>
          <w:szCs w:val="12"/>
        </w:rPr>
      </w:pPr>
      <w:r w:rsidRPr="009156C5">
        <w:t>Projekty dotyczące innowacji społecznych są wdrażane z wykorzystaniem dwóch schematów. Pierwszy (schemat mikro) dotyczy inkubacji nowych zalążkowych pomysłów, w tym ich zidentyfikowanie, rozwinięcie i opracowanie, oraz przetestowania i upowszechnienia, a także podjęcia działań w zakresie włączenia do polityki i praktyki. Drugi (schemat makro) dotyczy natomiast wstępnego opracowania (lub wykorzystania istniejącego, opracowanego w skali mikro) pomysłu w kontekście regionu lub kraju, przetestowania i upowszechnienia oraz włączenia do polityki i praktyki.</w:t>
      </w:r>
      <w:r>
        <w:rPr>
          <w:rStyle w:val="Odwoanieprzypisudolnego"/>
        </w:rPr>
        <w:footnoteReference w:id="125"/>
      </w:r>
    </w:p>
    <w:p w:rsidR="00EB456D" w:rsidRPr="009156C5" w:rsidRDefault="00EB456D" w:rsidP="00331B8D">
      <w:pPr>
        <w:pStyle w:val="Akapitzlist"/>
        <w:widowControl w:val="0"/>
        <w:numPr>
          <w:ilvl w:val="0"/>
          <w:numId w:val="172"/>
        </w:numPr>
        <w:shd w:val="clear" w:color="auto" w:fill="EAF1DD" w:themeFill="accent3" w:themeFillTint="33"/>
        <w:spacing w:before="120" w:after="120" w:line="240" w:lineRule="auto"/>
        <w:contextualSpacing w:val="0"/>
        <w:rPr>
          <w:rFonts w:eastAsiaTheme="minorHAnsi"/>
        </w:rPr>
      </w:pPr>
      <w:r w:rsidRPr="009156C5">
        <w:t xml:space="preserve">W projektach innowacyjnych uczestnik projektu jest rozumiany jako odbiorca i/lub użytkownik nowego rozwiązania właściwy dla danego obszaru innowacji społecznych, wskazany zgodnie z zasadami wdrażania PO WER. Są to zarówno osoby fizyczne, jak i instytucje, które w okresie realizacji projektu wykorzystują rozwiązania wypracowywane w projektach innowacyjnych i uzyskują bezpośrednią korzyść z udziału w </w:t>
      </w:r>
      <w:r w:rsidRPr="009156C5">
        <w:lastRenderedPageBreak/>
        <w:t>projekcie</w:t>
      </w:r>
      <w:r>
        <w:rPr>
          <w:rStyle w:val="Odwoanieprzypisudolnego"/>
        </w:rPr>
        <w:footnoteReference w:id="126"/>
      </w:r>
      <w:r w:rsidRPr="009156C5">
        <w:t>. Odbiorcami wsparcia są osoby lub instytucje, których problemy, dzięki tworzonym rozwiązaniom, są w trakcie realizacji projektu w sposób efektywniejszy</w:t>
      </w:r>
      <w:r>
        <w:t xml:space="preserve"> </w:t>
      </w:r>
      <w:r w:rsidRPr="009156C5">
        <w:rPr>
          <w:lang w:val="pl-PL"/>
        </w:rPr>
        <w:t>rozwiązywane.</w:t>
      </w:r>
    </w:p>
    <w:p w:rsidR="00EB456D" w:rsidRPr="009156C5" w:rsidRDefault="00EB456D" w:rsidP="00331B8D">
      <w:pPr>
        <w:pStyle w:val="Akapitzlist"/>
        <w:widowControl w:val="0"/>
        <w:numPr>
          <w:ilvl w:val="0"/>
          <w:numId w:val="172"/>
        </w:numPr>
        <w:shd w:val="clear" w:color="auto" w:fill="EAF1DD" w:themeFill="accent3" w:themeFillTint="33"/>
        <w:spacing w:before="120" w:after="120" w:line="240" w:lineRule="auto"/>
        <w:contextualSpacing w:val="0"/>
        <w:rPr>
          <w:rFonts w:eastAsiaTheme="minorHAnsi"/>
          <w:sz w:val="22"/>
          <w:szCs w:val="22"/>
          <w:lang w:val="pl-PL"/>
        </w:rPr>
      </w:pPr>
      <w:r w:rsidRPr="009156C5">
        <w:rPr>
          <w:sz w:val="22"/>
          <w:lang w:val="pl-PL"/>
        </w:rPr>
        <w:t>Dane dotyczące użytkowników i odbiorców wsparcia są gromadzone w centralnym systemie teleinformatycznym na zasadach identycznych jak dla uczestników projektów.</w:t>
      </w:r>
    </w:p>
    <w:p w:rsidR="00EB456D" w:rsidRPr="009156C5" w:rsidRDefault="00EB456D" w:rsidP="00331B8D">
      <w:pPr>
        <w:pStyle w:val="Akapitzlist"/>
        <w:widowControl w:val="0"/>
        <w:numPr>
          <w:ilvl w:val="0"/>
          <w:numId w:val="172"/>
        </w:numPr>
        <w:shd w:val="clear" w:color="auto" w:fill="EAF1DD" w:themeFill="accent3" w:themeFillTint="33"/>
        <w:spacing w:before="120" w:after="120" w:line="240" w:lineRule="auto"/>
        <w:contextualSpacing w:val="0"/>
        <w:rPr>
          <w:rFonts w:eastAsiaTheme="minorHAnsi"/>
          <w:sz w:val="22"/>
          <w:szCs w:val="22"/>
          <w:lang w:val="pl-PL"/>
        </w:rPr>
      </w:pPr>
      <w:r w:rsidRPr="009156C5">
        <w:rPr>
          <w:sz w:val="22"/>
          <w:lang w:val="pl-PL"/>
        </w:rPr>
        <w:t>W projektach innowacyjnych współfinansowanych z EFS monitorowane są wszystkie wskaźniki wspólne (tj. zbierane są dane o uczestnikach) na zasadach określonych w niniejszych wytycznych.</w:t>
      </w:r>
    </w:p>
    <w:p w:rsidR="00EB456D" w:rsidRPr="009156C5" w:rsidRDefault="00EB456D" w:rsidP="00EB456D">
      <w:pPr>
        <w:pStyle w:val="Akapitzlist"/>
        <w:shd w:val="clear" w:color="auto" w:fill="EAF1DD" w:themeFill="accent3" w:themeFillTint="33"/>
        <w:ind w:left="0"/>
        <w:jc w:val="center"/>
        <w:rPr>
          <w:b/>
          <w:bCs/>
        </w:rPr>
      </w:pPr>
      <w:bookmarkStart w:id="107" w:name="_TOC_250004"/>
      <w:r>
        <w:rPr>
          <w:b/>
        </w:rPr>
        <w:t xml:space="preserve">3.4 </w:t>
      </w:r>
      <w:r w:rsidRPr="009156C5">
        <w:rPr>
          <w:b/>
        </w:rPr>
        <w:t>Dane uczestników biorących udział w projektach</w:t>
      </w:r>
      <w:bookmarkEnd w:id="107"/>
    </w:p>
    <w:p w:rsidR="00EB456D" w:rsidRPr="009156C5" w:rsidRDefault="00EB456D" w:rsidP="00EB456D">
      <w:pPr>
        <w:pStyle w:val="Akapitzlist"/>
        <w:shd w:val="clear" w:color="auto" w:fill="EAF1DD" w:themeFill="accent3" w:themeFillTint="33"/>
        <w:ind w:left="0"/>
        <w:jc w:val="center"/>
        <w:rPr>
          <w:b/>
          <w:bCs/>
        </w:rPr>
      </w:pPr>
      <w:bookmarkStart w:id="108" w:name="_TOC_250003"/>
      <w:r>
        <w:rPr>
          <w:b/>
        </w:rPr>
        <w:t xml:space="preserve">3.4.1 </w:t>
      </w:r>
      <w:r w:rsidRPr="009156C5">
        <w:rPr>
          <w:b/>
        </w:rPr>
        <w:t>Jakość</w:t>
      </w:r>
      <w:r w:rsidRPr="009156C5">
        <w:rPr>
          <w:b/>
          <w:spacing w:val="28"/>
        </w:rPr>
        <w:t xml:space="preserve"> </w:t>
      </w:r>
      <w:r w:rsidRPr="009156C5">
        <w:rPr>
          <w:b/>
        </w:rPr>
        <w:t>danych</w:t>
      </w:r>
      <w:bookmarkEnd w:id="108"/>
    </w:p>
    <w:p w:rsidR="00EB456D" w:rsidRPr="009156C5" w:rsidRDefault="00EB456D" w:rsidP="00331B8D">
      <w:pPr>
        <w:pStyle w:val="Akapitzlist"/>
        <w:widowControl w:val="0"/>
        <w:numPr>
          <w:ilvl w:val="0"/>
          <w:numId w:val="173"/>
        </w:numPr>
        <w:shd w:val="clear" w:color="auto" w:fill="EAF1DD" w:themeFill="accent3" w:themeFillTint="33"/>
        <w:spacing w:before="120" w:after="120" w:line="240" w:lineRule="auto"/>
        <w:contextualSpacing w:val="0"/>
      </w:pPr>
      <w:r w:rsidRPr="009156C5">
        <w:t>IZ są odpowiedzialne za dostarczanie danych zgodnie ze specyfikacją rozporządzeń. Należy zapewnić wysoką jakość oraz rzetelność danych. Artykuł 142 rozporządzenia ogólnego umożliwia KE zawieszenie płatności w przypadku „wystąpienia poważnego defektu w jakości i wiarygodności systemu monitorowania lub danych dotyczących wspólnych i specyficznych dla programu wskaźników". Kwestie związane z zapewnieniem jakości danych regulują także Wytyczne w zakresie warunków gromadzenia i przekazywania danych w formie elektronicznej w na lata 2014-2020.</w:t>
      </w:r>
    </w:p>
    <w:p w:rsidR="00EB456D" w:rsidRPr="009156C5" w:rsidRDefault="00EB456D" w:rsidP="00331B8D">
      <w:pPr>
        <w:pStyle w:val="Akapitzlist"/>
        <w:widowControl w:val="0"/>
        <w:numPr>
          <w:ilvl w:val="0"/>
          <w:numId w:val="173"/>
        </w:numPr>
        <w:shd w:val="clear" w:color="auto" w:fill="EAF1DD" w:themeFill="accent3" w:themeFillTint="33"/>
        <w:spacing w:before="120" w:after="120" w:line="240" w:lineRule="auto"/>
        <w:contextualSpacing w:val="0"/>
      </w:pPr>
      <w:r w:rsidRPr="009156C5">
        <w:t>Eurostat (Urząd Statystyczny Komisji Europejskiej) określa jakość danych wykorzystywanych do celów statystycznych w odniesieniu do sześciu kryteriów: trafność, dokładność, terminowość i punktualność, dostępność, przejrzystość, porównywalność i spójność. W przypadku systemu monitorowania EFS trzy elementy są szczególnie istotne: dokładność (dotyczy prawidłowego zapisu aktualnej sytuacji i zakłada, że systemy monitorowania powinny mieć zdolność do wstecznej korekty danych w przypadku błędnego zapisu); porównywalność (odnosi się do porównania w czasie i między krajami); spójność (odnosi się do adekwatności danych, do łączenia ich na różne sposoby).</w:t>
      </w:r>
    </w:p>
    <w:p w:rsidR="00EB456D" w:rsidRPr="009156C5" w:rsidRDefault="00EB456D" w:rsidP="00331B8D">
      <w:pPr>
        <w:pStyle w:val="Akapitzlist"/>
        <w:widowControl w:val="0"/>
        <w:numPr>
          <w:ilvl w:val="0"/>
          <w:numId w:val="173"/>
        </w:numPr>
        <w:shd w:val="clear" w:color="auto" w:fill="EAF1DD" w:themeFill="accent3" w:themeFillTint="33"/>
        <w:spacing w:before="120" w:after="120" w:line="240" w:lineRule="auto"/>
        <w:contextualSpacing w:val="0"/>
      </w:pPr>
      <w:r w:rsidRPr="009156C5">
        <w:t>Stosowanie obowiązujących definicji wspólnych wskaźników jest podstawowym warunkiem porównywalności wskaźników wspólnych w całej UE, a tym samym - gwarancją jakości danych.</w:t>
      </w:r>
    </w:p>
    <w:p w:rsidR="00EB456D" w:rsidRPr="009156C5" w:rsidRDefault="00EB456D" w:rsidP="00331B8D">
      <w:pPr>
        <w:pStyle w:val="Akapitzlist"/>
        <w:widowControl w:val="0"/>
        <w:numPr>
          <w:ilvl w:val="0"/>
          <w:numId w:val="173"/>
        </w:numPr>
        <w:shd w:val="clear" w:color="auto" w:fill="EAF1DD" w:themeFill="accent3" w:themeFillTint="33"/>
        <w:spacing w:before="120" w:after="120" w:line="240" w:lineRule="auto"/>
        <w:contextualSpacing w:val="0"/>
      </w:pPr>
      <w:r w:rsidRPr="009156C5">
        <w:t>Dla zapewnienia wysokiej jakości danych niezbędne jest określenie definicji stosowanych wskaźników specyficznych oraz ich rozpowszechnienie, łącznie z definicjami wskaźników z WLWK 2014, wśród beneficjentów, jak również zapewnienie ich stosowania w praktyce. Definicje wskaźników z WLWK 2014 i specyficznych (lub wskazanie odniesienia do dokumentów zawierających definicje wraz z informacją o obowiązku ich stosowania) zawarte są w szczególności w regulaminie konkursu.</w:t>
      </w:r>
    </w:p>
    <w:p w:rsidR="00EB456D" w:rsidRPr="009156C5" w:rsidRDefault="00EB456D" w:rsidP="00331B8D">
      <w:pPr>
        <w:pStyle w:val="Akapitzlist"/>
        <w:widowControl w:val="0"/>
        <w:numPr>
          <w:ilvl w:val="0"/>
          <w:numId w:val="173"/>
        </w:numPr>
        <w:shd w:val="clear" w:color="auto" w:fill="EAF1DD" w:themeFill="accent3" w:themeFillTint="33"/>
        <w:spacing w:before="120" w:after="120" w:line="240" w:lineRule="auto"/>
        <w:contextualSpacing w:val="0"/>
      </w:pPr>
      <w:r w:rsidRPr="009156C5">
        <w:t>Do wyliczania wskaźników wspólnych niezbędne są dane osobowe. W związku z powyższym, dane dotyczące pojedynczego uczestnika będącego osobą fizyczną muszą być kompletne dla wszystkich zmiennych odnoszących się do danych osobowych. Informacje na temat uczestnika, które są niekompletne muszą być wyłączone z procesu agregacji danych do wskaźników. Jedynymi wyjątkami są zmienne dotyczące wrażliwych danych osobowych (niepełnosprawność, migranci lub mniejszości, inne osoby w niekorzystnej sytuacji), zbierane w przypadkach, o których mowa w sekcji 3.3.3.</w:t>
      </w:r>
    </w:p>
    <w:p w:rsidR="00EB456D" w:rsidRPr="009156C5" w:rsidRDefault="00EB456D" w:rsidP="00331B8D">
      <w:pPr>
        <w:pStyle w:val="Akapitzlist"/>
        <w:widowControl w:val="0"/>
        <w:numPr>
          <w:ilvl w:val="0"/>
          <w:numId w:val="173"/>
        </w:numPr>
        <w:shd w:val="clear" w:color="auto" w:fill="EAF1DD" w:themeFill="accent3" w:themeFillTint="33"/>
        <w:spacing w:before="120" w:after="120" w:line="240" w:lineRule="auto"/>
        <w:contextualSpacing w:val="0"/>
      </w:pPr>
      <w:r w:rsidRPr="009156C5">
        <w:t>IZ zapewnia kompletność i spójność wewnętrzną danych dot. uczestników projektów.</w:t>
      </w:r>
    </w:p>
    <w:p w:rsidR="00EB456D" w:rsidRPr="009156C5" w:rsidRDefault="00EB456D" w:rsidP="00331B8D">
      <w:pPr>
        <w:pStyle w:val="Akapitzlist"/>
        <w:widowControl w:val="0"/>
        <w:numPr>
          <w:ilvl w:val="0"/>
          <w:numId w:val="173"/>
        </w:numPr>
        <w:shd w:val="clear" w:color="auto" w:fill="EAF1DD" w:themeFill="accent3" w:themeFillTint="33"/>
        <w:spacing w:before="120" w:after="120" w:line="240" w:lineRule="auto"/>
        <w:contextualSpacing w:val="0"/>
      </w:pPr>
      <w:r w:rsidRPr="009156C5">
        <w:t>Weryfikacja danych dot. uczestnika projektu powinna w szczególności obejmować następujące zależności:</w:t>
      </w:r>
    </w:p>
    <w:p w:rsidR="00EB456D" w:rsidRPr="009156C5" w:rsidRDefault="00EB456D" w:rsidP="00331B8D">
      <w:pPr>
        <w:pStyle w:val="Akapitzlist"/>
        <w:widowControl w:val="0"/>
        <w:numPr>
          <w:ilvl w:val="0"/>
          <w:numId w:val="174"/>
        </w:numPr>
        <w:shd w:val="clear" w:color="auto" w:fill="EAF1DD" w:themeFill="accent3" w:themeFillTint="33"/>
        <w:spacing w:before="120" w:after="120" w:line="240" w:lineRule="auto"/>
        <w:contextualSpacing w:val="0"/>
        <w:rPr>
          <w:szCs w:val="19"/>
        </w:rPr>
      </w:pPr>
      <w:r w:rsidRPr="009156C5">
        <w:t>dane osoby nadal uczestniczącej we wsparciu nie powinny mieć przypisanej daty zakończenia udziału w projekcie ani wartości dla wskaźników rezultatu dotyczących tej osoby.</w:t>
      </w:r>
    </w:p>
    <w:p w:rsidR="00EB456D" w:rsidRPr="009156C5" w:rsidRDefault="00EB456D" w:rsidP="00331B8D">
      <w:pPr>
        <w:pStyle w:val="Akapitzlist"/>
        <w:widowControl w:val="0"/>
        <w:numPr>
          <w:ilvl w:val="0"/>
          <w:numId w:val="174"/>
        </w:numPr>
        <w:shd w:val="clear" w:color="auto" w:fill="EAF1DD" w:themeFill="accent3" w:themeFillTint="33"/>
        <w:spacing w:before="120" w:after="120" w:line="240" w:lineRule="auto"/>
        <w:contextualSpacing w:val="0"/>
        <w:rPr>
          <w:szCs w:val="19"/>
        </w:rPr>
      </w:pPr>
      <w:r w:rsidRPr="009156C5">
        <w:t>należy zapewnić procedurę sprawdzania kompletności danych i ich uzupełnienia w przypadku przeoczenia (tak aby możliwe było ich agregowanie) oraz odpowiedniego oznaczenia w przypadku braku zgody uczestnika na podanie danych wrażliwych.</w:t>
      </w:r>
    </w:p>
    <w:p w:rsidR="00EB456D" w:rsidRPr="009156C5" w:rsidRDefault="00EB456D" w:rsidP="00331B8D">
      <w:pPr>
        <w:pStyle w:val="Akapitzlist"/>
        <w:widowControl w:val="0"/>
        <w:numPr>
          <w:ilvl w:val="0"/>
          <w:numId w:val="174"/>
        </w:numPr>
        <w:shd w:val="clear" w:color="auto" w:fill="EAF1DD" w:themeFill="accent3" w:themeFillTint="33"/>
        <w:spacing w:before="120" w:after="120" w:line="240" w:lineRule="auto"/>
        <w:contextualSpacing w:val="0"/>
        <w:rPr>
          <w:szCs w:val="19"/>
        </w:rPr>
      </w:pPr>
      <w:r w:rsidRPr="009156C5">
        <w:t>w związku z faktem, iż część wskaźników obejmuje różne wymiary tej samej cechy, konieczne jest zastosowanie testów logicznych sprawdzających spójność danych.</w:t>
      </w:r>
    </w:p>
    <w:p w:rsidR="00EB456D" w:rsidRPr="009156C5" w:rsidRDefault="00EB456D" w:rsidP="00331B8D">
      <w:pPr>
        <w:pStyle w:val="Akapitzlist"/>
        <w:widowControl w:val="0"/>
        <w:numPr>
          <w:ilvl w:val="0"/>
          <w:numId w:val="173"/>
        </w:numPr>
        <w:shd w:val="clear" w:color="auto" w:fill="EAF1DD" w:themeFill="accent3" w:themeFillTint="33"/>
        <w:spacing w:before="120" w:after="120" w:line="240" w:lineRule="auto"/>
        <w:contextualSpacing w:val="0"/>
      </w:pPr>
      <w:r w:rsidRPr="009156C5">
        <w:t>Dane przekazywane przez SFC2014 powinny przejść podstawowe testy sprawdzające ich integralność i poprawność. Możliwe jest agregowanie jedynie danych kompletnych (patrz punkt 5). Wszystkie wskaźniki dotyczące osób są monitorowane w podziale na płeć, a więc wartość dla każdego wskaźnika równa jest sumie wartości tego wskaźnika dla kobiet i mężczyzn.</w:t>
      </w:r>
    </w:p>
    <w:p w:rsidR="00EB456D" w:rsidRPr="009156C5" w:rsidRDefault="00EB456D" w:rsidP="00331B8D">
      <w:pPr>
        <w:pStyle w:val="Akapitzlist"/>
        <w:widowControl w:val="0"/>
        <w:numPr>
          <w:ilvl w:val="0"/>
          <w:numId w:val="173"/>
        </w:numPr>
        <w:shd w:val="clear" w:color="auto" w:fill="EAF1DD" w:themeFill="accent3" w:themeFillTint="33"/>
        <w:spacing w:before="120" w:after="120" w:line="240" w:lineRule="auto"/>
        <w:contextualSpacing w:val="0"/>
        <w:rPr>
          <w:szCs w:val="19"/>
        </w:rPr>
      </w:pPr>
      <w:r w:rsidRPr="009156C5">
        <w:t xml:space="preserve">Zasady agregacji danych oraz testy walidujące ich jakość określono w dokumencie Programming Period </w:t>
      </w:r>
      <w:r w:rsidRPr="009156C5">
        <w:lastRenderedPageBreak/>
        <w:t>2014-2020. Monitoring and Evaluation of European Cohesion Policy - European Social Fund. Guidance document (Annex D - Practical Guidance on data collection and validation).</w:t>
      </w:r>
    </w:p>
    <w:p w:rsidR="00EB456D" w:rsidRPr="009156C5" w:rsidRDefault="00EB456D" w:rsidP="00331B8D">
      <w:pPr>
        <w:pStyle w:val="Akapitzlist"/>
        <w:widowControl w:val="0"/>
        <w:numPr>
          <w:ilvl w:val="0"/>
          <w:numId w:val="173"/>
        </w:numPr>
        <w:shd w:val="clear" w:color="auto" w:fill="EAF1DD" w:themeFill="accent3" w:themeFillTint="33"/>
        <w:spacing w:before="120" w:after="120" w:line="240" w:lineRule="auto"/>
        <w:contextualSpacing w:val="0"/>
        <w:rPr>
          <w:szCs w:val="19"/>
        </w:rPr>
      </w:pPr>
      <w:r w:rsidRPr="009156C5">
        <w:t>Za jakość danych zawartych w SL2014 w zakresie wartości wskaźników kluczowych oraz informacji o uczestnikach projektów odpowiada IZ.</w:t>
      </w:r>
    </w:p>
    <w:p w:rsidR="00EB456D" w:rsidRPr="009156C5" w:rsidRDefault="00EB456D" w:rsidP="00EB456D">
      <w:pPr>
        <w:pStyle w:val="Akapitzlist"/>
        <w:shd w:val="clear" w:color="auto" w:fill="EAF1DD" w:themeFill="accent3" w:themeFillTint="33"/>
        <w:ind w:left="0"/>
        <w:jc w:val="center"/>
        <w:rPr>
          <w:b/>
          <w:bCs/>
        </w:rPr>
      </w:pPr>
      <w:bookmarkStart w:id="109" w:name="_TOC_250002"/>
      <w:r>
        <w:rPr>
          <w:b/>
        </w:rPr>
        <w:t xml:space="preserve">3.4.2 </w:t>
      </w:r>
      <w:r w:rsidRPr="009156C5">
        <w:rPr>
          <w:b/>
        </w:rPr>
        <w:t>Przetwarzanie i agregowanie danych w centralnym systemie teleinformatycznym</w:t>
      </w:r>
      <w:bookmarkEnd w:id="109"/>
    </w:p>
    <w:p w:rsidR="00EB456D" w:rsidRPr="00660E69" w:rsidRDefault="00EB456D" w:rsidP="00331B8D">
      <w:pPr>
        <w:pStyle w:val="Akapitzlist"/>
        <w:widowControl w:val="0"/>
        <w:numPr>
          <w:ilvl w:val="0"/>
          <w:numId w:val="175"/>
        </w:numPr>
        <w:shd w:val="clear" w:color="auto" w:fill="EAF1DD" w:themeFill="accent3" w:themeFillTint="33"/>
        <w:spacing w:before="120" w:after="120" w:line="240" w:lineRule="auto"/>
        <w:contextualSpacing w:val="0"/>
        <w:rPr>
          <w:rFonts w:eastAsia="Arial"/>
        </w:rPr>
      </w:pPr>
      <w:r w:rsidRPr="00660E69">
        <w:rPr>
          <w:rFonts w:eastAsia="Arial"/>
        </w:rPr>
        <w:t>Rozporządzenie ogólne oraz rozporządzenie EFS stanowią podstawę prawną dla</w:t>
      </w:r>
      <w:r>
        <w:rPr>
          <w:rFonts w:eastAsia="Arial"/>
        </w:rPr>
        <w:t xml:space="preserve"> </w:t>
      </w:r>
      <w:r w:rsidRPr="00660E69">
        <w:rPr>
          <w:rFonts w:eastAsia="Arial"/>
        </w:rPr>
        <w:t>przetwarzania</w:t>
      </w:r>
      <w:r>
        <w:rPr>
          <w:rFonts w:eastAsia="Arial"/>
        </w:rPr>
        <w:t xml:space="preserve"> </w:t>
      </w:r>
      <w:r w:rsidRPr="00660E69">
        <w:rPr>
          <w:rFonts w:eastAsia="Arial"/>
        </w:rPr>
        <w:t>danych uczestników przez IZ. Przetwarzane w centralnym</w:t>
      </w:r>
      <w:r>
        <w:rPr>
          <w:rFonts w:eastAsia="Arial"/>
        </w:rPr>
        <w:t xml:space="preserve"> </w:t>
      </w:r>
      <w:r w:rsidRPr="00660E69">
        <w:rPr>
          <w:rFonts w:eastAsia="Arial"/>
        </w:rPr>
        <w:t>systemie</w:t>
      </w:r>
      <w:r>
        <w:rPr>
          <w:rFonts w:eastAsia="Arial"/>
        </w:rPr>
        <w:t xml:space="preserve"> </w:t>
      </w:r>
      <w:r w:rsidRPr="00660E69">
        <w:rPr>
          <w:rFonts w:eastAsia="Arial"/>
        </w:rPr>
        <w:t>teleinformatycznym</w:t>
      </w:r>
      <w:r>
        <w:rPr>
          <w:rFonts w:eastAsia="Arial"/>
        </w:rPr>
        <w:t xml:space="preserve"> </w:t>
      </w:r>
      <w:r w:rsidRPr="00660E69">
        <w:rPr>
          <w:rFonts w:eastAsia="Arial"/>
        </w:rPr>
        <w:t>dane</w:t>
      </w:r>
      <w:r>
        <w:rPr>
          <w:rFonts w:eastAsia="Arial"/>
        </w:rPr>
        <w:t xml:space="preserve"> </w:t>
      </w:r>
      <w:r w:rsidRPr="00660E69">
        <w:rPr>
          <w:rFonts w:eastAsia="Arial"/>
        </w:rPr>
        <w:t>osobowe uczestników projektów objęte są ochroną zgodnie z ustawą z dnia 29 sierpnia 1997 r. o ochronie danych osobowych (Dz.U. z 2014 r. poz. 1182). Podstawę prawną przetwarzania danych osobowych stanowi art. 125 ust. 2 pkt. d) i e) rozporządzenia ogólnego, art. 5 ust. 1 rozporządzenia w sprawie EFS oraz art. 26 ustawy – dane osobowe są niezbędne dla realizacji</w:t>
      </w:r>
      <w:r>
        <w:rPr>
          <w:rFonts w:eastAsia="Arial"/>
        </w:rPr>
        <w:t xml:space="preserve"> </w:t>
      </w:r>
      <w:r w:rsidRPr="00660E69">
        <w:rPr>
          <w:rFonts w:eastAsia="Arial"/>
        </w:rPr>
        <w:t>PO.</w:t>
      </w:r>
    </w:p>
    <w:p w:rsidR="00EB456D" w:rsidRPr="00660E69" w:rsidRDefault="00EB456D" w:rsidP="00331B8D">
      <w:pPr>
        <w:pStyle w:val="Akapitzlist"/>
        <w:widowControl w:val="0"/>
        <w:numPr>
          <w:ilvl w:val="0"/>
          <w:numId w:val="175"/>
        </w:numPr>
        <w:shd w:val="clear" w:color="auto" w:fill="EAF1DD" w:themeFill="accent3" w:themeFillTint="33"/>
        <w:spacing w:before="120" w:after="120" w:line="240" w:lineRule="auto"/>
        <w:contextualSpacing w:val="0"/>
        <w:rPr>
          <w:rFonts w:eastAsia="Arial"/>
        </w:rPr>
      </w:pPr>
      <w:r w:rsidRPr="00660E69">
        <w:t>Każdy uczestnik projektu współfinansowanego z EFS, zgodnie</w:t>
      </w:r>
      <w:r>
        <w:t xml:space="preserve"> </w:t>
      </w:r>
      <w:r w:rsidRPr="00660E69">
        <w:t>z definicją określoną</w:t>
      </w:r>
      <w:r>
        <w:t xml:space="preserve"> </w:t>
      </w:r>
      <w:r w:rsidRPr="00660E69">
        <w:t>w sekcji 3.3.1</w:t>
      </w:r>
      <w:r>
        <w:t xml:space="preserve"> </w:t>
      </w:r>
      <w:r w:rsidRPr="00660E69">
        <w:t>oraz w zakresie wskazanym w niniejszych wytycznych, jest rejestrowany w centralnym systemie teleinformatycznym, również w przypadku podjęcia przez IZ decyzji o wykorzystaniu</w:t>
      </w:r>
      <w:r>
        <w:t xml:space="preserve"> </w:t>
      </w:r>
      <w:r w:rsidRPr="00660E69">
        <w:t>LSI.</w:t>
      </w:r>
    </w:p>
    <w:p w:rsidR="00EB456D" w:rsidRPr="00660E69" w:rsidRDefault="00EB456D" w:rsidP="00331B8D">
      <w:pPr>
        <w:pStyle w:val="Akapitzlist"/>
        <w:widowControl w:val="0"/>
        <w:numPr>
          <w:ilvl w:val="0"/>
          <w:numId w:val="175"/>
        </w:numPr>
        <w:shd w:val="clear" w:color="auto" w:fill="EAF1DD" w:themeFill="accent3" w:themeFillTint="33"/>
        <w:spacing w:before="120" w:after="120" w:line="240" w:lineRule="auto"/>
        <w:contextualSpacing w:val="0"/>
        <w:rPr>
          <w:rFonts w:eastAsia="Arial"/>
        </w:rPr>
      </w:pPr>
      <w:r w:rsidRPr="00660E69">
        <w:t>Dane dotyczące uczestników wszystkich projektów realizowanych w ramach EFS są gromadzone i przechowywane w centralnym systemie teleinformatycznym. System zapewnia możliwość monitorowania efektów projektów realizowanych w ramach EFS poprzez przetwarzanie danych osób oraz instytucji bezpośrednio objętych wsparciem EFS zgodnie z zasadami określonymi przez Komisję Europejską oraz ministra właściwego ds. rozwoju</w:t>
      </w:r>
      <w:r>
        <w:t xml:space="preserve"> </w:t>
      </w:r>
      <w:r w:rsidRPr="00660E69">
        <w:t>regionalnego.</w:t>
      </w:r>
    </w:p>
    <w:p w:rsidR="00EB456D" w:rsidRPr="00660E69" w:rsidRDefault="00EB456D" w:rsidP="00331B8D">
      <w:pPr>
        <w:pStyle w:val="Akapitzlist"/>
        <w:widowControl w:val="0"/>
        <w:numPr>
          <w:ilvl w:val="0"/>
          <w:numId w:val="175"/>
        </w:numPr>
        <w:shd w:val="clear" w:color="auto" w:fill="EAF1DD" w:themeFill="accent3" w:themeFillTint="33"/>
        <w:spacing w:before="120" w:after="120" w:line="240" w:lineRule="auto"/>
        <w:contextualSpacing w:val="0"/>
        <w:rPr>
          <w:rFonts w:eastAsia="Arial"/>
        </w:rPr>
      </w:pPr>
      <w:r w:rsidRPr="00660E69">
        <w:t>Dane</w:t>
      </w:r>
      <w:r>
        <w:t xml:space="preserve"> </w:t>
      </w:r>
      <w:r w:rsidRPr="00660E69">
        <w:t>uczestników</w:t>
      </w:r>
      <w:r>
        <w:t xml:space="preserve"> </w:t>
      </w:r>
      <w:r w:rsidRPr="00660E69">
        <w:t>gromadzone</w:t>
      </w:r>
      <w:r>
        <w:t xml:space="preserve"> </w:t>
      </w:r>
      <w:r w:rsidRPr="00660E69">
        <w:t>w</w:t>
      </w:r>
      <w:r>
        <w:t xml:space="preserve"> </w:t>
      </w:r>
      <w:r w:rsidRPr="00660E69">
        <w:t>centralnym</w:t>
      </w:r>
      <w:r>
        <w:t xml:space="preserve"> </w:t>
      </w:r>
      <w:r w:rsidRPr="00660E69">
        <w:t>systemie</w:t>
      </w:r>
      <w:r>
        <w:t xml:space="preserve"> </w:t>
      </w:r>
      <w:r w:rsidRPr="00660E69">
        <w:t>teleinformatycznym</w:t>
      </w:r>
      <w:r>
        <w:t xml:space="preserve"> </w:t>
      </w:r>
      <w:r w:rsidRPr="00660E69">
        <w:t>są</w:t>
      </w:r>
      <w:r>
        <w:t xml:space="preserve"> </w:t>
      </w:r>
      <w:r w:rsidRPr="00660E69">
        <w:t>podstawą do obliczenia wskaźników produktu oraz rezultatu bezpośredniego,</w:t>
      </w:r>
      <w:r>
        <w:t xml:space="preserve"> </w:t>
      </w:r>
      <w:r w:rsidRPr="00660E69">
        <w:t>a</w:t>
      </w:r>
      <w:r>
        <w:t xml:space="preserve"> </w:t>
      </w:r>
      <w:r w:rsidRPr="00660E69">
        <w:t>w</w:t>
      </w:r>
      <w:r>
        <w:t xml:space="preserve"> </w:t>
      </w:r>
      <w:r w:rsidRPr="00660E69">
        <w:t>przypadku</w:t>
      </w:r>
      <w:r>
        <w:t xml:space="preserve"> </w:t>
      </w:r>
      <w:r w:rsidRPr="00660E69">
        <w:t>danych</w:t>
      </w:r>
      <w:r>
        <w:t xml:space="preserve"> </w:t>
      </w:r>
      <w:r w:rsidRPr="00660E69">
        <w:t>osobowych stanowią także źródło służące do oszacowania wskaźników rezultatu długoterminowego (źródło danych kontaktowych do przeprowadzenia badań ewaluacyjnych lub analizy danych administracyjnych). IZ zapewnia, że wartości wspólnych wskaźników produktu i rezultatu bezpośredniego są zgodne z wykazanymi w SL2014 danymi</w:t>
      </w:r>
      <w:r>
        <w:t xml:space="preserve"> </w:t>
      </w:r>
      <w:r w:rsidRPr="00660E69">
        <w:t>uczestników.</w:t>
      </w:r>
    </w:p>
    <w:p w:rsidR="00EB456D" w:rsidRPr="00660E69" w:rsidRDefault="00EB456D" w:rsidP="00331B8D">
      <w:pPr>
        <w:pStyle w:val="Akapitzlist"/>
        <w:widowControl w:val="0"/>
        <w:numPr>
          <w:ilvl w:val="0"/>
          <w:numId w:val="175"/>
        </w:numPr>
        <w:shd w:val="clear" w:color="auto" w:fill="EAF1DD" w:themeFill="accent3" w:themeFillTint="33"/>
        <w:spacing w:before="120" w:after="120" w:line="240" w:lineRule="auto"/>
        <w:contextualSpacing w:val="0"/>
        <w:rPr>
          <w:rFonts w:eastAsia="Arial"/>
        </w:rPr>
      </w:pPr>
      <w:r w:rsidRPr="00660E69">
        <w:t>Informacje dotyczące</w:t>
      </w:r>
      <w:r>
        <w:t xml:space="preserve"> </w:t>
      </w:r>
      <w:r w:rsidRPr="00660E69">
        <w:t>wskaźników</w:t>
      </w:r>
      <w:r>
        <w:t xml:space="preserve"> </w:t>
      </w:r>
      <w:r w:rsidRPr="00660E69">
        <w:t>w</w:t>
      </w:r>
      <w:r>
        <w:t xml:space="preserve"> </w:t>
      </w:r>
      <w:r w:rsidRPr="00660E69">
        <w:t>postaci</w:t>
      </w:r>
      <w:r>
        <w:t xml:space="preserve"> </w:t>
      </w:r>
      <w:r w:rsidRPr="00660E69">
        <w:t>listy mierzalnych</w:t>
      </w:r>
      <w:r>
        <w:t xml:space="preserve"> </w:t>
      </w:r>
      <w:r w:rsidRPr="00660E69">
        <w:t>wskaźników</w:t>
      </w:r>
      <w:r>
        <w:t xml:space="preserve"> </w:t>
      </w:r>
      <w:r w:rsidRPr="00660E69">
        <w:t>projektu</w:t>
      </w:r>
      <w:r>
        <w:t xml:space="preserve"> </w:t>
      </w:r>
      <w:r w:rsidRPr="00660E69">
        <w:t>uzupełniane</w:t>
      </w:r>
      <w:r>
        <w:t xml:space="preserve"> </w:t>
      </w:r>
      <w:r w:rsidRPr="00660E69">
        <w:t>są w SL2014 na etapie wprowadzania umowy/decyzji o dofinansowaniu realizacji projektu przez Użytkownika I</w:t>
      </w:r>
      <w:r>
        <w:rPr>
          <w:rStyle w:val="Odwoanieprzypisudolnego"/>
          <w:position w:val="10"/>
          <w:sz w:val="12"/>
        </w:rPr>
        <w:footnoteReference w:id="127"/>
      </w:r>
      <w:r w:rsidRPr="00660E69">
        <w:rPr>
          <w:position w:val="10"/>
          <w:sz w:val="12"/>
        </w:rPr>
        <w:t xml:space="preserve"> </w:t>
      </w:r>
      <w:r w:rsidRPr="00660E69">
        <w:t>z właściwej instytucji (IZ/IP/IW), na podstawie listy wskaźników określonych przez beneficjenta</w:t>
      </w:r>
      <w:r>
        <w:t xml:space="preserve"> </w:t>
      </w:r>
      <w:r w:rsidRPr="00660E69">
        <w:t>we</w:t>
      </w:r>
      <w:r>
        <w:t xml:space="preserve"> </w:t>
      </w:r>
      <w:r w:rsidRPr="00660E69">
        <w:t>wniosku</w:t>
      </w:r>
      <w:r>
        <w:t xml:space="preserve"> </w:t>
      </w:r>
      <w:r w:rsidRPr="00660E69">
        <w:t>o</w:t>
      </w:r>
      <w:r>
        <w:t xml:space="preserve"> </w:t>
      </w:r>
      <w:r w:rsidRPr="00660E69">
        <w:t>dofinansowanie</w:t>
      </w:r>
      <w:r>
        <w:t xml:space="preserve"> </w:t>
      </w:r>
      <w:r w:rsidRPr="00660E69">
        <w:t>projektu.</w:t>
      </w:r>
      <w:r>
        <w:t xml:space="preserve"> </w:t>
      </w:r>
      <w:r w:rsidRPr="00660E69">
        <w:t>Podczas</w:t>
      </w:r>
      <w:r>
        <w:t xml:space="preserve"> </w:t>
      </w:r>
      <w:r w:rsidRPr="00660E69">
        <w:t>rejestracji</w:t>
      </w:r>
      <w:r>
        <w:t xml:space="preserve"> </w:t>
      </w:r>
      <w:r w:rsidRPr="00660E69">
        <w:t>umowy</w:t>
      </w:r>
      <w:r>
        <w:t xml:space="preserve"> </w:t>
      </w:r>
      <w:r w:rsidRPr="00660E69">
        <w:t>przypisuje</w:t>
      </w:r>
      <w:r>
        <w:t xml:space="preserve"> </w:t>
      </w:r>
      <w:r w:rsidRPr="00660E69">
        <w:t>się</w:t>
      </w:r>
    </w:p>
    <w:p w:rsidR="00EB456D" w:rsidRPr="00660E69" w:rsidRDefault="00EB456D" w:rsidP="00331B8D">
      <w:pPr>
        <w:pStyle w:val="Akapitzlist"/>
        <w:widowControl w:val="0"/>
        <w:numPr>
          <w:ilvl w:val="0"/>
          <w:numId w:val="175"/>
        </w:numPr>
        <w:shd w:val="clear" w:color="auto" w:fill="EAF1DD" w:themeFill="accent3" w:themeFillTint="33"/>
        <w:spacing w:before="120" w:after="120" w:line="240" w:lineRule="auto"/>
        <w:contextualSpacing w:val="0"/>
      </w:pPr>
      <w:r w:rsidRPr="00660E69">
        <w:t>do projektu wskaźniki produktu i rezultatu w postaci trzech zestawów wskaźników: kluczowych, specyficznych dla PO oraz specyficznych dla</w:t>
      </w:r>
      <w:r>
        <w:t xml:space="preserve"> </w:t>
      </w:r>
      <w:r w:rsidRPr="00660E69">
        <w:t>projektu.</w:t>
      </w:r>
    </w:p>
    <w:p w:rsidR="00EB456D" w:rsidRPr="00660E69" w:rsidRDefault="00EB456D" w:rsidP="00331B8D">
      <w:pPr>
        <w:pStyle w:val="Akapitzlist"/>
        <w:widowControl w:val="0"/>
        <w:numPr>
          <w:ilvl w:val="0"/>
          <w:numId w:val="175"/>
        </w:numPr>
        <w:shd w:val="clear" w:color="auto" w:fill="EAF1DD" w:themeFill="accent3" w:themeFillTint="33"/>
        <w:spacing w:before="120" w:after="120" w:line="240" w:lineRule="auto"/>
        <w:contextualSpacing w:val="0"/>
        <w:rPr>
          <w:rFonts w:eastAsia="Arial"/>
        </w:rPr>
      </w:pPr>
      <w:r w:rsidRPr="00660E69">
        <w:rPr>
          <w:rFonts w:eastAsia="Arial"/>
        </w:rPr>
        <w:t xml:space="preserve">Wskaźniki kluczowe wybierane są z listy zawierającej pozycje z </w:t>
      </w:r>
      <w:r w:rsidRPr="00660E69">
        <w:rPr>
          <w:rFonts w:eastAsia="Arial"/>
          <w:spacing w:val="2"/>
        </w:rPr>
        <w:t xml:space="preserve">WLWK </w:t>
      </w:r>
      <w:r w:rsidRPr="00660E69">
        <w:rPr>
          <w:rFonts w:eastAsia="Arial"/>
        </w:rPr>
        <w:t>2014 zawężonych do wskaźników przypisanych do PI powiązanego z poziomem wdrażania, w ramach którego realizowana jest dana umowa. W przypadku wskaźników specyficznych dla PO wybierane są one</w:t>
      </w:r>
      <w:r>
        <w:rPr>
          <w:rFonts w:eastAsia="Arial"/>
        </w:rPr>
        <w:t xml:space="preserve"> </w:t>
      </w:r>
      <w:r w:rsidRPr="00660E69">
        <w:rPr>
          <w:rFonts w:eastAsia="Arial"/>
        </w:rPr>
        <w:t>z</w:t>
      </w:r>
      <w:r>
        <w:rPr>
          <w:rFonts w:eastAsia="Arial"/>
        </w:rPr>
        <w:t xml:space="preserve"> </w:t>
      </w:r>
      <w:r w:rsidRPr="00660E69">
        <w:rPr>
          <w:rFonts w:eastAsia="Arial"/>
        </w:rPr>
        <w:t>listy wskaźników specyficznych dla PO zawężonej do wskaźników przypisanych do poziomu wdrażania, w ramach którego realizowana jest umowa. Wskaźniki specyficzne dla projektu nie są zdefiniowane w SL2014 – niemniej, ich wprowadzenie jest możliwe na poziomie umowy/decyzji</w:t>
      </w:r>
      <w:r>
        <w:rPr>
          <w:rFonts w:eastAsia="Arial"/>
        </w:rPr>
        <w:t xml:space="preserve"> </w:t>
      </w:r>
      <w:r w:rsidRPr="00660E69">
        <w:rPr>
          <w:rFonts w:eastAsia="Arial"/>
        </w:rPr>
        <w:t>o dofinansowaniu.</w:t>
      </w:r>
    </w:p>
    <w:p w:rsidR="00EB456D" w:rsidRPr="009156C5" w:rsidRDefault="00EB456D" w:rsidP="00331B8D">
      <w:pPr>
        <w:pStyle w:val="Akapitzlist"/>
        <w:widowControl w:val="0"/>
        <w:numPr>
          <w:ilvl w:val="0"/>
          <w:numId w:val="175"/>
        </w:numPr>
        <w:shd w:val="clear" w:color="auto" w:fill="EAF1DD" w:themeFill="accent3" w:themeFillTint="33"/>
        <w:spacing w:before="120" w:after="120" w:line="240" w:lineRule="auto"/>
        <w:contextualSpacing w:val="0"/>
      </w:pPr>
      <w:r w:rsidRPr="009156C5">
        <w:rPr>
          <w:rFonts w:eastAsia="Arial"/>
        </w:rPr>
        <w:t>Postęp w realizacji wskaźników monitorowany jest w SL2014 na kolejnym etapie, tj. podczas rejestracji wniosku o płatność w systemie. Postęp rzeczowy obejmuje wskaźniki kluczowe oraz specyficzne dla PO i projektu, które zostały wybrane w umowie o dofinansowanie, jak również pośrednio</w:t>
      </w:r>
      <w:r w:rsidRPr="009156C5">
        <w:rPr>
          <w:rFonts w:eastAsia="Arial"/>
          <w:spacing w:val="17"/>
        </w:rPr>
        <w:t xml:space="preserve"> </w:t>
      </w:r>
      <w:r w:rsidRPr="009156C5">
        <w:rPr>
          <w:rFonts w:eastAsia="Arial"/>
        </w:rPr>
        <w:t>–</w:t>
      </w:r>
      <w:r w:rsidRPr="009156C5">
        <w:rPr>
          <w:rFonts w:eastAsia="Arial"/>
          <w:spacing w:val="20"/>
        </w:rPr>
        <w:t xml:space="preserve"> </w:t>
      </w:r>
      <w:r w:rsidRPr="009156C5">
        <w:rPr>
          <w:rFonts w:eastAsia="Arial"/>
        </w:rPr>
        <w:t>w</w:t>
      </w:r>
      <w:r w:rsidRPr="009156C5">
        <w:rPr>
          <w:rFonts w:eastAsia="Arial"/>
          <w:spacing w:val="16"/>
        </w:rPr>
        <w:t xml:space="preserve"> </w:t>
      </w:r>
      <w:r w:rsidRPr="009156C5">
        <w:rPr>
          <w:rFonts w:eastAsia="Arial"/>
        </w:rPr>
        <w:t>formie</w:t>
      </w:r>
      <w:r w:rsidRPr="009156C5">
        <w:rPr>
          <w:rFonts w:eastAsia="Arial"/>
          <w:spacing w:val="17"/>
        </w:rPr>
        <w:t xml:space="preserve"> </w:t>
      </w:r>
      <w:r w:rsidRPr="009156C5">
        <w:rPr>
          <w:rFonts w:eastAsia="Arial"/>
        </w:rPr>
        <w:t>danych</w:t>
      </w:r>
      <w:r w:rsidRPr="009156C5">
        <w:rPr>
          <w:rFonts w:eastAsia="Arial"/>
          <w:spacing w:val="17"/>
        </w:rPr>
        <w:t xml:space="preserve"> </w:t>
      </w:r>
      <w:r w:rsidRPr="009156C5">
        <w:rPr>
          <w:rFonts w:eastAsia="Arial"/>
        </w:rPr>
        <w:t>uczestników</w:t>
      </w:r>
      <w:r w:rsidRPr="009156C5">
        <w:rPr>
          <w:rFonts w:eastAsia="Arial"/>
          <w:spacing w:val="16"/>
        </w:rPr>
        <w:t xml:space="preserve"> </w:t>
      </w:r>
      <w:r w:rsidRPr="009156C5">
        <w:rPr>
          <w:rFonts w:eastAsia="Arial"/>
        </w:rPr>
        <w:t>projektu</w:t>
      </w:r>
      <w:r w:rsidRPr="009156C5">
        <w:rPr>
          <w:rFonts w:eastAsia="Arial"/>
          <w:spacing w:val="20"/>
        </w:rPr>
        <w:t xml:space="preserve"> </w:t>
      </w:r>
      <w:r w:rsidRPr="009156C5">
        <w:rPr>
          <w:rFonts w:eastAsia="Arial"/>
        </w:rPr>
        <w:t>-</w:t>
      </w:r>
      <w:r w:rsidRPr="009156C5">
        <w:rPr>
          <w:rFonts w:eastAsia="Arial"/>
          <w:spacing w:val="17"/>
        </w:rPr>
        <w:t xml:space="preserve"> </w:t>
      </w:r>
      <w:r w:rsidRPr="009156C5">
        <w:rPr>
          <w:rFonts w:eastAsia="Arial"/>
        </w:rPr>
        <w:t>pozostałe</w:t>
      </w:r>
      <w:r w:rsidRPr="009156C5">
        <w:rPr>
          <w:rFonts w:eastAsia="Arial"/>
          <w:spacing w:val="20"/>
        </w:rPr>
        <w:t xml:space="preserve"> </w:t>
      </w:r>
      <w:r w:rsidRPr="009156C5">
        <w:rPr>
          <w:rFonts w:eastAsia="Arial"/>
        </w:rPr>
        <w:t>wskaźniki</w:t>
      </w:r>
      <w:r w:rsidRPr="009156C5">
        <w:rPr>
          <w:rFonts w:eastAsia="Arial"/>
          <w:spacing w:val="17"/>
        </w:rPr>
        <w:t xml:space="preserve"> </w:t>
      </w:r>
      <w:r w:rsidRPr="009156C5">
        <w:rPr>
          <w:rFonts w:eastAsia="Arial"/>
        </w:rPr>
        <w:t>wspólne</w:t>
      </w:r>
      <w:r w:rsidRPr="009156C5">
        <w:rPr>
          <w:rFonts w:eastAsia="Arial"/>
          <w:spacing w:val="17"/>
        </w:rPr>
        <w:t xml:space="preserve"> </w:t>
      </w:r>
      <w:r w:rsidRPr="009156C5">
        <w:rPr>
          <w:rFonts w:eastAsia="Arial"/>
        </w:rPr>
        <w:t>(nie</w:t>
      </w:r>
      <w:r w:rsidRPr="009156C5">
        <w:rPr>
          <w:rFonts w:eastAsia="Arial"/>
          <w:spacing w:val="20"/>
        </w:rPr>
        <w:t xml:space="preserve"> </w:t>
      </w:r>
      <w:r w:rsidRPr="009156C5">
        <w:rPr>
          <w:rFonts w:eastAsia="Arial"/>
        </w:rPr>
        <w:t>wybrane</w:t>
      </w:r>
      <w:r w:rsidRPr="009156C5">
        <w:rPr>
          <w:rFonts w:eastAsia="Arial"/>
          <w:spacing w:val="20"/>
        </w:rPr>
        <w:t xml:space="preserve"> </w:t>
      </w:r>
      <w:r w:rsidRPr="009156C5">
        <w:rPr>
          <w:rFonts w:eastAsia="Arial"/>
        </w:rPr>
        <w:t>przez</w:t>
      </w:r>
      <w:r>
        <w:rPr>
          <w:rFonts w:eastAsia="Arial"/>
        </w:rPr>
        <w:t xml:space="preserve"> </w:t>
      </w:r>
      <w:r w:rsidRPr="009156C5">
        <w:t>beneficjenta). Wskaźniki produktu, które mogą zostać obliczone na podstawie danych uczestników, wyliczane są, biorąc pod uwagę datę rozpoczęcia udziału w projekcie. Wskaźniki rezultatu wypełniane są co do zasady po zakończeniu udziału uczestnika w projekcie. Dane do wskaźników kluczowych określonych w umowie o dofinansowanie agregowane są na podstawie danych uczestników, biorąc pod uwagę datę rozpoczęcia oraz zakończenia udziału w projekcie. Wskaźniki specyficzne dla PO oraz wskaźniki specyficzne dla projektu nie są generowane na podstawie danych uczestników zawartych w centralnym systemie teleinformatycznym, ale dane uczestników powinny być podstawą do ich weryfikacji w zależności od zakresu informacji, których dotyczy wskaźnik (np. w przypadku specyficznych grup wieku, wykształcenia, łączenia kategorii danych z różnych wskaźników wspólnych).</w:t>
      </w:r>
    </w:p>
    <w:p w:rsidR="00EB456D" w:rsidRPr="00660E69" w:rsidRDefault="00EB456D" w:rsidP="00331B8D">
      <w:pPr>
        <w:pStyle w:val="Akapitzlist"/>
        <w:widowControl w:val="0"/>
        <w:numPr>
          <w:ilvl w:val="0"/>
          <w:numId w:val="175"/>
        </w:numPr>
        <w:shd w:val="clear" w:color="auto" w:fill="EAF1DD" w:themeFill="accent3" w:themeFillTint="33"/>
        <w:spacing w:before="120" w:after="120" w:line="240" w:lineRule="auto"/>
        <w:contextualSpacing w:val="0"/>
        <w:rPr>
          <w:rFonts w:eastAsia="Arial"/>
        </w:rPr>
      </w:pPr>
      <w:r w:rsidRPr="00660E69">
        <w:lastRenderedPageBreak/>
        <w:t>Informacje dotyczące wszystkich uczestników, którzy przystąpili do</w:t>
      </w:r>
      <w:r>
        <w:t xml:space="preserve"> </w:t>
      </w:r>
      <w:r w:rsidRPr="00660E69">
        <w:t>projektu</w:t>
      </w:r>
      <w:r>
        <w:t xml:space="preserve"> </w:t>
      </w:r>
      <w:r w:rsidRPr="00660E69">
        <w:t>od</w:t>
      </w:r>
      <w:r>
        <w:t xml:space="preserve"> </w:t>
      </w:r>
      <w:r w:rsidRPr="00660E69">
        <w:t>początku</w:t>
      </w:r>
      <w:r>
        <w:t xml:space="preserve"> </w:t>
      </w:r>
      <w:r w:rsidRPr="00660E69">
        <w:t>jego realizacji do ostatniego dnia okresu rozliczeniowego, są przekazywane łącznie</w:t>
      </w:r>
      <w:r>
        <w:t xml:space="preserve"> </w:t>
      </w:r>
      <w:r w:rsidRPr="00660E69">
        <w:t>z</w:t>
      </w:r>
      <w:r>
        <w:t xml:space="preserve"> </w:t>
      </w:r>
      <w:r w:rsidRPr="00660E69">
        <w:t>wnioskiem beneficjenta o płatność. Instytucja oceniająca wniosek o płatność weryfikuje prawidłowość danych dotyczących uczestników projektów oraz wartości wskaźników kluczowych wykazanych we wniosku biorąc pod uwagę zapisy wytycznych. Weryfikacja i potwierdzenie prawidłowości powyższych danych,</w:t>
      </w:r>
      <w:r>
        <w:t xml:space="preserve"> </w:t>
      </w:r>
      <w:r w:rsidRPr="00660E69">
        <w:t>tj. danych uczestników oraz wartości wskaźników kluczowych, jest jednym z warunków zatwierdzenia wniosku beneficjenta o</w:t>
      </w:r>
      <w:r>
        <w:t xml:space="preserve"> </w:t>
      </w:r>
      <w:r w:rsidRPr="00660E69">
        <w:t>płatność.</w:t>
      </w:r>
    </w:p>
    <w:p w:rsidR="00EB456D" w:rsidRPr="009156C5" w:rsidRDefault="00EB456D" w:rsidP="00331B8D">
      <w:pPr>
        <w:pStyle w:val="Akapitzlist"/>
        <w:widowControl w:val="0"/>
        <w:numPr>
          <w:ilvl w:val="0"/>
          <w:numId w:val="175"/>
        </w:numPr>
        <w:shd w:val="clear" w:color="auto" w:fill="EAF1DD" w:themeFill="accent3" w:themeFillTint="33"/>
        <w:spacing w:before="120" w:after="120" w:line="240" w:lineRule="auto"/>
        <w:contextualSpacing w:val="0"/>
      </w:pPr>
      <w:r w:rsidRPr="009156C5">
        <w:t>Zgodnie z art. 5 ust. 3 rozporządzenia EFS, razem ze sprawozdaniem rocznym IZ przekazuje drogą elektroniczną ustrukturyzowane dane</w:t>
      </w:r>
      <w:r>
        <w:rPr>
          <w:rStyle w:val="Odwoanieprzypisudolnego"/>
        </w:rPr>
        <w:footnoteReference w:id="128"/>
      </w:r>
      <w:r w:rsidRPr="009156C5">
        <w:rPr>
          <w:position w:val="10"/>
          <w:sz w:val="12"/>
        </w:rPr>
        <w:t xml:space="preserve"> </w:t>
      </w:r>
      <w:r w:rsidRPr="009156C5">
        <w:t>dotyczące każdej osi priorytetowej w podziale na PI. Dane te przekazuje</w:t>
      </w:r>
      <w:r w:rsidRPr="009156C5">
        <w:rPr>
          <w:spacing w:val="30"/>
        </w:rPr>
        <w:t xml:space="preserve"> </w:t>
      </w:r>
      <w:r w:rsidRPr="009156C5">
        <w:t>się</w:t>
      </w:r>
      <w:r w:rsidRPr="009156C5">
        <w:rPr>
          <w:spacing w:val="30"/>
        </w:rPr>
        <w:t xml:space="preserve"> </w:t>
      </w:r>
      <w:r w:rsidRPr="009156C5">
        <w:t>dla</w:t>
      </w:r>
      <w:r w:rsidRPr="009156C5">
        <w:rPr>
          <w:spacing w:val="30"/>
        </w:rPr>
        <w:t xml:space="preserve"> </w:t>
      </w:r>
      <w:r w:rsidRPr="009156C5">
        <w:t>poszczególnych</w:t>
      </w:r>
      <w:r w:rsidRPr="009156C5">
        <w:rPr>
          <w:spacing w:val="30"/>
        </w:rPr>
        <w:t xml:space="preserve"> </w:t>
      </w:r>
      <w:r w:rsidRPr="009156C5">
        <w:t>kategorii</w:t>
      </w:r>
      <w:r w:rsidRPr="009156C5">
        <w:rPr>
          <w:spacing w:val="27"/>
        </w:rPr>
        <w:t xml:space="preserve"> </w:t>
      </w:r>
      <w:r w:rsidRPr="009156C5">
        <w:t>interwencji,</w:t>
      </w:r>
      <w:r w:rsidRPr="009156C5">
        <w:rPr>
          <w:spacing w:val="32"/>
        </w:rPr>
        <w:t xml:space="preserve"> </w:t>
      </w:r>
      <w:r w:rsidRPr="009156C5">
        <w:t>o</w:t>
      </w:r>
      <w:r w:rsidRPr="009156C5">
        <w:rPr>
          <w:spacing w:val="30"/>
        </w:rPr>
        <w:t xml:space="preserve"> </w:t>
      </w:r>
      <w:r w:rsidRPr="009156C5">
        <w:t>których</w:t>
      </w:r>
      <w:r w:rsidRPr="009156C5">
        <w:rPr>
          <w:spacing w:val="30"/>
        </w:rPr>
        <w:t xml:space="preserve"> </w:t>
      </w:r>
      <w:r w:rsidRPr="009156C5">
        <w:t>mowa</w:t>
      </w:r>
      <w:r w:rsidRPr="009156C5">
        <w:rPr>
          <w:spacing w:val="30"/>
        </w:rPr>
        <w:t xml:space="preserve"> </w:t>
      </w:r>
      <w:r w:rsidRPr="009156C5">
        <w:t>w</w:t>
      </w:r>
      <w:r w:rsidRPr="009156C5">
        <w:rPr>
          <w:spacing w:val="28"/>
        </w:rPr>
        <w:t xml:space="preserve"> </w:t>
      </w:r>
      <w:r w:rsidRPr="009156C5">
        <w:t>art.</w:t>
      </w:r>
      <w:r w:rsidRPr="009156C5">
        <w:rPr>
          <w:spacing w:val="34"/>
        </w:rPr>
        <w:t xml:space="preserve"> </w:t>
      </w:r>
      <w:r w:rsidRPr="009156C5">
        <w:t>96</w:t>
      </w:r>
      <w:r w:rsidRPr="009156C5">
        <w:rPr>
          <w:spacing w:val="30"/>
        </w:rPr>
        <w:t xml:space="preserve"> </w:t>
      </w:r>
      <w:r w:rsidRPr="009156C5">
        <w:t>ust.</w:t>
      </w:r>
      <w:r w:rsidRPr="009156C5">
        <w:rPr>
          <w:spacing w:val="32"/>
        </w:rPr>
        <w:t xml:space="preserve"> </w:t>
      </w:r>
      <w:r w:rsidRPr="009156C5">
        <w:t>2</w:t>
      </w:r>
      <w:r w:rsidRPr="009156C5">
        <w:rPr>
          <w:spacing w:val="30"/>
        </w:rPr>
        <w:t xml:space="preserve"> </w:t>
      </w:r>
      <w:r w:rsidRPr="009156C5">
        <w:t>lit.</w:t>
      </w:r>
      <w:r w:rsidRPr="009156C5">
        <w:rPr>
          <w:spacing w:val="32"/>
        </w:rPr>
        <w:t xml:space="preserve"> </w:t>
      </w:r>
      <w:r w:rsidRPr="009156C5">
        <w:t>b)</w:t>
      </w:r>
      <w:r w:rsidRPr="009156C5">
        <w:rPr>
          <w:spacing w:val="30"/>
        </w:rPr>
        <w:t xml:space="preserve"> </w:t>
      </w:r>
      <w:r w:rsidRPr="009156C5">
        <w:t>ppkt</w:t>
      </w:r>
      <w:r>
        <w:t xml:space="preserve"> </w:t>
      </w:r>
      <w:r w:rsidRPr="009156C5">
        <w:t>(vi) rozporządzenia ogólnego oraz dla wskaźników produktu i rezultatu.</w:t>
      </w:r>
    </w:p>
    <w:p w:rsidR="00EB456D" w:rsidRPr="00660E69" w:rsidRDefault="00EB456D" w:rsidP="00331B8D">
      <w:pPr>
        <w:pStyle w:val="Akapitzlist"/>
        <w:widowControl w:val="0"/>
        <w:numPr>
          <w:ilvl w:val="0"/>
          <w:numId w:val="175"/>
        </w:numPr>
        <w:shd w:val="clear" w:color="auto" w:fill="EAF1DD" w:themeFill="accent3" w:themeFillTint="33"/>
        <w:spacing w:before="120" w:after="120" w:line="240" w:lineRule="auto"/>
        <w:contextualSpacing w:val="0"/>
        <w:rPr>
          <w:rFonts w:eastAsia="Arial"/>
        </w:rPr>
      </w:pPr>
      <w:r w:rsidRPr="00660E69">
        <w:t>Dane do wskaźników w sprawozdaniach przekazywanych do KE przez SFC2014 są</w:t>
      </w:r>
      <w:r>
        <w:t xml:space="preserve"> </w:t>
      </w:r>
      <w:r w:rsidRPr="00660E69">
        <w:t>generowane przede</w:t>
      </w:r>
      <w:r>
        <w:t xml:space="preserve"> </w:t>
      </w:r>
      <w:r w:rsidRPr="00660E69">
        <w:t>wszystkim</w:t>
      </w:r>
      <w:r>
        <w:t xml:space="preserve"> </w:t>
      </w:r>
      <w:r w:rsidRPr="00660E69">
        <w:t>na</w:t>
      </w:r>
      <w:r>
        <w:t xml:space="preserve"> </w:t>
      </w:r>
      <w:r w:rsidRPr="00660E69">
        <w:t>podstawie</w:t>
      </w:r>
      <w:r>
        <w:t xml:space="preserve"> </w:t>
      </w:r>
      <w:r w:rsidRPr="00660E69">
        <w:t>danych</w:t>
      </w:r>
      <w:r>
        <w:t xml:space="preserve"> </w:t>
      </w:r>
      <w:r w:rsidRPr="00660E69">
        <w:t>uczestników</w:t>
      </w:r>
      <w:r>
        <w:t xml:space="preserve"> </w:t>
      </w:r>
      <w:r w:rsidRPr="00660E69">
        <w:t>w</w:t>
      </w:r>
      <w:r>
        <w:t xml:space="preserve"> </w:t>
      </w:r>
      <w:r w:rsidRPr="00660E69">
        <w:t>centralnym</w:t>
      </w:r>
      <w:r>
        <w:t xml:space="preserve"> </w:t>
      </w:r>
      <w:r w:rsidRPr="00660E69">
        <w:t>systemie</w:t>
      </w:r>
      <w:r>
        <w:t xml:space="preserve"> </w:t>
      </w:r>
      <w:r w:rsidRPr="00660E69">
        <w:t>teleinformatycznym</w:t>
      </w:r>
      <w:r>
        <w:t xml:space="preserve"> </w:t>
      </w:r>
      <w:r w:rsidRPr="00660E69">
        <w:t>i umów zagregowanych w SL2014 z wykorzystaniem aplikacji raportującej centralnego systemu teleinformatycznego oraz raportów zdefiniowanych przez IK</w:t>
      </w:r>
      <w:r>
        <w:t xml:space="preserve"> </w:t>
      </w:r>
      <w:r w:rsidRPr="00660E69">
        <w:t>UP.</w:t>
      </w:r>
    </w:p>
    <w:p w:rsidR="00EB456D" w:rsidRPr="00660E69" w:rsidRDefault="00EB456D" w:rsidP="00331B8D">
      <w:pPr>
        <w:pStyle w:val="Akapitzlist"/>
        <w:widowControl w:val="0"/>
        <w:numPr>
          <w:ilvl w:val="0"/>
          <w:numId w:val="175"/>
        </w:numPr>
        <w:shd w:val="clear" w:color="auto" w:fill="EAF1DD" w:themeFill="accent3" w:themeFillTint="33"/>
        <w:spacing w:before="120" w:after="120" w:line="240" w:lineRule="auto"/>
        <w:contextualSpacing w:val="0"/>
        <w:rPr>
          <w:rFonts w:eastAsia="Arial"/>
        </w:rPr>
      </w:pPr>
      <w:r w:rsidRPr="00660E69">
        <w:t>Dane dot. wskaźników przekazywane przez system SFC2014 dotyczą okresów</w:t>
      </w:r>
      <w:r>
        <w:t xml:space="preserve"> </w:t>
      </w:r>
      <w:r w:rsidRPr="00660E69">
        <w:t>rocznych.</w:t>
      </w:r>
    </w:p>
    <w:p w:rsidR="00EB456D" w:rsidRPr="009156C5" w:rsidRDefault="00EB456D" w:rsidP="00EB456D">
      <w:pPr>
        <w:pStyle w:val="Akapitzlist"/>
        <w:shd w:val="clear" w:color="auto" w:fill="EAF1DD" w:themeFill="accent3" w:themeFillTint="33"/>
        <w:ind w:left="0"/>
        <w:jc w:val="center"/>
        <w:rPr>
          <w:b/>
          <w:bCs/>
        </w:rPr>
      </w:pPr>
      <w:bookmarkStart w:id="110" w:name="_TOC_250001"/>
      <w:r>
        <w:rPr>
          <w:b/>
        </w:rPr>
        <w:t xml:space="preserve">3.4.3 </w:t>
      </w:r>
      <w:r w:rsidRPr="009156C5">
        <w:rPr>
          <w:b/>
        </w:rPr>
        <w:t>Zakres danych dotyczących uczestników projektów</w:t>
      </w:r>
      <w:bookmarkEnd w:id="110"/>
    </w:p>
    <w:p w:rsidR="00EB456D" w:rsidRPr="009156C5" w:rsidRDefault="00EB456D" w:rsidP="00331B8D">
      <w:pPr>
        <w:pStyle w:val="Akapitzlist"/>
        <w:widowControl w:val="0"/>
        <w:numPr>
          <w:ilvl w:val="0"/>
          <w:numId w:val="176"/>
        </w:numPr>
        <w:shd w:val="clear" w:color="auto" w:fill="EAF1DD" w:themeFill="accent3" w:themeFillTint="33"/>
        <w:spacing w:before="120" w:after="120" w:line="240" w:lineRule="auto"/>
        <w:contextualSpacing w:val="0"/>
        <w:rPr>
          <w:szCs w:val="19"/>
        </w:rPr>
      </w:pPr>
      <w:r w:rsidRPr="009156C5">
        <w:t>Dane o interwencji EFS gromadzone w centralnym systemie teleinformatycznym zawierają co najmniej: identyfikator projektu (numer umowy o dofinansowanie/aneksu), identyfikator osoby (PESEL) lub podmiotu (NIP) pozwalający na zidentyfikowanie uczestnika oraz kontakt po zakończeniu wsparcia; datę rozpoczęcia i zakończenia udziału w projekcie; wartości dla wszystkich zmiennych potrzebnych do wskaźników wspólnych.</w:t>
      </w:r>
    </w:p>
    <w:p w:rsidR="00EB456D" w:rsidRPr="009156C5" w:rsidRDefault="00EB456D" w:rsidP="00331B8D">
      <w:pPr>
        <w:pStyle w:val="Akapitzlist"/>
        <w:widowControl w:val="0"/>
        <w:numPr>
          <w:ilvl w:val="0"/>
          <w:numId w:val="176"/>
        </w:numPr>
        <w:shd w:val="clear" w:color="auto" w:fill="EAF1DD" w:themeFill="accent3" w:themeFillTint="33"/>
        <w:spacing w:before="120" w:after="120" w:line="240" w:lineRule="auto"/>
        <w:contextualSpacing w:val="0"/>
        <w:rPr>
          <w:szCs w:val="19"/>
        </w:rPr>
      </w:pPr>
      <w:r w:rsidRPr="009156C5">
        <w:t>W sytuacji, gdy nie jest możliwe zebranie minimalnego zakresu danych (patrz Sekcja 3.3.3), nie należy wykazywać danej osoby lub podmiotu jako uczestnika projektu, a co za tym idzie w ramach właściwych wskaźników.</w:t>
      </w:r>
    </w:p>
    <w:p w:rsidR="00EB456D" w:rsidRPr="009156C5" w:rsidRDefault="00EB456D" w:rsidP="00331B8D">
      <w:pPr>
        <w:pStyle w:val="Akapitzlist"/>
        <w:widowControl w:val="0"/>
        <w:numPr>
          <w:ilvl w:val="0"/>
          <w:numId w:val="176"/>
        </w:numPr>
        <w:shd w:val="clear" w:color="auto" w:fill="EAF1DD" w:themeFill="accent3" w:themeFillTint="33"/>
        <w:spacing w:before="120" w:after="120" w:line="240" w:lineRule="auto"/>
        <w:contextualSpacing w:val="0"/>
        <w:rPr>
          <w:szCs w:val="19"/>
        </w:rPr>
      </w:pPr>
      <w:r w:rsidRPr="009156C5">
        <w:t>Zakres gromadzonych danych nt. uczestników będących osobami fizycznymi obejmuje dane osobowe (m.in. imię, nazwisko, PESEL, płeć), dane kontaktowe, szczegóły wsparcia (m.in. status osoby na rynku pracy w chwili przystąpienia do projektu, data przystąpienia do projektu i zakończenia udziału, forma wsparcia) oraz status uczestnika projektu po zakończeniu udziału w projekcie obejmujący efekty wsparcia monitorowane we wskaźnikach rezultatu. W przypadku pracownika instytucji uzupełniane są dodatkowe informacje dotyczące instytucji, w której uczestnik jest zatrudniony.</w:t>
      </w:r>
    </w:p>
    <w:p w:rsidR="00EB456D" w:rsidRPr="009156C5" w:rsidRDefault="00EB456D" w:rsidP="00331B8D">
      <w:pPr>
        <w:pStyle w:val="Akapitzlist"/>
        <w:widowControl w:val="0"/>
        <w:numPr>
          <w:ilvl w:val="0"/>
          <w:numId w:val="176"/>
        </w:numPr>
        <w:shd w:val="clear" w:color="auto" w:fill="EAF1DD" w:themeFill="accent3" w:themeFillTint="33"/>
        <w:spacing w:before="120" w:after="120" w:line="240" w:lineRule="auto"/>
        <w:contextualSpacing w:val="0"/>
        <w:rPr>
          <w:szCs w:val="19"/>
        </w:rPr>
      </w:pPr>
      <w:r w:rsidRPr="009156C5">
        <w:t>W systemie gromadzone są dane nt. podmiotów, na rzecz których udzielone zostało wsparcie w ramach EFS wraz z informacjami dotyczącymi wsparcia. Zakres danych podmiotu obejmuje informacje podstawowe (m.in. nazwa i NIP), dane teleadresowe oraz szczegóły wsparcia (m.in. liczba osób objętych wsparciem w ramach podmiotu, czy wsparciem zostali objęci pracownicy).</w:t>
      </w:r>
    </w:p>
    <w:p w:rsidR="00EB456D" w:rsidRPr="009156C5" w:rsidRDefault="00EB456D" w:rsidP="00331B8D">
      <w:pPr>
        <w:pStyle w:val="Akapitzlist"/>
        <w:widowControl w:val="0"/>
        <w:numPr>
          <w:ilvl w:val="0"/>
          <w:numId w:val="176"/>
        </w:numPr>
        <w:shd w:val="clear" w:color="auto" w:fill="EAF1DD" w:themeFill="accent3" w:themeFillTint="33"/>
        <w:spacing w:before="120" w:after="120" w:line="240" w:lineRule="auto"/>
        <w:contextualSpacing w:val="0"/>
        <w:rPr>
          <w:szCs w:val="19"/>
        </w:rPr>
      </w:pPr>
      <w:r w:rsidRPr="009156C5">
        <w:t>W centralnym systemie teleinformatycznym monitorowana jest również realizacja IZM. Zakres danych dotyczących uczestników projektów realizowanych na rzecz osób młodych w ramach IZM uwzględnia informacje niezbędne do monitorowania dodatkowych wskaźników rezultatu określonych w załączniku nr II do rozporządzenia EFS.</w:t>
      </w:r>
    </w:p>
    <w:p w:rsidR="00EB456D" w:rsidRPr="009156C5" w:rsidRDefault="00EB456D" w:rsidP="00331B8D">
      <w:pPr>
        <w:pStyle w:val="Akapitzlist"/>
        <w:widowControl w:val="0"/>
        <w:numPr>
          <w:ilvl w:val="0"/>
          <w:numId w:val="176"/>
        </w:numPr>
        <w:shd w:val="clear" w:color="auto" w:fill="EAF1DD" w:themeFill="accent3" w:themeFillTint="33"/>
        <w:spacing w:before="120" w:after="120" w:line="240" w:lineRule="auto"/>
        <w:contextualSpacing w:val="0"/>
        <w:rPr>
          <w:szCs w:val="19"/>
        </w:rPr>
      </w:pPr>
      <w:r w:rsidRPr="009156C5">
        <w:t>Szczegółowy zakres danych dotyczących uczestników projektów zawiera załącznik nr 7 do niniejszych wytycznych. Jednocześnie w Wytycznych w zakresie warunków gromadzenia i przekazywania danych w postaci elektronicznej na lata 2014-2020 (załącznik nr 13) określono wzór formularza do wprowadzania danych o uczestnikach do SL2014.</w:t>
      </w:r>
    </w:p>
    <w:p w:rsidR="00EB456D" w:rsidRPr="009156C5" w:rsidRDefault="00EB456D" w:rsidP="00EB456D">
      <w:pPr>
        <w:pStyle w:val="Akapitzlist"/>
        <w:shd w:val="clear" w:color="auto" w:fill="EAF1DD" w:themeFill="accent3" w:themeFillTint="33"/>
        <w:ind w:left="0"/>
        <w:jc w:val="center"/>
        <w:rPr>
          <w:b/>
          <w:bCs/>
        </w:rPr>
      </w:pPr>
      <w:bookmarkStart w:id="111" w:name="_TOC_250000"/>
      <w:r>
        <w:rPr>
          <w:b/>
        </w:rPr>
        <w:t xml:space="preserve">4. </w:t>
      </w:r>
      <w:r w:rsidRPr="009156C5">
        <w:rPr>
          <w:b/>
        </w:rPr>
        <w:t>Załączniki</w:t>
      </w:r>
      <w:bookmarkEnd w:id="111"/>
    </w:p>
    <w:p w:rsidR="007B387A" w:rsidRPr="007B387A" w:rsidRDefault="00EB456D" w:rsidP="007B387A">
      <w:pPr>
        <w:pStyle w:val="Akapitzlist"/>
        <w:shd w:val="clear" w:color="auto" w:fill="EAF1DD" w:themeFill="accent3" w:themeFillTint="33"/>
        <w:ind w:left="0"/>
        <w:rPr>
          <w:lang w:val="pl-PL"/>
        </w:rPr>
      </w:pPr>
      <w:r w:rsidRPr="007B387A">
        <w:rPr>
          <w:lang w:val="pl-PL"/>
        </w:rPr>
        <w:t>Zał</w:t>
      </w:r>
      <w:r w:rsidRPr="007B387A">
        <w:rPr>
          <w:rFonts w:cs="Arial"/>
          <w:lang w:val="pl-PL"/>
        </w:rPr>
        <w:t>ą</w:t>
      </w:r>
      <w:r w:rsidRPr="007B387A">
        <w:rPr>
          <w:lang w:val="pl-PL"/>
        </w:rPr>
        <w:t>cznik 1. Wspólna Lista Wska</w:t>
      </w:r>
      <w:r w:rsidRPr="007B387A">
        <w:rPr>
          <w:rFonts w:cs="Arial"/>
          <w:lang w:val="pl-PL"/>
        </w:rPr>
        <w:t>ź</w:t>
      </w:r>
      <w:r w:rsidRPr="007B387A">
        <w:rPr>
          <w:lang w:val="pl-PL"/>
        </w:rPr>
        <w:t xml:space="preserve">ników Kluczowych 2014-2020 – EFRR, FS. </w:t>
      </w:r>
      <w:r w:rsidR="007B387A" w:rsidRPr="007B387A">
        <w:rPr>
          <w:color w:val="FF0000"/>
          <w:lang w:val="pl-PL"/>
        </w:rPr>
        <w:t>(w załączniku nr 4 do niniejszych wypisów)</w:t>
      </w:r>
    </w:p>
    <w:p w:rsidR="00EB456D" w:rsidRPr="007B387A" w:rsidRDefault="00EB456D" w:rsidP="00EB456D">
      <w:pPr>
        <w:pStyle w:val="Akapitzlist"/>
        <w:shd w:val="clear" w:color="auto" w:fill="EAF1DD" w:themeFill="accent3" w:themeFillTint="33"/>
        <w:ind w:left="0"/>
        <w:rPr>
          <w:lang w:val="pl-PL"/>
        </w:rPr>
      </w:pPr>
      <w:r w:rsidRPr="007B387A">
        <w:rPr>
          <w:lang w:val="pl-PL"/>
        </w:rPr>
        <w:t>Zał</w:t>
      </w:r>
      <w:r w:rsidRPr="007B387A">
        <w:rPr>
          <w:rFonts w:cs="Arial"/>
          <w:lang w:val="pl-PL"/>
        </w:rPr>
        <w:t>ą</w:t>
      </w:r>
      <w:r w:rsidRPr="007B387A">
        <w:rPr>
          <w:lang w:val="pl-PL"/>
        </w:rPr>
        <w:t>cznik 2. Wspólna Lista Wska</w:t>
      </w:r>
      <w:r w:rsidRPr="007B387A">
        <w:rPr>
          <w:rFonts w:cs="Arial"/>
          <w:lang w:val="pl-PL"/>
        </w:rPr>
        <w:t>ź</w:t>
      </w:r>
      <w:r w:rsidRPr="007B387A">
        <w:rPr>
          <w:lang w:val="pl-PL"/>
        </w:rPr>
        <w:t>ników Kluczowych 2014-2020 – EFS</w:t>
      </w:r>
      <w:r w:rsidR="007B387A" w:rsidRPr="007B387A">
        <w:rPr>
          <w:lang w:val="pl-PL"/>
        </w:rPr>
        <w:t xml:space="preserve"> </w:t>
      </w:r>
      <w:r w:rsidR="00725B26" w:rsidRPr="007B387A">
        <w:rPr>
          <w:color w:val="FF0000"/>
          <w:lang w:val="pl-PL"/>
        </w:rPr>
        <w:t>(w załączniku nr 5 do nin</w:t>
      </w:r>
      <w:r w:rsidR="007B387A" w:rsidRPr="007B387A">
        <w:rPr>
          <w:color w:val="FF0000"/>
          <w:lang w:val="pl-PL"/>
        </w:rPr>
        <w:t>ejs</w:t>
      </w:r>
      <w:r w:rsidR="00725B26" w:rsidRPr="007B387A">
        <w:rPr>
          <w:color w:val="FF0000"/>
          <w:lang w:val="pl-PL"/>
        </w:rPr>
        <w:t>zych wypisów)</w:t>
      </w:r>
    </w:p>
    <w:p w:rsidR="00EB456D" w:rsidRPr="007B387A" w:rsidRDefault="00EB456D" w:rsidP="00EB456D">
      <w:pPr>
        <w:pStyle w:val="Akapitzlist"/>
        <w:shd w:val="clear" w:color="auto" w:fill="EAF1DD" w:themeFill="accent3" w:themeFillTint="33"/>
        <w:ind w:left="0"/>
        <w:rPr>
          <w:lang w:val="pl-PL"/>
        </w:rPr>
      </w:pPr>
      <w:r w:rsidRPr="007B387A">
        <w:rPr>
          <w:lang w:val="pl-PL"/>
        </w:rPr>
        <w:t>Załącznik 3. Wzór dokumentu dot. metodologii szacowania wartości docelowych wskaźników KPO/RPO. Informacje na temat ustanowienia ram wykonania.</w:t>
      </w:r>
    </w:p>
    <w:p w:rsidR="00EB456D" w:rsidRPr="007B387A" w:rsidRDefault="00EB456D" w:rsidP="00EB456D">
      <w:pPr>
        <w:pStyle w:val="Akapitzlist"/>
        <w:shd w:val="clear" w:color="auto" w:fill="EAF1DD" w:themeFill="accent3" w:themeFillTint="33"/>
        <w:ind w:left="0"/>
        <w:rPr>
          <w:lang w:val="pl-PL"/>
        </w:rPr>
      </w:pPr>
      <w:r w:rsidRPr="007B387A">
        <w:rPr>
          <w:lang w:val="pl-PL"/>
        </w:rPr>
        <w:lastRenderedPageBreak/>
        <w:t>Załącznik 4. Wzór dokumentu dot. metodologii szacowania wartości docelowych wskaźników KPO/RPO. Informacje na temat pozostałych wskaźników KPO/RPO.</w:t>
      </w:r>
    </w:p>
    <w:p w:rsidR="00EB456D" w:rsidRPr="00660E69" w:rsidRDefault="00EB456D" w:rsidP="00EB456D">
      <w:pPr>
        <w:pStyle w:val="Akapitzlist"/>
        <w:shd w:val="clear" w:color="auto" w:fill="EAF1DD" w:themeFill="accent3" w:themeFillTint="33"/>
        <w:ind w:left="0"/>
      </w:pPr>
      <w:r w:rsidRPr="00660E69">
        <w:t>Załącznik 5. Wzór metryki wskaźnika</w:t>
      </w:r>
      <w:r>
        <w:t xml:space="preserve"> </w:t>
      </w:r>
      <w:r w:rsidRPr="00660E69">
        <w:t>kluczowego.</w:t>
      </w:r>
    </w:p>
    <w:p w:rsidR="00EB456D" w:rsidRPr="00660E69" w:rsidRDefault="00EB456D" w:rsidP="00EB456D">
      <w:pPr>
        <w:pStyle w:val="Akapitzlist"/>
        <w:shd w:val="clear" w:color="auto" w:fill="EAF1DD" w:themeFill="accent3" w:themeFillTint="33"/>
        <w:ind w:left="0"/>
      </w:pPr>
      <w:r w:rsidRPr="00660E69">
        <w:t>Załącznik 6. Sposób pomiaru wskaźników rezultatu długoterminowego EFS w badaniach</w:t>
      </w:r>
      <w:r>
        <w:t xml:space="preserve"> </w:t>
      </w:r>
      <w:r w:rsidRPr="00660E69">
        <w:t>ewaluacyjnych.</w:t>
      </w:r>
    </w:p>
    <w:p w:rsidR="00EB456D" w:rsidRPr="00660E69" w:rsidRDefault="00EB456D" w:rsidP="00EB456D">
      <w:pPr>
        <w:pStyle w:val="Akapitzlist"/>
        <w:shd w:val="clear" w:color="auto" w:fill="EAF1DD" w:themeFill="accent3" w:themeFillTint="33"/>
        <w:ind w:left="0"/>
      </w:pPr>
      <w:r w:rsidRPr="00660E69">
        <w:t>Załącznik</w:t>
      </w:r>
      <w:r>
        <w:t xml:space="preserve"> </w:t>
      </w:r>
      <w:r w:rsidRPr="00660E69">
        <w:t>7.</w:t>
      </w:r>
      <w:r>
        <w:t xml:space="preserve"> </w:t>
      </w:r>
      <w:r w:rsidRPr="00660E69">
        <w:t>Zakres</w:t>
      </w:r>
      <w:r>
        <w:t xml:space="preserve"> </w:t>
      </w:r>
      <w:r w:rsidRPr="00660E69">
        <w:t>danych</w:t>
      </w:r>
      <w:r>
        <w:t xml:space="preserve"> </w:t>
      </w:r>
      <w:r w:rsidRPr="00660E69">
        <w:t>nt.</w:t>
      </w:r>
      <w:r>
        <w:t xml:space="preserve"> </w:t>
      </w:r>
      <w:r w:rsidRPr="00660E69">
        <w:t>uczestników</w:t>
      </w:r>
      <w:r>
        <w:t xml:space="preserve"> </w:t>
      </w:r>
      <w:r w:rsidRPr="00660E69">
        <w:t>projektów</w:t>
      </w:r>
      <w:r>
        <w:t xml:space="preserve"> </w:t>
      </w:r>
      <w:r w:rsidRPr="00660E69">
        <w:t>współfinansowanych</w:t>
      </w:r>
      <w:r>
        <w:t xml:space="preserve"> </w:t>
      </w:r>
      <w:r w:rsidRPr="00660E69">
        <w:t>z</w:t>
      </w:r>
      <w:r>
        <w:t xml:space="preserve"> </w:t>
      </w:r>
      <w:r w:rsidRPr="00660E69">
        <w:t>EFS</w:t>
      </w:r>
      <w:r>
        <w:t xml:space="preserve"> </w:t>
      </w:r>
      <w:r w:rsidRPr="00660E69">
        <w:t>gromadzonych</w:t>
      </w:r>
      <w:r>
        <w:t xml:space="preserve"> </w:t>
      </w:r>
      <w:r w:rsidRPr="00660E69">
        <w:t>w centralnym</w:t>
      </w:r>
      <w:r>
        <w:t xml:space="preserve"> </w:t>
      </w:r>
      <w:r w:rsidRPr="00660E69">
        <w:t>systemie</w:t>
      </w:r>
      <w:r w:rsidRPr="00660E69">
        <w:rPr>
          <w:spacing w:val="21"/>
        </w:rPr>
        <w:t xml:space="preserve"> </w:t>
      </w:r>
      <w:r w:rsidRPr="00660E69">
        <w:t>teleinformatycznym.</w:t>
      </w:r>
    </w:p>
    <w:p w:rsidR="00DF1711" w:rsidRPr="00DF1711" w:rsidRDefault="00DF1711" w:rsidP="00DF1711">
      <w:pPr>
        <w:pStyle w:val="Nagwek1"/>
        <w:numPr>
          <w:ilvl w:val="0"/>
          <w:numId w:val="1"/>
        </w:numPr>
        <w:ind w:left="567" w:hanging="283"/>
        <w:rPr>
          <w:lang w:val="pl-PL"/>
        </w:rPr>
      </w:pPr>
      <w:bookmarkStart w:id="112" w:name="_Toc435015116"/>
      <w:r>
        <w:rPr>
          <w:lang w:val="pl-PL"/>
        </w:rPr>
        <w:t>Załączniki</w:t>
      </w:r>
      <w:bookmarkEnd w:id="112"/>
    </w:p>
    <w:p w:rsidR="00F42DE8" w:rsidRPr="00F42DE8" w:rsidRDefault="00F42DE8" w:rsidP="00F42DE8">
      <w:pPr>
        <w:pStyle w:val="Akapitzlist"/>
        <w:numPr>
          <w:ilvl w:val="0"/>
          <w:numId w:val="127"/>
        </w:numPr>
        <w:spacing w:line="240" w:lineRule="auto"/>
        <w:rPr>
          <w:sz w:val="22"/>
          <w:lang w:val="pl-PL"/>
        </w:rPr>
      </w:pPr>
      <w:r w:rsidRPr="00F42DE8">
        <w:rPr>
          <w:sz w:val="22"/>
          <w:lang w:val="pl-PL"/>
        </w:rPr>
        <w:t>Wytyczne w zakresie realizacji zasady równości szans i niedyskryminacji, w tym dostępności dla osób z niepełnosprawnościami oraz zasady równości szans kobiet i mężczyzn w ramach funduszy unijnych na lata 2014-2020</w:t>
      </w:r>
    </w:p>
    <w:p w:rsidR="00F42DE8" w:rsidRPr="00F42DE8" w:rsidRDefault="00F42DE8" w:rsidP="00F42DE8">
      <w:pPr>
        <w:pStyle w:val="Akapitzlist"/>
        <w:numPr>
          <w:ilvl w:val="0"/>
          <w:numId w:val="127"/>
        </w:numPr>
        <w:spacing w:line="240" w:lineRule="auto"/>
        <w:rPr>
          <w:sz w:val="22"/>
          <w:lang w:val="pl-PL"/>
        </w:rPr>
      </w:pPr>
      <w:r w:rsidRPr="00F42DE8">
        <w:rPr>
          <w:sz w:val="22"/>
          <w:lang w:val="pl-PL"/>
        </w:rPr>
        <w:t>Wytyczne w zakresie realizacji zasady partnerstwa na lata 2014-2020</w:t>
      </w:r>
    </w:p>
    <w:p w:rsidR="00F42DE8" w:rsidRPr="00F42DE8" w:rsidRDefault="00F42DE8" w:rsidP="00F42DE8">
      <w:pPr>
        <w:pStyle w:val="Akapitzlist"/>
        <w:numPr>
          <w:ilvl w:val="0"/>
          <w:numId w:val="127"/>
        </w:numPr>
        <w:rPr>
          <w:sz w:val="22"/>
          <w:lang w:val="pl-PL"/>
        </w:rPr>
      </w:pPr>
      <w:r w:rsidRPr="00FB5AD5">
        <w:rPr>
          <w:sz w:val="22"/>
          <w:lang w:val="pl-PL"/>
        </w:rPr>
        <w:t>Wytyczne w zakresie kwalifikowalności wydatków w ramach Europejskiego Funduszu Rozwoju Regionalnego, Europejskiego Funduszu Społecznego oraz Funduszu Spójności na lata 2014-2020 z 10 kwietnia 2015 r.</w:t>
      </w:r>
    </w:p>
    <w:p w:rsidR="00287696" w:rsidRDefault="00287696" w:rsidP="00287696">
      <w:pPr>
        <w:pStyle w:val="Akapitzlist"/>
        <w:numPr>
          <w:ilvl w:val="0"/>
          <w:numId w:val="127"/>
        </w:numPr>
        <w:spacing w:line="240" w:lineRule="auto"/>
        <w:rPr>
          <w:sz w:val="22"/>
          <w:lang w:val="pl-PL"/>
        </w:rPr>
      </w:pPr>
      <w:r w:rsidRPr="00FB5AD5">
        <w:rPr>
          <w:sz w:val="22"/>
          <w:lang w:val="pl-PL"/>
        </w:rPr>
        <w:t>Definicje wskaźników w zakresie EFS (WLWK – załącznik nr 2 do Wytycznych w zakresie monitorowania postępu rzeczowego realizacji programów operacyjnych na lata 2014-2020)</w:t>
      </w:r>
    </w:p>
    <w:p w:rsidR="00334F74" w:rsidRPr="00FB5AD5" w:rsidRDefault="00334F74" w:rsidP="00287696">
      <w:pPr>
        <w:pStyle w:val="Akapitzlist"/>
        <w:numPr>
          <w:ilvl w:val="0"/>
          <w:numId w:val="127"/>
        </w:numPr>
        <w:spacing w:line="240" w:lineRule="auto"/>
        <w:rPr>
          <w:sz w:val="22"/>
          <w:lang w:val="pl-PL"/>
        </w:rPr>
      </w:pPr>
      <w:r w:rsidRPr="00725B26">
        <w:rPr>
          <w:sz w:val="22"/>
          <w:lang w:val="pl-PL"/>
        </w:rPr>
        <w:t xml:space="preserve">Wspólna Lista Wskaźników Kluczowych 2014-2020 – EFRR, FS </w:t>
      </w:r>
      <w:r w:rsidR="001D57DC">
        <w:rPr>
          <w:sz w:val="22"/>
          <w:lang w:val="pl-PL"/>
        </w:rPr>
        <w:t>(</w:t>
      </w:r>
      <w:r w:rsidRPr="00725B26">
        <w:rPr>
          <w:sz w:val="22"/>
          <w:lang w:val="pl-PL"/>
        </w:rPr>
        <w:t>Załącznik 1</w:t>
      </w:r>
      <w:r>
        <w:rPr>
          <w:lang w:val="pl-PL"/>
        </w:rPr>
        <w:t xml:space="preserve"> </w:t>
      </w:r>
      <w:r w:rsidRPr="00FB5AD5">
        <w:rPr>
          <w:sz w:val="22"/>
          <w:lang w:val="pl-PL"/>
        </w:rPr>
        <w:t>do Wytycznych w zakresie monitorowania postępu rzeczowego realizacji programów operacyjnych na lata 2014-2020)</w:t>
      </w:r>
    </w:p>
    <w:p w:rsidR="0065316F" w:rsidRPr="00FB5AD5" w:rsidRDefault="0029460C" w:rsidP="0029460C">
      <w:pPr>
        <w:pStyle w:val="Akapitzlist"/>
        <w:numPr>
          <w:ilvl w:val="0"/>
          <w:numId w:val="127"/>
        </w:numPr>
        <w:spacing w:line="240" w:lineRule="auto"/>
        <w:rPr>
          <w:sz w:val="22"/>
          <w:lang w:val="pl-PL"/>
        </w:rPr>
      </w:pPr>
      <w:r w:rsidRPr="00FB5AD5">
        <w:rPr>
          <w:sz w:val="22"/>
          <w:lang w:val="pl-PL"/>
        </w:rPr>
        <w:t>Ustawa o systemie oświaty</w:t>
      </w:r>
    </w:p>
    <w:p w:rsidR="0029460C" w:rsidRPr="00FB5AD5" w:rsidRDefault="0029460C" w:rsidP="0029460C">
      <w:pPr>
        <w:pStyle w:val="Akapitzlist"/>
        <w:numPr>
          <w:ilvl w:val="0"/>
          <w:numId w:val="127"/>
        </w:numPr>
        <w:spacing w:line="240" w:lineRule="auto"/>
        <w:rPr>
          <w:sz w:val="22"/>
          <w:lang w:val="pl-PL"/>
        </w:rPr>
      </w:pPr>
      <w:r w:rsidRPr="00FB5AD5">
        <w:rPr>
          <w:sz w:val="22"/>
          <w:lang w:val="pl-PL"/>
        </w:rPr>
        <w:t>Ustawa o pomocy społecznej</w:t>
      </w:r>
    </w:p>
    <w:p w:rsidR="0029460C" w:rsidRDefault="0029460C" w:rsidP="0029460C">
      <w:pPr>
        <w:pStyle w:val="Akapitzlist"/>
        <w:numPr>
          <w:ilvl w:val="0"/>
          <w:numId w:val="127"/>
        </w:numPr>
        <w:spacing w:line="240" w:lineRule="auto"/>
        <w:rPr>
          <w:sz w:val="22"/>
          <w:lang w:val="pl-PL"/>
        </w:rPr>
      </w:pPr>
      <w:r w:rsidRPr="00FB5AD5">
        <w:rPr>
          <w:sz w:val="22"/>
          <w:lang w:val="pl-PL"/>
        </w:rPr>
        <w:t>Ustawa o wspieraniu rodziny i systemie pieczy zastępczej</w:t>
      </w:r>
    </w:p>
    <w:p w:rsidR="001D57DC" w:rsidRDefault="001D57DC" w:rsidP="001D57DC">
      <w:pPr>
        <w:pStyle w:val="Akapitzlist"/>
        <w:spacing w:line="240" w:lineRule="auto"/>
        <w:rPr>
          <w:sz w:val="22"/>
          <w:lang w:val="pl-PL"/>
        </w:rPr>
        <w:sectPr w:rsidR="001D57DC" w:rsidSect="008F166B">
          <w:pgSz w:w="11906" w:h="16838"/>
          <w:pgMar w:top="1134" w:right="1418" w:bottom="1134" w:left="1418" w:header="340" w:footer="510" w:gutter="0"/>
          <w:cols w:space="708"/>
          <w:docGrid w:linePitch="360"/>
        </w:sectPr>
      </w:pPr>
    </w:p>
    <w:p w:rsidR="001D57DC" w:rsidRPr="00FB5AD5" w:rsidRDefault="001D57DC" w:rsidP="001D57DC">
      <w:pPr>
        <w:pStyle w:val="Akapitzlist"/>
        <w:spacing w:line="240" w:lineRule="auto"/>
        <w:rPr>
          <w:sz w:val="22"/>
          <w:lang w:val="pl-PL"/>
        </w:rPr>
      </w:pPr>
    </w:p>
    <w:p w:rsidR="00287696" w:rsidRPr="0059791B" w:rsidRDefault="00287696" w:rsidP="00287696">
      <w:pPr>
        <w:pStyle w:val="Akapitzlist"/>
        <w:rPr>
          <w:lang w:val="pl-PL"/>
        </w:rPr>
      </w:pPr>
    </w:p>
    <w:sectPr w:rsidR="00287696" w:rsidRPr="0059791B" w:rsidSect="008F166B">
      <w:pgSz w:w="11906" w:h="16838"/>
      <w:pgMar w:top="1134" w:right="1418" w:bottom="1134" w:left="1418" w:header="340"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1B8D" w:rsidRDefault="00331B8D" w:rsidP="005A0857">
      <w:pPr>
        <w:spacing w:after="0" w:line="240" w:lineRule="auto"/>
      </w:pPr>
      <w:r>
        <w:separator/>
      </w:r>
    </w:p>
  </w:endnote>
  <w:endnote w:type="continuationSeparator" w:id="0">
    <w:p w:rsidR="00331B8D" w:rsidRDefault="00331B8D" w:rsidP="005A08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imesNewRoman">
    <w:altName w:val="Arial Unicode MS"/>
    <w:panose1 w:val="00000000000000000000"/>
    <w:charset w:val="00"/>
    <w:family w:val="roman"/>
    <w:notTrueType/>
    <w:pitch w:val="default"/>
    <w:sig w:usb0="00000003" w:usb1="08070000" w:usb2="00000010" w:usb3="00000000" w:csb0="0002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040049"/>
      <w:docPartObj>
        <w:docPartGallery w:val="Page Numbers (Bottom of Page)"/>
        <w:docPartUnique/>
      </w:docPartObj>
    </w:sdtPr>
    <w:sdtContent>
      <w:p w:rsidR="00F42DE8" w:rsidRDefault="00F42DE8">
        <w:pPr>
          <w:pStyle w:val="Stopka"/>
          <w:jc w:val="center"/>
        </w:pPr>
        <w:r>
          <w:t>[</w:t>
        </w:r>
        <w:fldSimple w:instr=" PAGE   \* MERGEFORMAT ">
          <w:r w:rsidR="00493D7D">
            <w:rPr>
              <w:noProof/>
            </w:rPr>
            <w:t>128</w:t>
          </w:r>
        </w:fldSimple>
        <w:r>
          <w:t>]</w:t>
        </w:r>
      </w:p>
    </w:sdtContent>
  </w:sdt>
  <w:p w:rsidR="00F42DE8" w:rsidRDefault="00F42DE8">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040048"/>
      <w:docPartObj>
        <w:docPartGallery w:val="Page Numbers (Bottom of Page)"/>
        <w:docPartUnique/>
      </w:docPartObj>
    </w:sdtPr>
    <w:sdtContent>
      <w:p w:rsidR="00F42DE8" w:rsidRDefault="00F42DE8">
        <w:pPr>
          <w:pStyle w:val="Stopka"/>
          <w:jc w:val="center"/>
        </w:pPr>
        <w:r>
          <w:t>[</w:t>
        </w:r>
        <w:fldSimple w:instr=" PAGE   \* MERGEFORMAT ">
          <w:r>
            <w:rPr>
              <w:noProof/>
            </w:rPr>
            <w:t>3</w:t>
          </w:r>
        </w:fldSimple>
        <w:r>
          <w:t>]</w:t>
        </w:r>
      </w:p>
    </w:sdtContent>
  </w:sdt>
  <w:p w:rsidR="00F42DE8" w:rsidRDefault="00F42DE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1B8D" w:rsidRDefault="00331B8D" w:rsidP="005A0857">
      <w:pPr>
        <w:spacing w:after="0" w:line="240" w:lineRule="auto"/>
      </w:pPr>
      <w:r>
        <w:separator/>
      </w:r>
    </w:p>
  </w:footnote>
  <w:footnote w:type="continuationSeparator" w:id="0">
    <w:p w:rsidR="00331B8D" w:rsidRDefault="00331B8D" w:rsidP="005A0857">
      <w:pPr>
        <w:spacing w:after="0" w:line="240" w:lineRule="auto"/>
      </w:pPr>
      <w:r>
        <w:continuationSeparator/>
      </w:r>
    </w:p>
  </w:footnote>
  <w:footnote w:id="1">
    <w:p w:rsidR="00F42DE8" w:rsidRPr="00916BA8" w:rsidRDefault="00F42DE8" w:rsidP="00F836ED">
      <w:pPr>
        <w:pStyle w:val="Tekstprzypisudolnego"/>
        <w:rPr>
          <w:lang w:val="pl-PL"/>
        </w:rPr>
      </w:pPr>
      <w:r>
        <w:rPr>
          <w:rStyle w:val="Odwoanieprzypisudolnego"/>
        </w:rPr>
        <w:footnoteRef/>
      </w:r>
      <w:r w:rsidRPr="00916BA8">
        <w:rPr>
          <w:lang w:val="pl-PL"/>
        </w:rPr>
        <w:t xml:space="preserve"> </w:t>
      </w:r>
      <w:r w:rsidRPr="00916BA8">
        <w:rPr>
          <w:sz w:val="18"/>
          <w:lang w:val="pl-PL"/>
        </w:rPr>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footnote>
  <w:footnote w:id="2">
    <w:p w:rsidR="00F42DE8" w:rsidRPr="00916BA8" w:rsidRDefault="00F42DE8">
      <w:pPr>
        <w:pStyle w:val="Tekstprzypisudolnego"/>
        <w:rPr>
          <w:lang w:val="pl-PL"/>
        </w:rPr>
      </w:pPr>
      <w:r>
        <w:rPr>
          <w:rStyle w:val="Odwoanieprzypisudolnego"/>
        </w:rPr>
        <w:footnoteRef/>
      </w:r>
      <w:r w:rsidRPr="00916BA8">
        <w:rPr>
          <w:lang w:val="pl-PL"/>
        </w:rPr>
        <w:t xml:space="preserve"> </w:t>
      </w:r>
      <w:r w:rsidRPr="00916BA8">
        <w:rPr>
          <w:sz w:val="18"/>
          <w:lang w:val="pl-PL"/>
        </w:rPr>
        <w:t>Ustawa z dnia 20 lutego 2015 r. o rozwoju lokalnym z udziałem lokalnej społeczności (Dz.U.2015.378)</w:t>
      </w:r>
    </w:p>
  </w:footnote>
  <w:footnote w:id="3">
    <w:p w:rsidR="00F42DE8" w:rsidRPr="00916BA8" w:rsidRDefault="00F42DE8" w:rsidP="00FF33D3">
      <w:pPr>
        <w:rPr>
          <w:lang w:val="pl-PL"/>
        </w:rPr>
      </w:pPr>
      <w:r>
        <w:rPr>
          <w:rStyle w:val="Odwoanieprzypisudolnego"/>
        </w:rPr>
        <w:footnoteRef/>
      </w:r>
      <w:r w:rsidRPr="00916BA8">
        <w:rPr>
          <w:lang w:val="pl-PL"/>
        </w:rPr>
        <w:t xml:space="preserve"> </w:t>
      </w:r>
      <w:r w:rsidRPr="00916BA8">
        <w:rPr>
          <w:sz w:val="18"/>
          <w:lang w:val="pl-PL"/>
        </w:rPr>
        <w:t>Ustawa z dnia 11 lipca 2014 r. o zasadach realizacji programów w zakresie polityki spójności finansowanych w perspektywie finansowej 2014-2020 ( Dz. U. z 2014 r. poz. 1146, z 2015 r. poz. 378, 1130, 1240.)</w:t>
      </w:r>
    </w:p>
  </w:footnote>
  <w:footnote w:id="4">
    <w:p w:rsidR="00F42DE8" w:rsidRPr="00B11289" w:rsidRDefault="00F42DE8">
      <w:pPr>
        <w:pStyle w:val="Tekstprzypisudolnego"/>
        <w:rPr>
          <w:sz w:val="18"/>
          <w:lang w:val="pl-PL"/>
        </w:rPr>
      </w:pPr>
      <w:r w:rsidRPr="00B11289">
        <w:rPr>
          <w:rStyle w:val="Odwoanieprzypisudolnego"/>
          <w:sz w:val="18"/>
          <w:lang w:val="pl-PL"/>
        </w:rPr>
        <w:footnoteRef/>
      </w:r>
      <w:r w:rsidRPr="00B11289">
        <w:rPr>
          <w:sz w:val="18"/>
          <w:lang w:val="pl-PL"/>
        </w:rPr>
        <w:t xml:space="preserve"> W oparciu o Szczegółowy Opis Osi Priorytetowych RPOWP 2014-2020 z dnia 27.10.2015</w:t>
      </w:r>
    </w:p>
  </w:footnote>
  <w:footnote w:id="5">
    <w:p w:rsidR="00F42DE8" w:rsidRPr="008D696E" w:rsidRDefault="00F42DE8">
      <w:pPr>
        <w:pStyle w:val="Tekstprzypisudolnego"/>
        <w:rPr>
          <w:lang w:val="pl-PL"/>
        </w:rPr>
      </w:pPr>
      <w:r w:rsidRPr="008D696E">
        <w:rPr>
          <w:rStyle w:val="Odwoanieprzypisudolnego"/>
          <w:lang w:val="pl-PL"/>
        </w:rPr>
        <w:footnoteRef/>
      </w:r>
      <w:r w:rsidRPr="008D696E">
        <w:rPr>
          <w:lang w:val="pl-PL"/>
        </w:rPr>
        <w:t xml:space="preserve"> </w:t>
      </w:r>
      <w:r w:rsidRPr="008D696E">
        <w:rPr>
          <w:sz w:val="18"/>
          <w:lang w:val="pl-PL"/>
        </w:rPr>
        <w:t xml:space="preserve">Regionalny Program Operacyjny Województwa Podlaskiego na lata 2014-2020 </w:t>
      </w:r>
    </w:p>
  </w:footnote>
  <w:footnote w:id="6">
    <w:p w:rsidR="00F42DE8" w:rsidRPr="00136E71" w:rsidRDefault="00F42DE8">
      <w:pPr>
        <w:pStyle w:val="Tekstprzypisudolnego"/>
        <w:rPr>
          <w:lang w:val="pl-PL"/>
        </w:rPr>
      </w:pPr>
      <w:r>
        <w:rPr>
          <w:rStyle w:val="Odwoanieprzypisudolnego"/>
        </w:rPr>
        <w:footnoteRef/>
      </w:r>
      <w:r w:rsidRPr="00136E71">
        <w:rPr>
          <w:lang w:val="pl-PL"/>
        </w:rPr>
        <w:t xml:space="preserve"> </w:t>
      </w:r>
      <w:r w:rsidRPr="00136E71">
        <w:rPr>
          <w:sz w:val="18"/>
          <w:lang w:val="pl-PL"/>
        </w:rPr>
        <w:t>Wytyczne w zakresie realizacji przedsięwzięć w obszarze włączenia społecznego i zwalczania ubóstwa z wykorzystaniem środków Europejskiego Funduszu Społecznego i Europejskiego Funduszu Rozwoju Regionalnego na lata 2014-2020, 28 maja 2015 r., MIiR/H 2014-2020/18(01)/05/2015</w:t>
      </w:r>
    </w:p>
  </w:footnote>
  <w:footnote w:id="7">
    <w:p w:rsidR="00F42DE8" w:rsidRPr="00136E71" w:rsidRDefault="00F42DE8">
      <w:pPr>
        <w:pStyle w:val="Tekstprzypisudolnego"/>
        <w:rPr>
          <w:lang w:val="pl-PL"/>
        </w:rPr>
      </w:pPr>
      <w:r>
        <w:rPr>
          <w:rStyle w:val="Odwoanieprzypisudolnego"/>
        </w:rPr>
        <w:footnoteRef/>
      </w:r>
      <w:r w:rsidRPr="00136E71">
        <w:rPr>
          <w:lang w:val="pl-PL"/>
        </w:rPr>
        <w:t xml:space="preserve"> </w:t>
      </w:r>
      <w:r w:rsidRPr="00136E71">
        <w:rPr>
          <w:sz w:val="18"/>
          <w:lang w:val="pl-PL"/>
        </w:rPr>
        <w:t>W przypadku RLKS zapisy należy odnosić także do</w:t>
      </w:r>
      <w:r>
        <w:rPr>
          <w:sz w:val="18"/>
          <w:lang w:val="pl-PL"/>
        </w:rPr>
        <w:t xml:space="preserve"> analogicznego typu inwestycji w</w:t>
      </w:r>
      <w:r w:rsidRPr="00136E71">
        <w:rPr>
          <w:sz w:val="18"/>
          <w:lang w:val="pl-PL"/>
        </w:rPr>
        <w:t xml:space="preserve"> PI 9d</w:t>
      </w:r>
    </w:p>
  </w:footnote>
  <w:footnote w:id="8">
    <w:p w:rsidR="00F42DE8" w:rsidRDefault="00F42DE8" w:rsidP="00523655">
      <w:pPr>
        <w:pStyle w:val="Default"/>
      </w:pPr>
      <w:r w:rsidRPr="004B1B0F">
        <w:rPr>
          <w:rStyle w:val="Odwoanieprzypisudolnego"/>
          <w:rFonts w:asciiTheme="minorHAnsi" w:hAnsiTheme="minorHAnsi"/>
          <w:sz w:val="20"/>
        </w:rPr>
        <w:footnoteRef/>
      </w:r>
      <w:r w:rsidRPr="004B1B0F">
        <w:rPr>
          <w:rFonts w:asciiTheme="minorHAnsi" w:hAnsiTheme="minorHAnsi"/>
          <w:sz w:val="20"/>
          <w:vertAlign w:val="superscript"/>
        </w:rPr>
        <w:t xml:space="preserve"> </w:t>
      </w:r>
      <w:r w:rsidRPr="004B1B0F">
        <w:rPr>
          <w:rFonts w:asciiTheme="minorHAnsi" w:eastAsiaTheme="minorHAnsi" w:hAnsiTheme="minorHAnsi" w:cs="Arial"/>
          <w:sz w:val="16"/>
          <w:szCs w:val="14"/>
          <w:lang w:eastAsia="en-US"/>
        </w:rPr>
        <w:t xml:space="preserve">W miastach powiatowych projekty do 1 mln kosztów całkowitych oraz spełniające definicję projektów rewitalizacyjnych określoną w </w:t>
      </w:r>
      <w:r w:rsidRPr="004B1B0F">
        <w:rPr>
          <w:rFonts w:asciiTheme="minorHAnsi" w:eastAsiaTheme="minorHAnsi" w:hAnsiTheme="minorHAnsi" w:cs="Arial"/>
          <w:bCs/>
          <w:i/>
          <w:sz w:val="16"/>
          <w:szCs w:val="14"/>
          <w:lang w:eastAsia="en-US"/>
        </w:rPr>
        <w:t>Wytycznych w zakresie rewitalizacji w programach operacyjnych na lata 2014-2020</w:t>
      </w:r>
      <w:r w:rsidRPr="004B1B0F">
        <w:rPr>
          <w:rFonts w:asciiTheme="minorHAnsi" w:eastAsiaTheme="minorHAnsi" w:hAnsiTheme="minorHAnsi" w:cs="Arial"/>
          <w:sz w:val="16"/>
          <w:szCs w:val="14"/>
          <w:lang w:eastAsia="en-US"/>
        </w:rPr>
        <w:t xml:space="preserve">. </w:t>
      </w:r>
      <w:r w:rsidRPr="004B1B0F">
        <w:rPr>
          <w:rFonts w:asciiTheme="minorHAnsi" w:eastAsiaTheme="minorHAnsi" w:hAnsiTheme="minorHAnsi" w:cs="Arial"/>
          <w:sz w:val="22"/>
          <w:szCs w:val="20"/>
          <w:lang w:eastAsia="en-US"/>
        </w:rPr>
        <w:t xml:space="preserve"> </w:t>
      </w:r>
    </w:p>
  </w:footnote>
  <w:footnote w:id="9">
    <w:p w:rsidR="00F42DE8" w:rsidRPr="00523655" w:rsidRDefault="00F42DE8">
      <w:pPr>
        <w:pStyle w:val="Tekstprzypisudolnego"/>
        <w:rPr>
          <w:rFonts w:eastAsiaTheme="minorHAnsi" w:cs="Arial"/>
          <w:bCs/>
          <w:color w:val="000000"/>
          <w:sz w:val="16"/>
          <w:szCs w:val="14"/>
          <w:lang w:val="pl-PL" w:bidi="ar-SA"/>
        </w:rPr>
      </w:pPr>
      <w:r>
        <w:rPr>
          <w:rStyle w:val="Odwoanieprzypisudolnego"/>
        </w:rPr>
        <w:footnoteRef/>
      </w:r>
      <w:r w:rsidRPr="00916BA8">
        <w:rPr>
          <w:lang w:val="pl-PL"/>
        </w:rPr>
        <w:t xml:space="preserve"> </w:t>
      </w:r>
      <w:r w:rsidRPr="00523655">
        <w:rPr>
          <w:rFonts w:eastAsiaTheme="minorHAnsi" w:cs="Arial"/>
          <w:bCs/>
          <w:color w:val="000000"/>
          <w:sz w:val="16"/>
          <w:szCs w:val="14"/>
          <w:lang w:val="pl-PL" w:bidi="ar-SA"/>
        </w:rPr>
        <w:t>Zgodnie z kontraktem terytorialnym I zapisami SZOOP RPOWP 2014-2020</w:t>
      </w:r>
    </w:p>
  </w:footnote>
  <w:footnote w:id="10">
    <w:p w:rsidR="00F42DE8" w:rsidRPr="004B1B0F" w:rsidRDefault="00F42DE8" w:rsidP="00B11289">
      <w:pPr>
        <w:pStyle w:val="Tekstprzypisudolnego"/>
        <w:rPr>
          <w:sz w:val="16"/>
          <w:szCs w:val="16"/>
          <w:lang w:val="pl-PL"/>
        </w:rPr>
      </w:pPr>
      <w:r w:rsidRPr="004B1B0F">
        <w:rPr>
          <w:rStyle w:val="Odwoanieprzypisudolnego"/>
          <w:sz w:val="16"/>
          <w:szCs w:val="16"/>
          <w:lang w:val="pl-PL"/>
        </w:rPr>
        <w:footnoteRef/>
      </w:r>
      <w:r w:rsidRPr="004B1B0F">
        <w:rPr>
          <w:sz w:val="16"/>
          <w:szCs w:val="16"/>
          <w:lang w:val="pl-PL"/>
        </w:rPr>
        <w:t xml:space="preserve"> Wychowanie przedszkolne zgodnie z definicją rozdz. 2, art. 14 Ustawy z dnia 7 września 1991 r. o systemie oświaty. Inwestycje możliwe wyłącznie wówczas, gdy interwencja EFS (działanie 9.1) jest niewystarczająca do zaspokojenia potrzeb w powyższym zakresie.</w:t>
      </w:r>
    </w:p>
  </w:footnote>
  <w:footnote w:id="11">
    <w:p w:rsidR="00F42DE8" w:rsidRPr="00916BA8" w:rsidRDefault="00F42DE8" w:rsidP="00EA4D8C">
      <w:pPr>
        <w:pStyle w:val="Tekstprzypisudolnego"/>
        <w:rPr>
          <w:sz w:val="18"/>
          <w:lang w:val="pl-PL"/>
        </w:rPr>
      </w:pPr>
      <w:r>
        <w:rPr>
          <w:rStyle w:val="Odwoanieprzypisudolnego"/>
        </w:rPr>
        <w:footnoteRef/>
      </w:r>
      <w:r w:rsidRPr="00916BA8">
        <w:rPr>
          <w:lang w:val="pl-PL"/>
        </w:rPr>
        <w:t xml:space="preserve"> </w:t>
      </w:r>
      <w:r w:rsidRPr="00916BA8">
        <w:rPr>
          <w:sz w:val="16"/>
          <w:lang w:val="pl-PL"/>
        </w:rPr>
        <w:t>Nowe brzmienie ust. 3 i przepis uchylający ust. 7 w art. 14 wejdą w życie z dn. 1.09.2016 r. (Dz. U. z 2013 r. poz. 827).</w:t>
      </w:r>
    </w:p>
  </w:footnote>
  <w:footnote w:id="12">
    <w:p w:rsidR="00F42DE8" w:rsidRPr="00916BA8" w:rsidRDefault="00F42DE8" w:rsidP="00EA4D8C">
      <w:pPr>
        <w:pStyle w:val="Tekstprzypisudolnego"/>
        <w:rPr>
          <w:lang w:val="pl-PL"/>
        </w:rPr>
      </w:pPr>
      <w:r w:rsidRPr="001100A1">
        <w:rPr>
          <w:rStyle w:val="Odwoanieprzypisudolnego"/>
          <w:sz w:val="18"/>
        </w:rPr>
        <w:footnoteRef/>
      </w:r>
      <w:r w:rsidRPr="00916BA8">
        <w:rPr>
          <w:sz w:val="18"/>
          <w:lang w:val="pl-PL"/>
        </w:rPr>
        <w:t xml:space="preserve"> </w:t>
      </w:r>
      <w:r w:rsidRPr="00916BA8">
        <w:rPr>
          <w:sz w:val="16"/>
          <w:lang w:val="pl-PL"/>
        </w:rPr>
        <w:t>Dodane ust. 3b, 3c i 4a oraz nowe brzmienie ust. 4 w art. 14 wejdą w życie z dn. 1.09.2017 r. (Dz. U. z 2013 r. poz. 827</w:t>
      </w:r>
      <w:r w:rsidRPr="00916BA8">
        <w:rPr>
          <w:sz w:val="18"/>
          <w:lang w:val="pl-PL"/>
        </w:rPr>
        <w:t>).</w:t>
      </w:r>
    </w:p>
  </w:footnote>
  <w:footnote w:id="13">
    <w:p w:rsidR="00F42DE8" w:rsidRPr="00916BA8" w:rsidRDefault="00F42DE8" w:rsidP="00EA4D8C">
      <w:pPr>
        <w:pStyle w:val="Tekstprzypisudolnego"/>
        <w:rPr>
          <w:lang w:val="pl-PL"/>
        </w:rPr>
      </w:pPr>
      <w:r>
        <w:rPr>
          <w:rStyle w:val="Odwoanieprzypisudolnego"/>
        </w:rPr>
        <w:footnoteRef/>
      </w:r>
      <w:r w:rsidRPr="00916BA8">
        <w:rPr>
          <w:lang w:val="pl-PL"/>
        </w:rPr>
        <w:t xml:space="preserve"> </w:t>
      </w:r>
      <w:r w:rsidRPr="00916BA8">
        <w:rPr>
          <w:bCs/>
          <w:sz w:val="18"/>
          <w:lang w:val="pl-PL"/>
        </w:rPr>
        <w:t>Nowe brzmienie ust. 1, 1a i 4 w art. 14a wejdzie w życie z dn. 1.09.2016 r. (Dz. U. z 2013 r. poz. 827).</w:t>
      </w:r>
    </w:p>
  </w:footnote>
  <w:footnote w:id="14">
    <w:p w:rsidR="00F42DE8" w:rsidRPr="00916BA8" w:rsidRDefault="00F42DE8" w:rsidP="00EA4D8C">
      <w:pPr>
        <w:pStyle w:val="Tekstprzypisudolnego"/>
        <w:rPr>
          <w:lang w:val="pl-PL"/>
        </w:rPr>
      </w:pPr>
      <w:r>
        <w:rPr>
          <w:rStyle w:val="Odwoanieprzypisudolnego"/>
        </w:rPr>
        <w:footnoteRef/>
      </w:r>
      <w:r w:rsidRPr="00916BA8">
        <w:rPr>
          <w:lang w:val="pl-PL"/>
        </w:rPr>
        <w:t xml:space="preserve"> </w:t>
      </w:r>
      <w:r w:rsidRPr="00916BA8">
        <w:rPr>
          <w:bCs/>
          <w:sz w:val="18"/>
          <w:lang w:val="pl-PL"/>
        </w:rPr>
        <w:t>Nowe brzmienie ust. 2 i 3 w art. 14a wejdzie w życie z dn. 1.09.2017 r. (Dz. U. z 2013 r. poz. 827).</w:t>
      </w:r>
    </w:p>
  </w:footnote>
  <w:footnote w:id="15">
    <w:p w:rsidR="00F42DE8" w:rsidRPr="00030812" w:rsidRDefault="00F42DE8">
      <w:pPr>
        <w:pStyle w:val="Tekstprzypisudolnego"/>
        <w:rPr>
          <w:lang w:val="pl-PL"/>
        </w:rPr>
      </w:pPr>
      <w:r>
        <w:rPr>
          <w:rStyle w:val="Odwoanieprzypisudolnego"/>
        </w:rPr>
        <w:footnoteRef/>
      </w:r>
      <w:r w:rsidRPr="00916BA8">
        <w:rPr>
          <w:lang w:val="pl-PL"/>
        </w:rPr>
        <w:t xml:space="preserve"> </w:t>
      </w:r>
      <w:r w:rsidRPr="00030812">
        <w:rPr>
          <w:sz w:val="18"/>
          <w:lang w:val="pl-PL"/>
        </w:rPr>
        <w:t>Wytyczne w zakresie rewitalizacji w programach operacyjnych na lata 2014-2020 z 3 lipca 2015 r. MIiR/H 2014-2020/20(01)/07/2015</w:t>
      </w:r>
    </w:p>
  </w:footnote>
  <w:footnote w:id="16">
    <w:p w:rsidR="00F42DE8" w:rsidRPr="00916BA8" w:rsidRDefault="00F42DE8" w:rsidP="00F34218">
      <w:pPr>
        <w:pStyle w:val="Tekstprzypisudolnego"/>
        <w:rPr>
          <w:lang w:val="pl-PL"/>
        </w:rPr>
      </w:pPr>
      <w:r>
        <w:rPr>
          <w:rStyle w:val="Odwoanieprzypisudolnego"/>
        </w:rPr>
        <w:footnoteRef/>
      </w:r>
      <w:r w:rsidRPr="00916BA8">
        <w:rPr>
          <w:lang w:val="pl-PL"/>
        </w:rPr>
        <w:t xml:space="preserve"> </w:t>
      </w:r>
      <w:r w:rsidRPr="0065316F">
        <w:rPr>
          <w:sz w:val="18"/>
          <w:lang w:val="pl-PL"/>
        </w:rPr>
        <w:t>Programami rewitalizacji są np. lokalne programy rewitalizacji, miejskie programy rewitalizacji, gminne programy rewitalizacji itp.</w:t>
      </w:r>
    </w:p>
  </w:footnote>
  <w:footnote w:id="17">
    <w:p w:rsidR="00F42DE8" w:rsidRPr="00916BA8" w:rsidRDefault="00F42DE8" w:rsidP="00F34218">
      <w:pPr>
        <w:pStyle w:val="Tekstprzypisudolnego"/>
        <w:rPr>
          <w:lang w:val="pl-PL"/>
        </w:rPr>
      </w:pPr>
      <w:r>
        <w:rPr>
          <w:rStyle w:val="Odwoanieprzypisudolnego"/>
        </w:rPr>
        <w:footnoteRef/>
      </w:r>
      <w:r w:rsidRPr="00916BA8">
        <w:rPr>
          <w:lang w:val="pl-PL"/>
        </w:rPr>
        <w:t xml:space="preserve"> </w:t>
      </w:r>
      <w:r w:rsidRPr="00523655">
        <w:rPr>
          <w:szCs w:val="21"/>
          <w:lang w:val="pl-PL"/>
        </w:rPr>
        <w:t>Na przedsi</w:t>
      </w:r>
      <w:r w:rsidRPr="00523655">
        <w:rPr>
          <w:sz w:val="18"/>
          <w:szCs w:val="19"/>
          <w:lang w:val="pl-PL"/>
        </w:rPr>
        <w:t>ęwzięcie rewitalizacyjne składa się projekt lub grupa projektów i innych działań,</w:t>
      </w:r>
      <w:r>
        <w:rPr>
          <w:sz w:val="18"/>
          <w:szCs w:val="19"/>
          <w:lang w:val="pl-PL"/>
        </w:rPr>
        <w:t xml:space="preserve"> </w:t>
      </w:r>
      <w:r w:rsidRPr="00523655">
        <w:rPr>
          <w:sz w:val="18"/>
          <w:szCs w:val="19"/>
          <w:lang w:val="pl-PL"/>
        </w:rPr>
        <w:t>w szczególności o charakterze społecznym, gospodarczym, urbanistycznym, budowlanym, środowiskowym, konserwatorskim, edukacyjnym, naukowym, zdrowotnym lub kulturalnym, zawartym lub wynikającym z programu rewitalizacji oraz logicznie powiązanym z treścią i celami programu rewitalizacji.</w:t>
      </w:r>
    </w:p>
  </w:footnote>
  <w:footnote w:id="18">
    <w:p w:rsidR="00F42DE8" w:rsidRPr="0059791B" w:rsidRDefault="00F42DE8" w:rsidP="00180BDE">
      <w:pPr>
        <w:pStyle w:val="Tekstprzypisudolnego"/>
        <w:rPr>
          <w:lang w:val="pl-PL"/>
        </w:rPr>
      </w:pPr>
      <w:r w:rsidRPr="0059791B">
        <w:rPr>
          <w:rStyle w:val="Odwoanieprzypisudolnego"/>
          <w:sz w:val="18"/>
        </w:rPr>
        <w:footnoteRef/>
      </w:r>
      <w:r w:rsidRPr="0059791B">
        <w:rPr>
          <w:sz w:val="18"/>
          <w:lang w:val="pl-PL"/>
        </w:rPr>
        <w:t xml:space="preserve"> </w:t>
      </w:r>
      <w:hyperlink r:id="rId1" w:history="1">
        <w:r w:rsidRPr="00930EF8">
          <w:rPr>
            <w:rStyle w:val="Hipercze"/>
            <w:sz w:val="18"/>
            <w:lang w:val="pl-PL"/>
          </w:rPr>
          <w:t>http://www.mir.gov.pl/strony/zadania/fundusze-europejskie/wytyczne/wytyczne-na-lata-2014-2020/wytyczne-ministra-infrastruktury-i-rozwoju-w-zakresie-zagadnien-zwiazanych-z-przygotowaniem-projektow-inwestycyjnych-w-tym-projektow-generujacych-dochod-i-projektow-hybrydow/</w:t>
        </w:r>
      </w:hyperlink>
      <w:r>
        <w:rPr>
          <w:sz w:val="18"/>
          <w:lang w:val="pl-PL"/>
        </w:rPr>
        <w:t xml:space="preserve"> </w:t>
      </w:r>
    </w:p>
  </w:footnote>
  <w:footnote w:id="19">
    <w:p w:rsidR="00F42DE8" w:rsidRPr="00180BDE" w:rsidRDefault="00F42DE8">
      <w:pPr>
        <w:pStyle w:val="Tekstprzypisudolnego"/>
        <w:rPr>
          <w:lang w:val="pl-PL"/>
        </w:rPr>
      </w:pPr>
      <w:r>
        <w:rPr>
          <w:rStyle w:val="Odwoanieprzypisudolnego"/>
        </w:rPr>
        <w:footnoteRef/>
      </w:r>
      <w:hyperlink r:id="rId2" w:history="1">
        <w:r w:rsidRPr="00830BD4">
          <w:rPr>
            <w:rStyle w:val="Hipercze"/>
            <w:sz w:val="18"/>
          </w:rPr>
          <w:t>http://www.mir.gov.pl/strony/zadania/fundusze-europejskie/wytyczne/wytyczne-na-lata-2014-2020/wytyczne-w-zakresie-dokumentowania-postepowania-w-sprawie-oceny-oddzialywania-na-srodowisko-dla-przedsiewziec-wspolfinansowanych-z-krajowych-lub-regionalnych-programow-opera/</w:t>
        </w:r>
      </w:hyperlink>
      <w:r w:rsidRPr="00830BD4">
        <w:rPr>
          <w:sz w:val="18"/>
        </w:rPr>
        <w:t xml:space="preserve"> </w:t>
      </w:r>
    </w:p>
  </w:footnote>
  <w:footnote w:id="20">
    <w:p w:rsidR="00F42DE8" w:rsidRPr="00A97D0A" w:rsidRDefault="00F42DE8" w:rsidP="00BB7DBA">
      <w:pPr>
        <w:pStyle w:val="Tekstprzypisudolnego"/>
        <w:rPr>
          <w:lang w:val="pl-PL"/>
        </w:rPr>
      </w:pPr>
      <w:r>
        <w:rPr>
          <w:rStyle w:val="Odwoanieprzypisudolnego"/>
        </w:rPr>
        <w:footnoteRef/>
      </w:r>
      <w:r>
        <w:t xml:space="preserve"> </w:t>
      </w:r>
      <w:r w:rsidRPr="00A97D0A">
        <w:rPr>
          <w:rFonts w:ascii="Arial" w:hAnsi="Arial"/>
          <w:spacing w:val="-4"/>
          <w:sz w:val="18"/>
          <w:lang w:val="pl-PL"/>
        </w:rPr>
        <w:t xml:space="preserve">Dz. </w:t>
      </w:r>
      <w:r w:rsidRPr="00A97D0A">
        <w:rPr>
          <w:rFonts w:ascii="Arial" w:hAnsi="Arial"/>
          <w:spacing w:val="2"/>
          <w:sz w:val="18"/>
          <w:lang w:val="pl-PL"/>
        </w:rPr>
        <w:t xml:space="preserve">U. </w:t>
      </w:r>
      <w:r w:rsidRPr="00A97D0A">
        <w:rPr>
          <w:rFonts w:ascii="Arial" w:hAnsi="Arial"/>
          <w:sz w:val="18"/>
          <w:lang w:val="pl-PL"/>
        </w:rPr>
        <w:t xml:space="preserve">z </w:t>
      </w:r>
      <w:r w:rsidRPr="00A97D0A">
        <w:rPr>
          <w:rFonts w:ascii="Arial" w:hAnsi="Arial"/>
          <w:spacing w:val="3"/>
          <w:sz w:val="18"/>
          <w:lang w:val="pl-PL"/>
        </w:rPr>
        <w:t xml:space="preserve">2014 </w:t>
      </w:r>
      <w:r w:rsidRPr="00A97D0A">
        <w:rPr>
          <w:rFonts w:ascii="Arial" w:hAnsi="Arial"/>
          <w:sz w:val="18"/>
          <w:lang w:val="pl-PL"/>
        </w:rPr>
        <w:t xml:space="preserve">r. poz. </w:t>
      </w:r>
      <w:r w:rsidRPr="00A97D0A">
        <w:rPr>
          <w:rFonts w:ascii="Arial" w:hAnsi="Arial"/>
          <w:spacing w:val="3"/>
          <w:sz w:val="18"/>
          <w:lang w:val="pl-PL"/>
        </w:rPr>
        <w:t xml:space="preserve">1146, </w:t>
      </w:r>
      <w:r w:rsidRPr="00A97D0A">
        <w:rPr>
          <w:rFonts w:ascii="Arial" w:hAnsi="Arial"/>
          <w:sz w:val="18"/>
          <w:lang w:val="pl-PL"/>
        </w:rPr>
        <w:t>z późn.</w:t>
      </w:r>
      <w:r w:rsidRPr="00A97D0A">
        <w:rPr>
          <w:rFonts w:ascii="Arial" w:hAnsi="Arial"/>
          <w:spacing w:val="-19"/>
          <w:sz w:val="18"/>
          <w:lang w:val="pl-PL"/>
        </w:rPr>
        <w:t xml:space="preserve"> </w:t>
      </w:r>
      <w:r w:rsidRPr="00A97D0A">
        <w:rPr>
          <w:rFonts w:ascii="Arial" w:hAnsi="Arial"/>
          <w:sz w:val="18"/>
          <w:lang w:val="pl-PL"/>
        </w:rPr>
        <w:t>zm.</w:t>
      </w:r>
    </w:p>
  </w:footnote>
  <w:footnote w:id="21">
    <w:p w:rsidR="00F42DE8" w:rsidRPr="00A97D0A" w:rsidRDefault="00F42DE8" w:rsidP="00BB7DBA">
      <w:pPr>
        <w:pStyle w:val="Tekstprzypisudolnego"/>
        <w:rPr>
          <w:lang w:val="pl-PL"/>
        </w:rPr>
      </w:pPr>
      <w:r>
        <w:rPr>
          <w:rStyle w:val="Odwoanieprzypisudolnego"/>
        </w:rPr>
        <w:footnoteRef/>
      </w:r>
      <w:r>
        <w:t xml:space="preserve"> </w:t>
      </w:r>
      <w:r w:rsidRPr="00A97D0A">
        <w:rPr>
          <w:rFonts w:ascii="Arial"/>
          <w:spacing w:val="2"/>
          <w:sz w:val="18"/>
          <w:lang w:val="pl-PL"/>
        </w:rPr>
        <w:t xml:space="preserve">Wersja skonsolidowana </w:t>
      </w:r>
      <w:r w:rsidRPr="00A97D0A">
        <w:rPr>
          <w:rFonts w:ascii="Arial"/>
          <w:spacing w:val="-4"/>
          <w:sz w:val="18"/>
          <w:lang w:val="pl-PL"/>
        </w:rPr>
        <w:t xml:space="preserve">Dz. </w:t>
      </w:r>
      <w:r w:rsidRPr="00A97D0A">
        <w:rPr>
          <w:rFonts w:ascii="Arial"/>
          <w:spacing w:val="-3"/>
          <w:sz w:val="18"/>
          <w:lang w:val="pl-PL"/>
        </w:rPr>
        <w:t xml:space="preserve">Urz. </w:t>
      </w:r>
      <w:r w:rsidRPr="00A97D0A">
        <w:rPr>
          <w:rFonts w:ascii="Arial"/>
          <w:sz w:val="18"/>
          <w:lang w:val="pl-PL"/>
        </w:rPr>
        <w:t xml:space="preserve">UE </w:t>
      </w:r>
      <w:r w:rsidRPr="00A97D0A">
        <w:rPr>
          <w:rFonts w:ascii="Arial"/>
          <w:spacing w:val="3"/>
          <w:sz w:val="18"/>
          <w:lang w:val="pl-PL"/>
        </w:rPr>
        <w:t xml:space="preserve">2012 </w:t>
      </w:r>
      <w:r w:rsidRPr="00A97D0A">
        <w:rPr>
          <w:rFonts w:ascii="Arial"/>
          <w:sz w:val="18"/>
          <w:lang w:val="pl-PL"/>
        </w:rPr>
        <w:t>C</w:t>
      </w:r>
      <w:r w:rsidRPr="00A97D0A">
        <w:rPr>
          <w:rFonts w:ascii="Arial"/>
          <w:spacing w:val="-24"/>
          <w:sz w:val="18"/>
          <w:lang w:val="pl-PL"/>
        </w:rPr>
        <w:t xml:space="preserve"> </w:t>
      </w:r>
      <w:r w:rsidRPr="00A97D0A">
        <w:rPr>
          <w:rFonts w:ascii="Arial"/>
          <w:sz w:val="18"/>
          <w:lang w:val="pl-PL"/>
        </w:rPr>
        <w:t>326/47</w:t>
      </w:r>
    </w:p>
  </w:footnote>
  <w:footnote w:id="22">
    <w:p w:rsidR="00F42DE8" w:rsidRPr="00A97D0A" w:rsidRDefault="00F42DE8" w:rsidP="00BB7DBA">
      <w:pPr>
        <w:spacing w:line="225" w:lineRule="exact"/>
        <w:rPr>
          <w:lang w:val="pl-PL"/>
        </w:rPr>
      </w:pPr>
      <w:r>
        <w:rPr>
          <w:rStyle w:val="Odwoanieprzypisudolnego"/>
        </w:rPr>
        <w:footnoteRef/>
      </w:r>
      <w:r>
        <w:t xml:space="preserve"> </w:t>
      </w:r>
      <w:r w:rsidRPr="00A97D0A">
        <w:rPr>
          <w:rFonts w:ascii="Arial"/>
          <w:spacing w:val="-4"/>
          <w:sz w:val="18"/>
          <w:lang w:val="pl-PL"/>
        </w:rPr>
        <w:t>Dz.</w:t>
      </w:r>
      <w:r>
        <w:rPr>
          <w:rFonts w:ascii="Arial"/>
          <w:spacing w:val="-4"/>
          <w:sz w:val="18"/>
          <w:lang w:val="pl-PL"/>
        </w:rPr>
        <w:t xml:space="preserve"> </w:t>
      </w:r>
      <w:r w:rsidRPr="00A97D0A">
        <w:rPr>
          <w:rFonts w:ascii="Arial"/>
          <w:spacing w:val="-3"/>
          <w:sz w:val="18"/>
          <w:lang w:val="pl-PL"/>
        </w:rPr>
        <w:t xml:space="preserve">Urz. </w:t>
      </w:r>
      <w:r w:rsidRPr="00A97D0A">
        <w:rPr>
          <w:rFonts w:ascii="Arial"/>
          <w:sz w:val="18"/>
          <w:lang w:val="pl-PL"/>
        </w:rPr>
        <w:t xml:space="preserve">UE L </w:t>
      </w:r>
      <w:r w:rsidRPr="00A97D0A">
        <w:rPr>
          <w:rFonts w:ascii="Arial"/>
          <w:spacing w:val="2"/>
          <w:sz w:val="18"/>
          <w:lang w:val="pl-PL"/>
        </w:rPr>
        <w:t xml:space="preserve">347 </w:t>
      </w:r>
      <w:r w:rsidRPr="00A97D0A">
        <w:rPr>
          <w:rFonts w:ascii="Arial"/>
          <w:sz w:val="18"/>
          <w:lang w:val="pl-PL"/>
        </w:rPr>
        <w:t>z 20.12.2013</w:t>
      </w:r>
    </w:p>
  </w:footnote>
  <w:footnote w:id="23">
    <w:p w:rsidR="00F42DE8" w:rsidRPr="00A97D0A" w:rsidRDefault="00F42DE8" w:rsidP="00BB7DBA">
      <w:pPr>
        <w:pStyle w:val="Tekstprzypisudolnego"/>
        <w:rPr>
          <w:lang w:val="pl-PL"/>
        </w:rPr>
      </w:pPr>
      <w:r>
        <w:rPr>
          <w:rStyle w:val="Odwoanieprzypisudolnego"/>
        </w:rPr>
        <w:footnoteRef/>
      </w:r>
      <w:r>
        <w:t xml:space="preserve"> </w:t>
      </w:r>
      <w:r w:rsidRPr="00A97D0A">
        <w:rPr>
          <w:rFonts w:ascii="Arial"/>
          <w:spacing w:val="-4"/>
          <w:sz w:val="18"/>
          <w:lang w:val="pl-PL"/>
        </w:rPr>
        <w:t>Dz.</w:t>
      </w:r>
      <w:r>
        <w:rPr>
          <w:rFonts w:ascii="Arial"/>
          <w:spacing w:val="-4"/>
          <w:sz w:val="18"/>
          <w:lang w:val="pl-PL"/>
        </w:rPr>
        <w:t xml:space="preserve"> </w:t>
      </w:r>
      <w:r w:rsidRPr="00A97D0A">
        <w:rPr>
          <w:rFonts w:ascii="Arial"/>
          <w:spacing w:val="-3"/>
          <w:sz w:val="18"/>
          <w:lang w:val="pl-PL"/>
        </w:rPr>
        <w:t xml:space="preserve">Urz. </w:t>
      </w:r>
      <w:r w:rsidRPr="00A97D0A">
        <w:rPr>
          <w:rFonts w:ascii="Arial"/>
          <w:sz w:val="18"/>
          <w:lang w:val="pl-PL"/>
        </w:rPr>
        <w:t>UE L 38 z</w:t>
      </w:r>
      <w:r w:rsidRPr="00A97D0A">
        <w:rPr>
          <w:rFonts w:ascii="Arial"/>
          <w:spacing w:val="-12"/>
          <w:sz w:val="18"/>
          <w:lang w:val="pl-PL"/>
        </w:rPr>
        <w:t xml:space="preserve"> </w:t>
      </w:r>
      <w:r w:rsidRPr="00A97D0A">
        <w:rPr>
          <w:rFonts w:ascii="Arial"/>
          <w:spacing w:val="2"/>
          <w:sz w:val="18"/>
          <w:lang w:val="pl-PL"/>
        </w:rPr>
        <w:t>13.2.2015</w:t>
      </w:r>
    </w:p>
  </w:footnote>
  <w:footnote w:id="24">
    <w:p w:rsidR="00F42DE8" w:rsidRPr="00A97D0A" w:rsidRDefault="00F42DE8" w:rsidP="00BB7DBA">
      <w:pPr>
        <w:pStyle w:val="Tekstprzypisudolnego"/>
        <w:rPr>
          <w:lang w:val="pl-PL"/>
        </w:rPr>
      </w:pPr>
      <w:r>
        <w:rPr>
          <w:rStyle w:val="Odwoanieprzypisudolnego"/>
        </w:rPr>
        <w:footnoteRef/>
      </w:r>
      <w:r>
        <w:t xml:space="preserve"> </w:t>
      </w:r>
      <w:r w:rsidRPr="00A97D0A">
        <w:rPr>
          <w:rFonts w:ascii="Arial"/>
          <w:spacing w:val="-4"/>
          <w:sz w:val="18"/>
          <w:lang w:val="pl-PL"/>
        </w:rPr>
        <w:t>Dz.</w:t>
      </w:r>
      <w:r>
        <w:rPr>
          <w:rFonts w:ascii="Arial"/>
          <w:spacing w:val="-4"/>
          <w:sz w:val="18"/>
          <w:lang w:val="pl-PL"/>
        </w:rPr>
        <w:t xml:space="preserve"> </w:t>
      </w:r>
      <w:r w:rsidRPr="00A97D0A">
        <w:rPr>
          <w:rFonts w:ascii="Arial"/>
          <w:spacing w:val="-3"/>
          <w:sz w:val="18"/>
          <w:lang w:val="pl-PL"/>
        </w:rPr>
        <w:t xml:space="preserve">Urz. </w:t>
      </w:r>
      <w:r w:rsidRPr="00A97D0A">
        <w:rPr>
          <w:rFonts w:ascii="Arial"/>
          <w:sz w:val="18"/>
          <w:lang w:val="pl-PL"/>
        </w:rPr>
        <w:t>UE L 26 z</w:t>
      </w:r>
      <w:r w:rsidRPr="00A97D0A">
        <w:rPr>
          <w:rFonts w:ascii="Arial"/>
          <w:spacing w:val="-1"/>
          <w:sz w:val="18"/>
          <w:lang w:val="pl-PL"/>
        </w:rPr>
        <w:t xml:space="preserve"> </w:t>
      </w:r>
      <w:r w:rsidRPr="00A97D0A">
        <w:rPr>
          <w:rFonts w:ascii="Arial"/>
          <w:sz w:val="18"/>
          <w:lang w:val="pl-PL"/>
        </w:rPr>
        <w:t>28.1.2012</w:t>
      </w:r>
    </w:p>
  </w:footnote>
  <w:footnote w:id="25">
    <w:p w:rsidR="00F42DE8" w:rsidRPr="00A97D0A" w:rsidRDefault="00F42DE8" w:rsidP="00BB7DBA">
      <w:pPr>
        <w:pStyle w:val="Tekstprzypisudolnego"/>
        <w:rPr>
          <w:lang w:val="pl-PL"/>
        </w:rPr>
      </w:pPr>
      <w:r>
        <w:rPr>
          <w:rStyle w:val="Odwoanieprzypisudolnego"/>
        </w:rPr>
        <w:footnoteRef/>
      </w:r>
      <w:r>
        <w:t xml:space="preserve"> </w:t>
      </w:r>
      <w:r w:rsidRPr="00A97D0A">
        <w:rPr>
          <w:rFonts w:ascii="Arial"/>
          <w:spacing w:val="-4"/>
          <w:sz w:val="18"/>
          <w:lang w:val="pl-PL"/>
        </w:rPr>
        <w:t>Dz.</w:t>
      </w:r>
      <w:r>
        <w:rPr>
          <w:rFonts w:ascii="Arial"/>
          <w:spacing w:val="-4"/>
          <w:sz w:val="18"/>
          <w:lang w:val="pl-PL"/>
        </w:rPr>
        <w:t xml:space="preserve"> </w:t>
      </w:r>
      <w:r w:rsidRPr="00A97D0A">
        <w:rPr>
          <w:rFonts w:ascii="Arial"/>
          <w:spacing w:val="-3"/>
          <w:sz w:val="18"/>
          <w:lang w:val="pl-PL"/>
        </w:rPr>
        <w:t xml:space="preserve">Urz. </w:t>
      </w:r>
      <w:r w:rsidRPr="00A97D0A">
        <w:rPr>
          <w:rFonts w:ascii="Arial"/>
          <w:sz w:val="18"/>
          <w:lang w:val="pl-PL"/>
        </w:rPr>
        <w:t xml:space="preserve">UE L </w:t>
      </w:r>
      <w:r w:rsidRPr="00A97D0A">
        <w:rPr>
          <w:rFonts w:ascii="Arial"/>
          <w:spacing w:val="2"/>
          <w:sz w:val="18"/>
          <w:lang w:val="pl-PL"/>
        </w:rPr>
        <w:t xml:space="preserve">197 </w:t>
      </w:r>
      <w:r w:rsidRPr="00A97D0A">
        <w:rPr>
          <w:rFonts w:ascii="Arial"/>
          <w:sz w:val="18"/>
          <w:lang w:val="pl-PL"/>
        </w:rPr>
        <w:t>z</w:t>
      </w:r>
      <w:r w:rsidRPr="00A97D0A">
        <w:rPr>
          <w:rFonts w:ascii="Arial"/>
          <w:spacing w:val="-7"/>
          <w:sz w:val="18"/>
          <w:lang w:val="pl-PL"/>
        </w:rPr>
        <w:t xml:space="preserve"> </w:t>
      </w:r>
      <w:r w:rsidRPr="00A97D0A">
        <w:rPr>
          <w:rFonts w:ascii="Arial"/>
          <w:sz w:val="18"/>
          <w:lang w:val="pl-PL"/>
        </w:rPr>
        <w:t>21.7.2001</w:t>
      </w:r>
    </w:p>
  </w:footnote>
  <w:footnote w:id="26">
    <w:p w:rsidR="00F42DE8" w:rsidRPr="00A97D0A" w:rsidRDefault="00F42DE8" w:rsidP="00BB7DBA">
      <w:pPr>
        <w:pStyle w:val="Tekstprzypisudolnego"/>
        <w:rPr>
          <w:lang w:val="pl-PL"/>
        </w:rPr>
      </w:pPr>
      <w:r>
        <w:rPr>
          <w:rStyle w:val="Odwoanieprzypisudolnego"/>
        </w:rPr>
        <w:footnoteRef/>
      </w:r>
      <w:r>
        <w:t xml:space="preserve"> </w:t>
      </w:r>
      <w:r w:rsidRPr="00A97D0A">
        <w:rPr>
          <w:rFonts w:ascii="Arial"/>
          <w:spacing w:val="-4"/>
          <w:sz w:val="18"/>
          <w:lang w:val="pl-PL"/>
        </w:rPr>
        <w:t>Dz.</w:t>
      </w:r>
      <w:r>
        <w:rPr>
          <w:rFonts w:ascii="Arial"/>
          <w:spacing w:val="-4"/>
          <w:sz w:val="18"/>
          <w:lang w:val="pl-PL"/>
        </w:rPr>
        <w:t xml:space="preserve"> </w:t>
      </w:r>
      <w:r w:rsidRPr="00A97D0A">
        <w:rPr>
          <w:rFonts w:ascii="Arial"/>
          <w:spacing w:val="-3"/>
          <w:sz w:val="18"/>
          <w:lang w:val="pl-PL"/>
        </w:rPr>
        <w:t xml:space="preserve">Urz. </w:t>
      </w:r>
      <w:r w:rsidRPr="00A97D0A">
        <w:rPr>
          <w:rFonts w:ascii="Arial"/>
          <w:sz w:val="18"/>
          <w:lang w:val="pl-PL"/>
        </w:rPr>
        <w:t xml:space="preserve">UE L </w:t>
      </w:r>
      <w:r w:rsidRPr="00A97D0A">
        <w:rPr>
          <w:rFonts w:ascii="Arial"/>
          <w:spacing w:val="2"/>
          <w:sz w:val="18"/>
          <w:lang w:val="pl-PL"/>
        </w:rPr>
        <w:t xml:space="preserve">206 </w:t>
      </w:r>
      <w:r w:rsidRPr="00A97D0A">
        <w:rPr>
          <w:rFonts w:ascii="Arial"/>
          <w:sz w:val="18"/>
          <w:lang w:val="pl-PL"/>
        </w:rPr>
        <w:t>z</w:t>
      </w:r>
      <w:r w:rsidRPr="00A97D0A">
        <w:rPr>
          <w:rFonts w:ascii="Arial"/>
          <w:spacing w:val="-7"/>
          <w:sz w:val="18"/>
          <w:lang w:val="pl-PL"/>
        </w:rPr>
        <w:t xml:space="preserve"> </w:t>
      </w:r>
      <w:r w:rsidRPr="00A97D0A">
        <w:rPr>
          <w:rFonts w:ascii="Arial"/>
          <w:sz w:val="18"/>
          <w:lang w:val="pl-PL"/>
        </w:rPr>
        <w:t>22.7.1992</w:t>
      </w:r>
    </w:p>
  </w:footnote>
  <w:footnote w:id="27">
    <w:p w:rsidR="00F42DE8" w:rsidRPr="00A97D0A" w:rsidRDefault="00F42DE8" w:rsidP="00BB7DBA">
      <w:pPr>
        <w:pStyle w:val="Tekstprzypisudolnego"/>
        <w:rPr>
          <w:lang w:val="pl-PL"/>
        </w:rPr>
      </w:pPr>
      <w:r>
        <w:rPr>
          <w:rStyle w:val="Odwoanieprzypisudolnego"/>
        </w:rPr>
        <w:footnoteRef/>
      </w:r>
      <w:r>
        <w:t xml:space="preserve"> </w:t>
      </w:r>
      <w:r w:rsidRPr="00A97D0A">
        <w:rPr>
          <w:rFonts w:ascii="Arial"/>
          <w:spacing w:val="-4"/>
          <w:sz w:val="18"/>
          <w:lang w:val="pl-PL"/>
        </w:rPr>
        <w:t>Dz.</w:t>
      </w:r>
      <w:r>
        <w:rPr>
          <w:rFonts w:ascii="Arial"/>
          <w:spacing w:val="-4"/>
          <w:sz w:val="18"/>
          <w:lang w:val="pl-PL"/>
        </w:rPr>
        <w:t xml:space="preserve"> </w:t>
      </w:r>
      <w:r w:rsidRPr="00A97D0A">
        <w:rPr>
          <w:rFonts w:ascii="Arial"/>
          <w:spacing w:val="-3"/>
          <w:sz w:val="18"/>
          <w:lang w:val="pl-PL"/>
        </w:rPr>
        <w:t xml:space="preserve">Urz. </w:t>
      </w:r>
      <w:r w:rsidRPr="00A97D0A">
        <w:rPr>
          <w:rFonts w:ascii="Arial"/>
          <w:sz w:val="18"/>
          <w:lang w:val="pl-PL"/>
        </w:rPr>
        <w:t xml:space="preserve">UE L </w:t>
      </w:r>
      <w:r w:rsidRPr="00A97D0A">
        <w:rPr>
          <w:rFonts w:ascii="Arial"/>
          <w:spacing w:val="2"/>
          <w:sz w:val="18"/>
          <w:lang w:val="pl-PL"/>
        </w:rPr>
        <w:t xml:space="preserve">116 </w:t>
      </w:r>
      <w:r w:rsidRPr="00A97D0A">
        <w:rPr>
          <w:rFonts w:ascii="Arial"/>
          <w:sz w:val="18"/>
          <w:lang w:val="pl-PL"/>
        </w:rPr>
        <w:t>z</w:t>
      </w:r>
      <w:r w:rsidRPr="00A97D0A">
        <w:rPr>
          <w:rFonts w:ascii="Arial"/>
          <w:spacing w:val="-11"/>
          <w:sz w:val="18"/>
          <w:lang w:val="pl-PL"/>
        </w:rPr>
        <w:t xml:space="preserve"> </w:t>
      </w:r>
      <w:r w:rsidRPr="00A97D0A">
        <w:rPr>
          <w:rFonts w:ascii="Arial"/>
          <w:sz w:val="18"/>
          <w:lang w:val="pl-PL"/>
        </w:rPr>
        <w:t>9.5.2009</w:t>
      </w:r>
    </w:p>
  </w:footnote>
  <w:footnote w:id="28">
    <w:p w:rsidR="00F42DE8" w:rsidRPr="00A97D0A" w:rsidRDefault="00F42DE8" w:rsidP="00BB7DBA">
      <w:pPr>
        <w:pStyle w:val="Tekstprzypisudolnego"/>
        <w:rPr>
          <w:lang w:val="pl-PL"/>
        </w:rPr>
      </w:pPr>
      <w:r>
        <w:rPr>
          <w:rStyle w:val="Odwoanieprzypisudolnego"/>
        </w:rPr>
        <w:footnoteRef/>
      </w:r>
      <w:r>
        <w:t xml:space="preserve"> </w:t>
      </w:r>
      <w:r w:rsidRPr="00A97D0A">
        <w:rPr>
          <w:rFonts w:ascii="Arial"/>
          <w:spacing w:val="-4"/>
          <w:sz w:val="18"/>
          <w:lang w:val="pl-PL"/>
        </w:rPr>
        <w:t>Dz.</w:t>
      </w:r>
      <w:r>
        <w:rPr>
          <w:rFonts w:ascii="Arial"/>
          <w:spacing w:val="-4"/>
          <w:sz w:val="18"/>
          <w:lang w:val="pl-PL"/>
        </w:rPr>
        <w:t xml:space="preserve"> </w:t>
      </w:r>
      <w:r w:rsidRPr="00A97D0A">
        <w:rPr>
          <w:rFonts w:ascii="Arial"/>
          <w:spacing w:val="-3"/>
          <w:sz w:val="18"/>
          <w:lang w:val="pl-PL"/>
        </w:rPr>
        <w:t xml:space="preserve">Urz. </w:t>
      </w:r>
      <w:r w:rsidRPr="00A97D0A">
        <w:rPr>
          <w:rFonts w:ascii="Arial"/>
          <w:sz w:val="18"/>
          <w:lang w:val="pl-PL"/>
        </w:rPr>
        <w:t xml:space="preserve">UE L </w:t>
      </w:r>
      <w:r w:rsidRPr="00A97D0A">
        <w:rPr>
          <w:rFonts w:ascii="Arial"/>
          <w:spacing w:val="2"/>
          <w:sz w:val="18"/>
          <w:lang w:val="pl-PL"/>
        </w:rPr>
        <w:t xml:space="preserve">327 </w:t>
      </w:r>
      <w:r w:rsidRPr="00A97D0A">
        <w:rPr>
          <w:rFonts w:ascii="Arial"/>
          <w:sz w:val="18"/>
          <w:lang w:val="pl-PL"/>
        </w:rPr>
        <w:t>z</w:t>
      </w:r>
      <w:r w:rsidRPr="00A97D0A">
        <w:rPr>
          <w:rFonts w:ascii="Arial"/>
          <w:spacing w:val="-3"/>
          <w:sz w:val="18"/>
          <w:lang w:val="pl-PL"/>
        </w:rPr>
        <w:t xml:space="preserve"> </w:t>
      </w:r>
      <w:r w:rsidRPr="00A97D0A">
        <w:rPr>
          <w:rFonts w:ascii="Arial"/>
          <w:sz w:val="18"/>
          <w:lang w:val="pl-PL"/>
        </w:rPr>
        <w:t>22.12.2000</w:t>
      </w:r>
    </w:p>
  </w:footnote>
  <w:footnote w:id="29">
    <w:p w:rsidR="00F42DE8" w:rsidRPr="00A97D0A" w:rsidRDefault="00F42DE8" w:rsidP="00BB7DBA">
      <w:pPr>
        <w:pStyle w:val="Tekstprzypisudolnego"/>
        <w:rPr>
          <w:lang w:val="pl-PL"/>
        </w:rPr>
      </w:pPr>
      <w:r>
        <w:rPr>
          <w:rStyle w:val="Odwoanieprzypisudolnego"/>
        </w:rPr>
        <w:footnoteRef/>
      </w:r>
      <w:r>
        <w:t xml:space="preserve"> </w:t>
      </w:r>
      <w:r w:rsidRPr="00A97D0A">
        <w:rPr>
          <w:rFonts w:ascii="Arial" w:hAnsi="Arial"/>
          <w:spacing w:val="-4"/>
          <w:sz w:val="18"/>
          <w:lang w:val="pl-PL"/>
        </w:rPr>
        <w:t xml:space="preserve">Dz. </w:t>
      </w:r>
      <w:r w:rsidRPr="00A97D0A">
        <w:rPr>
          <w:rFonts w:ascii="Arial" w:hAnsi="Arial"/>
          <w:sz w:val="18"/>
          <w:lang w:val="pl-PL"/>
        </w:rPr>
        <w:t xml:space="preserve">U. z </w:t>
      </w:r>
      <w:r w:rsidRPr="00A97D0A">
        <w:rPr>
          <w:rFonts w:ascii="Arial" w:hAnsi="Arial"/>
          <w:spacing w:val="3"/>
          <w:sz w:val="18"/>
          <w:lang w:val="pl-PL"/>
        </w:rPr>
        <w:t xml:space="preserve">2013 </w:t>
      </w:r>
      <w:r w:rsidRPr="00A97D0A">
        <w:rPr>
          <w:rFonts w:ascii="Arial" w:hAnsi="Arial"/>
          <w:sz w:val="18"/>
          <w:lang w:val="pl-PL"/>
        </w:rPr>
        <w:t xml:space="preserve">r. poz. </w:t>
      </w:r>
      <w:r w:rsidRPr="00A97D0A">
        <w:rPr>
          <w:rFonts w:ascii="Arial" w:hAnsi="Arial"/>
          <w:spacing w:val="3"/>
          <w:sz w:val="18"/>
          <w:lang w:val="pl-PL"/>
        </w:rPr>
        <w:t xml:space="preserve">1235, </w:t>
      </w:r>
      <w:r w:rsidRPr="00A97D0A">
        <w:rPr>
          <w:rFonts w:ascii="Arial" w:hAnsi="Arial"/>
          <w:sz w:val="18"/>
          <w:lang w:val="pl-PL"/>
        </w:rPr>
        <w:t>z późn.</w:t>
      </w:r>
      <w:r w:rsidRPr="00A97D0A">
        <w:rPr>
          <w:rFonts w:ascii="Arial" w:hAnsi="Arial"/>
          <w:spacing w:val="-11"/>
          <w:sz w:val="18"/>
          <w:lang w:val="pl-PL"/>
        </w:rPr>
        <w:t xml:space="preserve"> </w:t>
      </w:r>
      <w:r w:rsidRPr="00A97D0A">
        <w:rPr>
          <w:rFonts w:ascii="Arial" w:hAnsi="Arial"/>
          <w:sz w:val="18"/>
          <w:lang w:val="pl-PL"/>
        </w:rPr>
        <w:t>Zm</w:t>
      </w:r>
      <w:r>
        <w:rPr>
          <w:rFonts w:ascii="Arial" w:hAnsi="Arial"/>
          <w:sz w:val="18"/>
          <w:lang w:val="pl-PL"/>
        </w:rPr>
        <w:t>.</w:t>
      </w:r>
    </w:p>
  </w:footnote>
  <w:footnote w:id="30">
    <w:p w:rsidR="00F42DE8" w:rsidRPr="00A97D0A" w:rsidRDefault="00F42DE8" w:rsidP="00BB7DBA">
      <w:pPr>
        <w:pStyle w:val="Tekstprzypisudolnego"/>
        <w:rPr>
          <w:lang w:val="pl-PL"/>
        </w:rPr>
      </w:pPr>
      <w:r>
        <w:rPr>
          <w:rStyle w:val="Odwoanieprzypisudolnego"/>
        </w:rPr>
        <w:footnoteRef/>
      </w:r>
      <w:r>
        <w:t xml:space="preserve"> </w:t>
      </w:r>
      <w:r w:rsidRPr="00A97D0A">
        <w:rPr>
          <w:rFonts w:ascii="Arial" w:hAnsi="Arial"/>
          <w:spacing w:val="-4"/>
          <w:sz w:val="18"/>
          <w:lang w:val="pl-PL"/>
        </w:rPr>
        <w:t xml:space="preserve">Dz. </w:t>
      </w:r>
      <w:r w:rsidRPr="00A97D0A">
        <w:rPr>
          <w:rFonts w:ascii="Arial" w:hAnsi="Arial"/>
          <w:sz w:val="18"/>
          <w:lang w:val="pl-PL"/>
        </w:rPr>
        <w:t xml:space="preserve">U. z </w:t>
      </w:r>
      <w:r w:rsidRPr="00A97D0A">
        <w:rPr>
          <w:rFonts w:ascii="Arial" w:hAnsi="Arial"/>
          <w:spacing w:val="3"/>
          <w:sz w:val="18"/>
          <w:lang w:val="pl-PL"/>
        </w:rPr>
        <w:t xml:space="preserve">2013 </w:t>
      </w:r>
      <w:r w:rsidRPr="00A97D0A">
        <w:rPr>
          <w:rFonts w:ascii="Arial" w:hAnsi="Arial"/>
          <w:sz w:val="18"/>
          <w:lang w:val="pl-PL"/>
        </w:rPr>
        <w:t xml:space="preserve">r. poz. </w:t>
      </w:r>
      <w:r w:rsidRPr="00A97D0A">
        <w:rPr>
          <w:rFonts w:ascii="Arial" w:hAnsi="Arial"/>
          <w:spacing w:val="4"/>
          <w:sz w:val="18"/>
          <w:lang w:val="pl-PL"/>
        </w:rPr>
        <w:t xml:space="preserve">627, </w:t>
      </w:r>
      <w:r w:rsidRPr="00A97D0A">
        <w:rPr>
          <w:rFonts w:ascii="Arial" w:hAnsi="Arial"/>
          <w:sz w:val="18"/>
          <w:lang w:val="pl-PL"/>
        </w:rPr>
        <w:t>z późn.</w:t>
      </w:r>
      <w:r w:rsidRPr="00A97D0A">
        <w:rPr>
          <w:rFonts w:ascii="Arial" w:hAnsi="Arial"/>
          <w:spacing w:val="-31"/>
          <w:sz w:val="18"/>
          <w:lang w:val="pl-PL"/>
        </w:rPr>
        <w:t xml:space="preserve"> </w:t>
      </w:r>
      <w:r w:rsidRPr="00A97D0A">
        <w:rPr>
          <w:rFonts w:ascii="Arial" w:hAnsi="Arial"/>
          <w:sz w:val="18"/>
          <w:lang w:val="pl-PL"/>
        </w:rPr>
        <w:t>zm.</w:t>
      </w:r>
    </w:p>
  </w:footnote>
  <w:footnote w:id="31">
    <w:p w:rsidR="00F42DE8" w:rsidRPr="00A97D0A" w:rsidRDefault="00F42DE8" w:rsidP="00BB7DBA">
      <w:pPr>
        <w:pStyle w:val="Tekstprzypisudolnego"/>
        <w:rPr>
          <w:lang w:val="pl-PL"/>
        </w:rPr>
      </w:pPr>
      <w:r>
        <w:rPr>
          <w:rStyle w:val="Odwoanieprzypisudolnego"/>
        </w:rPr>
        <w:footnoteRef/>
      </w:r>
      <w:r>
        <w:t xml:space="preserve"> </w:t>
      </w:r>
      <w:r w:rsidRPr="00A97D0A">
        <w:rPr>
          <w:rFonts w:ascii="Arial" w:hAnsi="Arial"/>
          <w:spacing w:val="-4"/>
          <w:sz w:val="18"/>
          <w:lang w:val="pl-PL"/>
        </w:rPr>
        <w:t xml:space="preserve">Dz. </w:t>
      </w:r>
      <w:r w:rsidRPr="00A97D0A">
        <w:rPr>
          <w:rFonts w:ascii="Arial" w:hAnsi="Arial"/>
          <w:sz w:val="18"/>
          <w:lang w:val="pl-PL"/>
        </w:rPr>
        <w:t xml:space="preserve">U. z </w:t>
      </w:r>
      <w:r w:rsidRPr="00A97D0A">
        <w:rPr>
          <w:rFonts w:ascii="Arial" w:hAnsi="Arial"/>
          <w:spacing w:val="3"/>
          <w:sz w:val="18"/>
          <w:lang w:val="pl-PL"/>
        </w:rPr>
        <w:t xml:space="preserve">2013 </w:t>
      </w:r>
      <w:r w:rsidRPr="00A97D0A">
        <w:rPr>
          <w:rFonts w:ascii="Arial" w:hAnsi="Arial"/>
          <w:sz w:val="18"/>
          <w:lang w:val="pl-PL"/>
        </w:rPr>
        <w:t xml:space="preserve">r. poz. </w:t>
      </w:r>
      <w:r w:rsidRPr="00A97D0A">
        <w:rPr>
          <w:rFonts w:ascii="Arial" w:hAnsi="Arial"/>
          <w:spacing w:val="4"/>
          <w:sz w:val="18"/>
          <w:lang w:val="pl-PL"/>
        </w:rPr>
        <w:t xml:space="preserve">267, </w:t>
      </w:r>
      <w:r w:rsidRPr="00A97D0A">
        <w:rPr>
          <w:rFonts w:ascii="Arial" w:hAnsi="Arial"/>
          <w:sz w:val="18"/>
          <w:lang w:val="pl-PL"/>
        </w:rPr>
        <w:t>z późn.</w:t>
      </w:r>
      <w:r w:rsidRPr="00A97D0A">
        <w:rPr>
          <w:rFonts w:ascii="Arial" w:hAnsi="Arial"/>
          <w:spacing w:val="-29"/>
          <w:sz w:val="18"/>
          <w:lang w:val="pl-PL"/>
        </w:rPr>
        <w:t xml:space="preserve"> </w:t>
      </w:r>
      <w:r w:rsidRPr="00A97D0A">
        <w:rPr>
          <w:rFonts w:ascii="Arial" w:hAnsi="Arial"/>
          <w:sz w:val="18"/>
          <w:lang w:val="pl-PL"/>
        </w:rPr>
        <w:t>zm.</w:t>
      </w:r>
    </w:p>
  </w:footnote>
  <w:footnote w:id="32">
    <w:p w:rsidR="00F42DE8" w:rsidRPr="00A97D0A" w:rsidRDefault="00F42DE8" w:rsidP="00BB7DBA">
      <w:pPr>
        <w:pStyle w:val="Tekstprzypisudolnego"/>
        <w:rPr>
          <w:lang w:val="pl-PL"/>
        </w:rPr>
      </w:pPr>
      <w:r>
        <w:rPr>
          <w:rStyle w:val="Odwoanieprzypisudolnego"/>
        </w:rPr>
        <w:footnoteRef/>
      </w:r>
      <w:r>
        <w:t xml:space="preserve"> </w:t>
      </w:r>
      <w:r w:rsidRPr="00A97D0A">
        <w:rPr>
          <w:rFonts w:ascii="Arial" w:hAnsi="Arial"/>
          <w:spacing w:val="-4"/>
          <w:sz w:val="18"/>
          <w:lang w:val="pl-PL"/>
        </w:rPr>
        <w:t xml:space="preserve">Dz. </w:t>
      </w:r>
      <w:r w:rsidRPr="00A97D0A">
        <w:rPr>
          <w:rFonts w:ascii="Arial" w:hAnsi="Arial"/>
          <w:sz w:val="18"/>
          <w:lang w:val="pl-PL"/>
        </w:rPr>
        <w:t xml:space="preserve">U. z </w:t>
      </w:r>
      <w:r w:rsidRPr="00A97D0A">
        <w:rPr>
          <w:rFonts w:ascii="Arial" w:hAnsi="Arial"/>
          <w:spacing w:val="3"/>
          <w:sz w:val="18"/>
          <w:lang w:val="pl-PL"/>
        </w:rPr>
        <w:t xml:space="preserve">2013 </w:t>
      </w:r>
      <w:r w:rsidRPr="00A97D0A">
        <w:rPr>
          <w:rFonts w:ascii="Arial" w:hAnsi="Arial"/>
          <w:sz w:val="18"/>
          <w:lang w:val="pl-PL"/>
        </w:rPr>
        <w:t xml:space="preserve">r. poz. </w:t>
      </w:r>
      <w:r w:rsidRPr="00A97D0A">
        <w:rPr>
          <w:rFonts w:ascii="Arial" w:hAnsi="Arial"/>
          <w:spacing w:val="4"/>
          <w:sz w:val="18"/>
          <w:lang w:val="pl-PL"/>
        </w:rPr>
        <w:t xml:space="preserve">1232, </w:t>
      </w:r>
      <w:r w:rsidRPr="00A97D0A">
        <w:rPr>
          <w:rFonts w:ascii="Arial" w:hAnsi="Arial"/>
          <w:sz w:val="18"/>
          <w:lang w:val="pl-PL"/>
        </w:rPr>
        <w:t>z późn.</w:t>
      </w:r>
      <w:r w:rsidRPr="00A97D0A">
        <w:rPr>
          <w:rFonts w:ascii="Arial" w:hAnsi="Arial"/>
          <w:spacing w:val="-17"/>
          <w:sz w:val="18"/>
          <w:lang w:val="pl-PL"/>
        </w:rPr>
        <w:t xml:space="preserve"> </w:t>
      </w:r>
      <w:r w:rsidRPr="00A97D0A">
        <w:rPr>
          <w:rFonts w:ascii="Arial" w:hAnsi="Arial"/>
          <w:sz w:val="18"/>
          <w:lang w:val="pl-PL"/>
        </w:rPr>
        <w:t>zm.</w:t>
      </w:r>
    </w:p>
  </w:footnote>
  <w:footnote w:id="33">
    <w:p w:rsidR="00F42DE8" w:rsidRPr="00A97D0A" w:rsidRDefault="00F42DE8" w:rsidP="00BB7DBA">
      <w:pPr>
        <w:pStyle w:val="Tekstprzypisudolnego"/>
        <w:rPr>
          <w:lang w:val="pl-PL"/>
        </w:rPr>
      </w:pPr>
      <w:r>
        <w:rPr>
          <w:rStyle w:val="Odwoanieprzypisudolnego"/>
        </w:rPr>
        <w:footnoteRef/>
      </w:r>
      <w:r>
        <w:t xml:space="preserve"> </w:t>
      </w:r>
      <w:r w:rsidRPr="00A97D0A">
        <w:rPr>
          <w:rFonts w:ascii="Arial" w:hAnsi="Arial"/>
          <w:spacing w:val="-4"/>
          <w:sz w:val="18"/>
          <w:lang w:val="pl-PL"/>
        </w:rPr>
        <w:t xml:space="preserve">Dz. </w:t>
      </w:r>
      <w:r w:rsidRPr="00A97D0A">
        <w:rPr>
          <w:rFonts w:ascii="Arial" w:hAnsi="Arial"/>
          <w:sz w:val="18"/>
          <w:lang w:val="pl-PL"/>
        </w:rPr>
        <w:t xml:space="preserve">U. z </w:t>
      </w:r>
      <w:r w:rsidRPr="00A97D0A">
        <w:rPr>
          <w:rFonts w:ascii="Arial" w:hAnsi="Arial"/>
          <w:spacing w:val="3"/>
          <w:sz w:val="18"/>
          <w:lang w:val="pl-PL"/>
        </w:rPr>
        <w:t xml:space="preserve">2013 </w:t>
      </w:r>
      <w:r w:rsidRPr="00A97D0A">
        <w:rPr>
          <w:rFonts w:ascii="Arial" w:hAnsi="Arial"/>
          <w:sz w:val="18"/>
          <w:lang w:val="pl-PL"/>
        </w:rPr>
        <w:t xml:space="preserve">r. poz. </w:t>
      </w:r>
      <w:r w:rsidRPr="00A97D0A">
        <w:rPr>
          <w:rFonts w:ascii="Arial" w:hAnsi="Arial"/>
          <w:spacing w:val="3"/>
          <w:sz w:val="18"/>
          <w:lang w:val="pl-PL"/>
        </w:rPr>
        <w:t xml:space="preserve">1409 </w:t>
      </w:r>
      <w:r w:rsidRPr="00A97D0A">
        <w:rPr>
          <w:rFonts w:ascii="Arial" w:hAnsi="Arial"/>
          <w:sz w:val="18"/>
          <w:lang w:val="pl-PL"/>
        </w:rPr>
        <w:t>z późn.</w:t>
      </w:r>
      <w:r w:rsidRPr="00A97D0A">
        <w:rPr>
          <w:rFonts w:ascii="Arial" w:hAnsi="Arial"/>
          <w:spacing w:val="-16"/>
          <w:sz w:val="18"/>
          <w:lang w:val="pl-PL"/>
        </w:rPr>
        <w:t xml:space="preserve"> </w:t>
      </w:r>
      <w:r w:rsidRPr="00A97D0A">
        <w:rPr>
          <w:rFonts w:ascii="Arial" w:hAnsi="Arial"/>
          <w:sz w:val="18"/>
          <w:lang w:val="pl-PL"/>
        </w:rPr>
        <w:t>zm.</w:t>
      </w:r>
    </w:p>
  </w:footnote>
  <w:footnote w:id="34">
    <w:p w:rsidR="00F42DE8" w:rsidRPr="00A97D0A" w:rsidRDefault="00F42DE8" w:rsidP="00BB7DBA">
      <w:pPr>
        <w:pStyle w:val="Tekstprzypisudolnego"/>
        <w:rPr>
          <w:lang w:val="pl-PL"/>
        </w:rPr>
      </w:pPr>
      <w:r>
        <w:rPr>
          <w:rStyle w:val="Odwoanieprzypisudolnego"/>
        </w:rPr>
        <w:footnoteRef/>
      </w:r>
      <w:r>
        <w:t xml:space="preserve"> </w:t>
      </w:r>
      <w:r w:rsidRPr="00A97D0A">
        <w:rPr>
          <w:rFonts w:ascii="Arial"/>
          <w:spacing w:val="-4"/>
          <w:sz w:val="18"/>
          <w:lang w:val="pl-PL"/>
        </w:rPr>
        <w:t xml:space="preserve">Dz. </w:t>
      </w:r>
      <w:r w:rsidRPr="00A97D0A">
        <w:rPr>
          <w:rFonts w:ascii="Arial"/>
          <w:sz w:val="18"/>
          <w:lang w:val="pl-PL"/>
        </w:rPr>
        <w:t xml:space="preserve">U. z </w:t>
      </w:r>
      <w:r w:rsidRPr="00A97D0A">
        <w:rPr>
          <w:rFonts w:ascii="Arial"/>
          <w:spacing w:val="3"/>
          <w:sz w:val="18"/>
          <w:lang w:val="pl-PL"/>
        </w:rPr>
        <w:t xml:space="preserve">2015 </w:t>
      </w:r>
      <w:r w:rsidRPr="00A97D0A">
        <w:rPr>
          <w:rFonts w:ascii="Arial"/>
          <w:sz w:val="18"/>
          <w:lang w:val="pl-PL"/>
        </w:rPr>
        <w:t>r. poz.</w:t>
      </w:r>
      <w:r w:rsidRPr="00A97D0A">
        <w:rPr>
          <w:rFonts w:ascii="Arial"/>
          <w:spacing w:val="-8"/>
          <w:sz w:val="18"/>
          <w:lang w:val="pl-PL"/>
        </w:rPr>
        <w:t xml:space="preserve"> </w:t>
      </w:r>
      <w:r w:rsidRPr="00A97D0A">
        <w:rPr>
          <w:rFonts w:ascii="Arial"/>
          <w:spacing w:val="2"/>
          <w:sz w:val="18"/>
          <w:lang w:val="pl-PL"/>
        </w:rPr>
        <w:t>469</w:t>
      </w:r>
    </w:p>
  </w:footnote>
  <w:footnote w:id="35">
    <w:p w:rsidR="00F42DE8" w:rsidRPr="00A97D0A" w:rsidRDefault="00F42DE8" w:rsidP="00BB7DBA">
      <w:pPr>
        <w:pStyle w:val="Tekstprzypisudolnego"/>
        <w:rPr>
          <w:lang w:val="pl-PL"/>
        </w:rPr>
      </w:pPr>
      <w:r>
        <w:rPr>
          <w:rStyle w:val="Odwoanieprzypisudolnego"/>
        </w:rPr>
        <w:footnoteRef/>
      </w:r>
      <w:r>
        <w:t xml:space="preserve"> </w:t>
      </w:r>
      <w:r w:rsidRPr="00A97D0A">
        <w:rPr>
          <w:rFonts w:ascii="Arial"/>
          <w:spacing w:val="-4"/>
          <w:sz w:val="18"/>
          <w:lang w:val="pl-PL"/>
        </w:rPr>
        <w:t xml:space="preserve">Dz. </w:t>
      </w:r>
      <w:r w:rsidRPr="00A97D0A">
        <w:rPr>
          <w:rFonts w:ascii="Arial"/>
          <w:sz w:val="18"/>
          <w:lang w:val="pl-PL"/>
        </w:rPr>
        <w:t xml:space="preserve">U. </w:t>
      </w:r>
      <w:r w:rsidRPr="00A97D0A">
        <w:rPr>
          <w:rFonts w:ascii="Arial"/>
          <w:spacing w:val="2"/>
          <w:sz w:val="18"/>
          <w:lang w:val="pl-PL"/>
        </w:rPr>
        <w:t xml:space="preserve">Nr </w:t>
      </w:r>
      <w:r w:rsidRPr="00A97D0A">
        <w:rPr>
          <w:rFonts w:ascii="Arial"/>
          <w:spacing w:val="3"/>
          <w:sz w:val="18"/>
          <w:lang w:val="pl-PL"/>
        </w:rPr>
        <w:t xml:space="preserve">213, </w:t>
      </w:r>
      <w:r w:rsidRPr="00A97D0A">
        <w:rPr>
          <w:rFonts w:ascii="Arial"/>
          <w:sz w:val="18"/>
          <w:lang w:val="pl-PL"/>
        </w:rPr>
        <w:t xml:space="preserve">poz. </w:t>
      </w:r>
      <w:r w:rsidRPr="00A97D0A">
        <w:rPr>
          <w:rFonts w:ascii="Arial"/>
          <w:spacing w:val="3"/>
          <w:sz w:val="18"/>
          <w:lang w:val="pl-PL"/>
        </w:rPr>
        <w:t xml:space="preserve">1397 </w:t>
      </w:r>
      <w:r w:rsidRPr="00A97D0A">
        <w:rPr>
          <w:rFonts w:ascii="Arial"/>
          <w:sz w:val="18"/>
          <w:lang w:val="pl-PL"/>
        </w:rPr>
        <w:t xml:space="preserve">oraz z </w:t>
      </w:r>
      <w:r w:rsidRPr="00A97D0A">
        <w:rPr>
          <w:rFonts w:ascii="Arial"/>
          <w:spacing w:val="3"/>
          <w:sz w:val="18"/>
          <w:lang w:val="pl-PL"/>
        </w:rPr>
        <w:t xml:space="preserve">2010 </w:t>
      </w:r>
      <w:r w:rsidRPr="00A97D0A">
        <w:rPr>
          <w:rFonts w:ascii="Arial"/>
          <w:sz w:val="18"/>
          <w:lang w:val="pl-PL"/>
        </w:rPr>
        <w:t>r. poz.</w:t>
      </w:r>
      <w:r w:rsidRPr="00A97D0A">
        <w:rPr>
          <w:rFonts w:ascii="Arial"/>
          <w:spacing w:val="-29"/>
          <w:sz w:val="18"/>
          <w:lang w:val="pl-PL"/>
        </w:rPr>
        <w:t xml:space="preserve"> </w:t>
      </w:r>
      <w:r w:rsidRPr="00A97D0A">
        <w:rPr>
          <w:rFonts w:ascii="Arial"/>
          <w:spacing w:val="2"/>
          <w:sz w:val="18"/>
          <w:lang w:val="pl-PL"/>
        </w:rPr>
        <w:t>817</w:t>
      </w:r>
    </w:p>
  </w:footnote>
  <w:footnote w:id="36">
    <w:p w:rsidR="00F42DE8" w:rsidRPr="00A97D0A" w:rsidRDefault="00F42DE8" w:rsidP="00BB7DBA">
      <w:pPr>
        <w:pStyle w:val="Tekstprzypisudolnego"/>
        <w:rPr>
          <w:lang w:val="pl-PL"/>
        </w:rPr>
      </w:pPr>
      <w:r>
        <w:rPr>
          <w:rStyle w:val="Odwoanieprzypisudolnego"/>
        </w:rPr>
        <w:footnoteRef/>
      </w:r>
      <w:r>
        <w:t xml:space="preserve"> </w:t>
      </w:r>
      <w:r w:rsidRPr="00A97D0A">
        <w:rPr>
          <w:rFonts w:ascii="Arial" w:hAnsi="Arial"/>
          <w:sz w:val="18"/>
          <w:lang w:val="pl-PL"/>
        </w:rPr>
        <w:t xml:space="preserve">Zgodnie z art. 22 </w:t>
      </w:r>
      <w:r w:rsidRPr="00A97D0A">
        <w:rPr>
          <w:rFonts w:ascii="Arial" w:hAnsi="Arial"/>
          <w:spacing w:val="3"/>
          <w:sz w:val="18"/>
          <w:lang w:val="pl-PL"/>
        </w:rPr>
        <w:t xml:space="preserve">ust. </w:t>
      </w:r>
      <w:r w:rsidRPr="00A97D0A">
        <w:rPr>
          <w:rFonts w:ascii="Arial" w:hAnsi="Arial"/>
          <w:sz w:val="18"/>
          <w:lang w:val="pl-PL"/>
        </w:rPr>
        <w:t xml:space="preserve">4 </w:t>
      </w:r>
      <w:r w:rsidRPr="00A97D0A">
        <w:rPr>
          <w:rFonts w:ascii="Arial" w:hAnsi="Arial"/>
          <w:spacing w:val="3"/>
          <w:sz w:val="18"/>
          <w:lang w:val="pl-PL"/>
        </w:rPr>
        <w:t xml:space="preserve">Ustawy </w:t>
      </w:r>
      <w:r w:rsidRPr="00A97D0A">
        <w:rPr>
          <w:rFonts w:ascii="Arial" w:hAnsi="Arial"/>
          <w:sz w:val="18"/>
          <w:lang w:val="pl-PL"/>
        </w:rPr>
        <w:t xml:space="preserve">instytucja </w:t>
      </w:r>
      <w:r w:rsidRPr="00A97D0A">
        <w:rPr>
          <w:rFonts w:ascii="Arial" w:hAnsi="Arial"/>
          <w:spacing w:val="4"/>
          <w:sz w:val="18"/>
          <w:lang w:val="pl-PL"/>
        </w:rPr>
        <w:t xml:space="preserve">posiada </w:t>
      </w:r>
      <w:r w:rsidRPr="00A97D0A">
        <w:rPr>
          <w:rFonts w:ascii="Arial" w:hAnsi="Arial"/>
          <w:spacing w:val="3"/>
          <w:sz w:val="18"/>
          <w:lang w:val="pl-PL"/>
        </w:rPr>
        <w:t xml:space="preserve">uprawnienie </w:t>
      </w:r>
      <w:r w:rsidRPr="00A97D0A">
        <w:rPr>
          <w:rFonts w:ascii="Arial" w:hAnsi="Arial"/>
          <w:sz w:val="18"/>
          <w:lang w:val="pl-PL"/>
        </w:rPr>
        <w:t xml:space="preserve">do weryfikacji </w:t>
      </w:r>
      <w:r w:rsidRPr="00A97D0A">
        <w:rPr>
          <w:rFonts w:ascii="Arial" w:hAnsi="Arial"/>
          <w:spacing w:val="3"/>
          <w:sz w:val="18"/>
          <w:lang w:val="pl-PL"/>
        </w:rPr>
        <w:t xml:space="preserve">dokumentów </w:t>
      </w:r>
      <w:r w:rsidRPr="00A97D0A">
        <w:rPr>
          <w:rFonts w:ascii="Arial" w:hAnsi="Arial"/>
          <w:sz w:val="18"/>
          <w:lang w:val="pl-PL"/>
        </w:rPr>
        <w:t xml:space="preserve">w </w:t>
      </w:r>
      <w:r w:rsidRPr="00A97D0A">
        <w:rPr>
          <w:rFonts w:ascii="Arial" w:hAnsi="Arial"/>
          <w:spacing w:val="3"/>
          <w:sz w:val="18"/>
          <w:lang w:val="pl-PL"/>
        </w:rPr>
        <w:t xml:space="preserve">ramach </w:t>
      </w:r>
      <w:r w:rsidRPr="00A97D0A">
        <w:rPr>
          <w:rFonts w:ascii="Arial" w:hAnsi="Arial"/>
          <w:spacing w:val="-4"/>
          <w:sz w:val="18"/>
          <w:lang w:val="pl-PL"/>
        </w:rPr>
        <w:t xml:space="preserve">OOŚ </w:t>
      </w:r>
      <w:r w:rsidRPr="00A97D0A">
        <w:rPr>
          <w:rFonts w:ascii="Arial" w:hAnsi="Arial"/>
          <w:sz w:val="18"/>
          <w:lang w:val="pl-PL"/>
        </w:rPr>
        <w:t xml:space="preserve">przed </w:t>
      </w:r>
      <w:r w:rsidRPr="00A97D0A">
        <w:rPr>
          <w:rFonts w:ascii="Arial" w:hAnsi="Arial"/>
          <w:spacing w:val="3"/>
          <w:sz w:val="18"/>
          <w:lang w:val="pl-PL"/>
        </w:rPr>
        <w:t xml:space="preserve">dniem </w:t>
      </w:r>
      <w:r w:rsidRPr="00A97D0A">
        <w:rPr>
          <w:rFonts w:ascii="Arial" w:hAnsi="Arial"/>
          <w:sz w:val="18"/>
          <w:lang w:val="pl-PL"/>
        </w:rPr>
        <w:t xml:space="preserve">otrzymania przez </w:t>
      </w:r>
      <w:r w:rsidRPr="00A97D0A">
        <w:rPr>
          <w:rFonts w:ascii="Arial" w:hAnsi="Arial"/>
          <w:spacing w:val="3"/>
          <w:sz w:val="18"/>
          <w:lang w:val="pl-PL"/>
        </w:rPr>
        <w:t xml:space="preserve">wnioskodawcę </w:t>
      </w:r>
      <w:r w:rsidRPr="00A97D0A">
        <w:rPr>
          <w:rFonts w:ascii="Arial" w:hAnsi="Arial"/>
          <w:spacing w:val="2"/>
          <w:sz w:val="18"/>
          <w:lang w:val="pl-PL"/>
        </w:rPr>
        <w:t xml:space="preserve">informacji </w:t>
      </w:r>
      <w:r w:rsidRPr="00A97D0A">
        <w:rPr>
          <w:rFonts w:ascii="Arial" w:hAnsi="Arial"/>
          <w:sz w:val="18"/>
          <w:lang w:val="pl-PL"/>
        </w:rPr>
        <w:t xml:space="preserve">o </w:t>
      </w:r>
      <w:r w:rsidRPr="00A97D0A">
        <w:rPr>
          <w:rFonts w:ascii="Arial" w:hAnsi="Arial"/>
          <w:spacing w:val="-3"/>
          <w:sz w:val="18"/>
          <w:lang w:val="pl-PL"/>
        </w:rPr>
        <w:t xml:space="preserve">wyborze </w:t>
      </w:r>
      <w:r w:rsidRPr="00A97D0A">
        <w:rPr>
          <w:rFonts w:ascii="Arial" w:hAnsi="Arial"/>
          <w:sz w:val="18"/>
          <w:lang w:val="pl-PL"/>
        </w:rPr>
        <w:t>projektu do</w:t>
      </w:r>
      <w:r w:rsidRPr="00A97D0A">
        <w:rPr>
          <w:rFonts w:ascii="Arial" w:hAnsi="Arial"/>
          <w:spacing w:val="20"/>
          <w:sz w:val="18"/>
          <w:lang w:val="pl-PL"/>
        </w:rPr>
        <w:t xml:space="preserve"> </w:t>
      </w:r>
      <w:r w:rsidRPr="00A97D0A">
        <w:rPr>
          <w:rFonts w:ascii="Arial" w:hAnsi="Arial"/>
          <w:spacing w:val="3"/>
          <w:sz w:val="18"/>
          <w:lang w:val="pl-PL"/>
        </w:rPr>
        <w:t>dofinansowania.</w:t>
      </w:r>
    </w:p>
  </w:footnote>
  <w:footnote w:id="37">
    <w:p w:rsidR="00F42DE8" w:rsidRPr="00A97D0A" w:rsidRDefault="00F42DE8" w:rsidP="00BB7DBA">
      <w:pPr>
        <w:spacing w:line="212" w:lineRule="exact"/>
        <w:ind w:left="111"/>
        <w:rPr>
          <w:rFonts w:ascii="Arial" w:eastAsia="Arial" w:hAnsi="Arial" w:cs="Arial"/>
          <w:sz w:val="18"/>
          <w:szCs w:val="18"/>
          <w:lang w:val="pl-PL"/>
        </w:rPr>
      </w:pPr>
      <w:r>
        <w:rPr>
          <w:rStyle w:val="Odwoanieprzypisudolnego"/>
        </w:rPr>
        <w:footnoteRef/>
      </w:r>
      <w:r>
        <w:t xml:space="preserve"> </w:t>
      </w:r>
      <w:r w:rsidRPr="00A97D0A">
        <w:rPr>
          <w:rFonts w:ascii="Arial" w:hAnsi="Arial"/>
          <w:sz w:val="18"/>
          <w:lang w:val="pl-PL"/>
        </w:rPr>
        <w:t>Projekt</w:t>
      </w:r>
      <w:r>
        <w:rPr>
          <w:rFonts w:ascii="Arial" w:hAnsi="Arial"/>
          <w:sz w:val="18"/>
          <w:lang w:val="pl-PL"/>
        </w:rPr>
        <w:t xml:space="preserve"> </w:t>
      </w:r>
      <w:r w:rsidRPr="00A97D0A">
        <w:rPr>
          <w:rFonts w:ascii="Arial" w:hAnsi="Arial"/>
          <w:sz w:val="18"/>
          <w:lang w:val="pl-PL"/>
        </w:rPr>
        <w:t>o</w:t>
      </w:r>
      <w:r>
        <w:rPr>
          <w:rFonts w:ascii="Arial" w:hAnsi="Arial"/>
          <w:sz w:val="18"/>
          <w:lang w:val="pl-PL"/>
        </w:rPr>
        <w:t xml:space="preserve"> </w:t>
      </w:r>
      <w:r w:rsidRPr="00A97D0A">
        <w:rPr>
          <w:rFonts w:ascii="Arial" w:hAnsi="Arial"/>
          <w:sz w:val="18"/>
          <w:lang w:val="pl-PL"/>
        </w:rPr>
        <w:t>charakterze</w:t>
      </w:r>
      <w:r>
        <w:rPr>
          <w:rFonts w:ascii="Arial" w:hAnsi="Arial"/>
          <w:sz w:val="18"/>
          <w:lang w:val="pl-PL"/>
        </w:rPr>
        <w:t xml:space="preserve"> </w:t>
      </w:r>
      <w:r w:rsidRPr="00A97D0A">
        <w:rPr>
          <w:rFonts w:ascii="Arial" w:hAnsi="Arial"/>
          <w:sz w:val="18"/>
          <w:lang w:val="pl-PL"/>
        </w:rPr>
        <w:t>nieinfrastrukturalnym</w:t>
      </w:r>
      <w:r>
        <w:rPr>
          <w:rFonts w:ascii="Arial" w:hAnsi="Arial"/>
          <w:sz w:val="18"/>
          <w:lang w:val="pl-PL"/>
        </w:rPr>
        <w:t xml:space="preserve"> </w:t>
      </w:r>
      <w:r w:rsidRPr="00A97D0A">
        <w:rPr>
          <w:rFonts w:ascii="Arial" w:hAnsi="Arial"/>
          <w:sz w:val="18"/>
          <w:lang w:val="pl-PL"/>
        </w:rPr>
        <w:t>należy</w:t>
      </w:r>
      <w:r>
        <w:rPr>
          <w:rFonts w:ascii="Arial" w:hAnsi="Arial"/>
          <w:sz w:val="18"/>
          <w:lang w:val="pl-PL"/>
        </w:rPr>
        <w:t xml:space="preserve"> </w:t>
      </w:r>
      <w:r w:rsidRPr="00A97D0A">
        <w:rPr>
          <w:rFonts w:ascii="Arial" w:hAnsi="Arial"/>
          <w:sz w:val="18"/>
          <w:lang w:val="pl-PL"/>
        </w:rPr>
        <w:t>rozumieć</w:t>
      </w:r>
      <w:r>
        <w:rPr>
          <w:rFonts w:ascii="Arial" w:hAnsi="Arial"/>
          <w:sz w:val="18"/>
          <w:lang w:val="pl-PL"/>
        </w:rPr>
        <w:t xml:space="preserve"> </w:t>
      </w:r>
      <w:r w:rsidRPr="00A97D0A">
        <w:rPr>
          <w:rFonts w:ascii="Arial" w:hAnsi="Arial"/>
          <w:sz w:val="18"/>
          <w:lang w:val="pl-PL"/>
        </w:rPr>
        <w:t>jako</w:t>
      </w:r>
      <w:r>
        <w:rPr>
          <w:rFonts w:ascii="Arial" w:hAnsi="Arial"/>
          <w:sz w:val="18"/>
          <w:lang w:val="pl-PL"/>
        </w:rPr>
        <w:t xml:space="preserve"> </w:t>
      </w:r>
      <w:r w:rsidRPr="00A97D0A">
        <w:rPr>
          <w:rFonts w:ascii="Arial" w:hAnsi="Arial"/>
          <w:spacing w:val="2"/>
          <w:sz w:val="18"/>
          <w:lang w:val="pl-PL"/>
        </w:rPr>
        <w:t xml:space="preserve">projekt </w:t>
      </w:r>
      <w:r w:rsidRPr="00A97D0A">
        <w:rPr>
          <w:rFonts w:ascii="Arial" w:hAnsi="Arial"/>
          <w:sz w:val="18"/>
          <w:lang w:val="pl-PL"/>
        </w:rPr>
        <w:t>zakupowy, szkoleniowy,</w:t>
      </w:r>
      <w:r w:rsidRPr="00A97D0A">
        <w:rPr>
          <w:rFonts w:ascii="Arial" w:hAnsi="Arial"/>
          <w:spacing w:val="48"/>
          <w:sz w:val="18"/>
          <w:lang w:val="pl-PL"/>
        </w:rPr>
        <w:t xml:space="preserve"> </w:t>
      </w:r>
      <w:r w:rsidRPr="00A97D0A">
        <w:rPr>
          <w:rFonts w:ascii="Arial" w:hAnsi="Arial"/>
          <w:sz w:val="18"/>
          <w:lang w:val="pl-PL"/>
        </w:rPr>
        <w:t>edukacyjny,</w:t>
      </w:r>
    </w:p>
    <w:p w:rsidR="00F42DE8" w:rsidRPr="00A97D0A" w:rsidRDefault="00F42DE8" w:rsidP="00BB7DBA">
      <w:pPr>
        <w:pStyle w:val="Tekstprzypisudolnego"/>
        <w:rPr>
          <w:lang w:val="pl-PL"/>
        </w:rPr>
      </w:pPr>
      <w:r w:rsidRPr="00A97D0A">
        <w:rPr>
          <w:rFonts w:ascii="Arial" w:hAnsi="Arial"/>
          <w:spacing w:val="2"/>
          <w:sz w:val="18"/>
          <w:lang w:val="pl-PL"/>
        </w:rPr>
        <w:t xml:space="preserve">reklamowy, </w:t>
      </w:r>
      <w:r w:rsidRPr="00A97D0A">
        <w:rPr>
          <w:rFonts w:ascii="Arial" w:hAnsi="Arial"/>
          <w:sz w:val="18"/>
          <w:lang w:val="pl-PL"/>
        </w:rPr>
        <w:t xml:space="preserve">badawczy, który </w:t>
      </w:r>
      <w:r w:rsidRPr="00A97D0A">
        <w:rPr>
          <w:rFonts w:ascii="Arial" w:hAnsi="Arial"/>
          <w:spacing w:val="2"/>
          <w:sz w:val="18"/>
          <w:lang w:val="pl-PL"/>
        </w:rPr>
        <w:t xml:space="preserve">nie </w:t>
      </w:r>
      <w:r w:rsidRPr="00A97D0A">
        <w:rPr>
          <w:rFonts w:ascii="Arial" w:hAnsi="Arial"/>
          <w:spacing w:val="3"/>
          <w:sz w:val="18"/>
          <w:lang w:val="pl-PL"/>
        </w:rPr>
        <w:t xml:space="preserve">powoduje ingerencji </w:t>
      </w:r>
      <w:r w:rsidRPr="00A97D0A">
        <w:rPr>
          <w:rFonts w:ascii="Arial" w:hAnsi="Arial"/>
          <w:sz w:val="18"/>
          <w:lang w:val="pl-PL"/>
        </w:rPr>
        <w:t xml:space="preserve">w </w:t>
      </w:r>
      <w:r w:rsidRPr="00A97D0A">
        <w:rPr>
          <w:rFonts w:ascii="Arial" w:hAnsi="Arial"/>
          <w:spacing w:val="4"/>
          <w:sz w:val="18"/>
          <w:lang w:val="pl-PL"/>
        </w:rPr>
        <w:t xml:space="preserve">środowisku </w:t>
      </w:r>
      <w:r w:rsidRPr="00A97D0A">
        <w:rPr>
          <w:rFonts w:ascii="Arial" w:hAnsi="Arial"/>
          <w:spacing w:val="2"/>
          <w:sz w:val="18"/>
          <w:lang w:val="pl-PL"/>
        </w:rPr>
        <w:t xml:space="preserve">lub nie </w:t>
      </w:r>
      <w:r w:rsidRPr="00A97D0A">
        <w:rPr>
          <w:rFonts w:ascii="Arial" w:hAnsi="Arial"/>
          <w:spacing w:val="3"/>
          <w:sz w:val="18"/>
          <w:lang w:val="pl-PL"/>
        </w:rPr>
        <w:t xml:space="preserve">polega </w:t>
      </w:r>
      <w:r w:rsidRPr="00A97D0A">
        <w:rPr>
          <w:rFonts w:ascii="Arial" w:hAnsi="Arial"/>
          <w:sz w:val="18"/>
          <w:lang w:val="pl-PL"/>
        </w:rPr>
        <w:t xml:space="preserve">na przekształceniu terenu </w:t>
      </w:r>
      <w:r w:rsidRPr="00A97D0A">
        <w:rPr>
          <w:rFonts w:ascii="Arial" w:hAnsi="Arial"/>
          <w:spacing w:val="2"/>
          <w:sz w:val="18"/>
          <w:lang w:val="pl-PL"/>
        </w:rPr>
        <w:t xml:space="preserve">lub zmianie </w:t>
      </w:r>
      <w:r w:rsidRPr="00A97D0A">
        <w:rPr>
          <w:rFonts w:ascii="Arial" w:hAnsi="Arial"/>
          <w:spacing w:val="3"/>
          <w:sz w:val="18"/>
          <w:lang w:val="pl-PL"/>
        </w:rPr>
        <w:t>jego</w:t>
      </w:r>
      <w:r w:rsidRPr="00A97D0A">
        <w:rPr>
          <w:rFonts w:ascii="Arial" w:hAnsi="Arial"/>
          <w:spacing w:val="-28"/>
          <w:sz w:val="18"/>
          <w:lang w:val="pl-PL"/>
        </w:rPr>
        <w:t xml:space="preserve"> </w:t>
      </w:r>
      <w:r w:rsidRPr="00A97D0A">
        <w:rPr>
          <w:rFonts w:ascii="Arial" w:hAnsi="Arial"/>
          <w:sz w:val="18"/>
          <w:lang w:val="pl-PL"/>
        </w:rPr>
        <w:t>wykorzystywania.</w:t>
      </w:r>
    </w:p>
  </w:footnote>
  <w:footnote w:id="38">
    <w:p w:rsidR="00F42DE8" w:rsidRDefault="00F42DE8" w:rsidP="00BB7DBA">
      <w:pPr>
        <w:pStyle w:val="Tekstprzypisudolnego"/>
        <w:rPr>
          <w:rFonts w:ascii="Arial" w:hAnsi="Arial"/>
          <w:sz w:val="18"/>
          <w:lang w:val="pl-PL"/>
        </w:rPr>
      </w:pPr>
      <w:r>
        <w:rPr>
          <w:rStyle w:val="Odwoanieprzypisudolnego"/>
        </w:rPr>
        <w:footnoteRef/>
      </w:r>
      <w:r>
        <w:t xml:space="preserve"> </w:t>
      </w:r>
      <w:r w:rsidRPr="00A97D0A">
        <w:rPr>
          <w:rFonts w:ascii="Arial" w:hAnsi="Arial"/>
          <w:spacing w:val="2"/>
          <w:sz w:val="18"/>
          <w:lang w:val="pl-PL"/>
        </w:rPr>
        <w:t xml:space="preserve">Np. </w:t>
      </w:r>
      <w:r w:rsidRPr="00A97D0A">
        <w:rPr>
          <w:rFonts w:ascii="Arial" w:hAnsi="Arial"/>
          <w:spacing w:val="-4"/>
          <w:sz w:val="18"/>
          <w:lang w:val="pl-PL"/>
        </w:rPr>
        <w:t xml:space="preserve">toczy </w:t>
      </w:r>
      <w:r w:rsidRPr="00A97D0A">
        <w:rPr>
          <w:rFonts w:ascii="Arial" w:hAnsi="Arial"/>
          <w:spacing w:val="6"/>
          <w:sz w:val="18"/>
          <w:lang w:val="pl-PL"/>
        </w:rPr>
        <w:t xml:space="preserve">się </w:t>
      </w:r>
      <w:r w:rsidRPr="00A97D0A">
        <w:rPr>
          <w:rFonts w:ascii="Arial" w:hAnsi="Arial"/>
          <w:spacing w:val="3"/>
          <w:sz w:val="18"/>
          <w:lang w:val="pl-PL"/>
        </w:rPr>
        <w:t xml:space="preserve">postępowanie </w:t>
      </w:r>
      <w:r w:rsidRPr="00A97D0A">
        <w:rPr>
          <w:rFonts w:ascii="Arial" w:hAnsi="Arial"/>
          <w:sz w:val="18"/>
          <w:lang w:val="pl-PL"/>
        </w:rPr>
        <w:t xml:space="preserve">odwoławcze w </w:t>
      </w:r>
      <w:r w:rsidRPr="00A97D0A">
        <w:rPr>
          <w:rFonts w:ascii="Arial" w:hAnsi="Arial"/>
          <w:spacing w:val="-3"/>
          <w:sz w:val="18"/>
          <w:lang w:val="pl-PL"/>
        </w:rPr>
        <w:t xml:space="preserve">związku </w:t>
      </w:r>
      <w:r w:rsidRPr="00A97D0A">
        <w:rPr>
          <w:rFonts w:ascii="Arial" w:hAnsi="Arial"/>
          <w:sz w:val="18"/>
          <w:lang w:val="pl-PL"/>
        </w:rPr>
        <w:t xml:space="preserve">z wydaną decyzją, </w:t>
      </w:r>
      <w:r w:rsidRPr="00A97D0A">
        <w:rPr>
          <w:rFonts w:ascii="Arial" w:hAnsi="Arial"/>
          <w:spacing w:val="-3"/>
          <w:sz w:val="18"/>
          <w:lang w:val="pl-PL"/>
        </w:rPr>
        <w:t xml:space="preserve">zbliża </w:t>
      </w:r>
      <w:r w:rsidRPr="00A97D0A">
        <w:rPr>
          <w:rFonts w:ascii="Arial" w:hAnsi="Arial"/>
          <w:spacing w:val="6"/>
          <w:sz w:val="18"/>
          <w:lang w:val="pl-PL"/>
        </w:rPr>
        <w:t xml:space="preserve">się </w:t>
      </w:r>
      <w:r w:rsidRPr="00A97D0A">
        <w:rPr>
          <w:rFonts w:ascii="Arial" w:hAnsi="Arial"/>
          <w:sz w:val="18"/>
          <w:lang w:val="pl-PL"/>
        </w:rPr>
        <w:t xml:space="preserve">upływ </w:t>
      </w:r>
      <w:r w:rsidRPr="00A97D0A">
        <w:rPr>
          <w:rFonts w:ascii="Arial" w:hAnsi="Arial"/>
          <w:spacing w:val="2"/>
          <w:sz w:val="18"/>
          <w:lang w:val="pl-PL"/>
        </w:rPr>
        <w:t xml:space="preserve">terminu </w:t>
      </w:r>
      <w:r w:rsidRPr="00A97D0A">
        <w:rPr>
          <w:rFonts w:ascii="Arial" w:hAnsi="Arial"/>
          <w:sz w:val="18"/>
          <w:lang w:val="pl-PL"/>
        </w:rPr>
        <w:t xml:space="preserve">wykorzystania </w:t>
      </w:r>
      <w:r w:rsidRPr="00A97D0A">
        <w:rPr>
          <w:rFonts w:ascii="Arial" w:hAnsi="Arial"/>
          <w:spacing w:val="-3"/>
          <w:sz w:val="18"/>
          <w:lang w:val="pl-PL"/>
        </w:rPr>
        <w:t xml:space="preserve">decyzji </w:t>
      </w:r>
      <w:r w:rsidRPr="00A97D0A">
        <w:rPr>
          <w:rFonts w:ascii="Arial" w:hAnsi="Arial"/>
          <w:sz w:val="18"/>
          <w:lang w:val="pl-PL"/>
        </w:rPr>
        <w:t xml:space="preserve">w </w:t>
      </w:r>
      <w:r w:rsidRPr="00A97D0A">
        <w:rPr>
          <w:rFonts w:ascii="Arial" w:hAnsi="Arial"/>
          <w:spacing w:val="4"/>
          <w:sz w:val="18"/>
          <w:lang w:val="pl-PL"/>
        </w:rPr>
        <w:t xml:space="preserve">procesie </w:t>
      </w:r>
      <w:r w:rsidRPr="00A97D0A">
        <w:rPr>
          <w:rFonts w:ascii="Arial" w:hAnsi="Arial"/>
          <w:sz w:val="18"/>
          <w:lang w:val="pl-PL"/>
        </w:rPr>
        <w:t>inwestycyjnym</w:t>
      </w:r>
    </w:p>
    <w:p w:rsidR="00F42DE8" w:rsidRPr="00A97D0A" w:rsidRDefault="00F42DE8" w:rsidP="00BB7DBA">
      <w:pPr>
        <w:pStyle w:val="Tekstprzypisudolnego"/>
        <w:rPr>
          <w:lang w:val="pl-PL"/>
        </w:rPr>
      </w:pPr>
    </w:p>
  </w:footnote>
  <w:footnote w:id="39">
    <w:p w:rsidR="00F42DE8" w:rsidRPr="00D348A7" w:rsidRDefault="00F42DE8" w:rsidP="00BB7DBA">
      <w:pPr>
        <w:pStyle w:val="Tekstprzypisudolnego"/>
        <w:rPr>
          <w:lang w:val="pl-PL"/>
        </w:rPr>
      </w:pPr>
      <w:r w:rsidRPr="00D348A7">
        <w:rPr>
          <w:rStyle w:val="Odwoanieprzypisudolnego"/>
          <w:lang w:val="pl-PL"/>
        </w:rPr>
        <w:footnoteRef/>
      </w:r>
      <w:r w:rsidRPr="00D348A7">
        <w:rPr>
          <w:lang w:val="pl-PL"/>
        </w:rPr>
        <w:t xml:space="preserve"> </w:t>
      </w:r>
      <w:r w:rsidRPr="00D348A7">
        <w:rPr>
          <w:rFonts w:ascii="Arial" w:hAnsi="Arial"/>
          <w:spacing w:val="4"/>
          <w:sz w:val="18"/>
          <w:lang w:val="pl-PL"/>
        </w:rPr>
        <w:t>Jeśli</w:t>
      </w:r>
      <w:r w:rsidRPr="00D348A7">
        <w:rPr>
          <w:rFonts w:ascii="Arial" w:hAnsi="Arial"/>
          <w:spacing w:val="-13"/>
          <w:sz w:val="18"/>
          <w:lang w:val="pl-PL"/>
        </w:rPr>
        <w:t xml:space="preserve"> </w:t>
      </w:r>
      <w:r w:rsidRPr="00D348A7">
        <w:rPr>
          <w:rFonts w:ascii="Arial" w:hAnsi="Arial"/>
          <w:sz w:val="18"/>
          <w:lang w:val="pl-PL"/>
        </w:rPr>
        <w:t>zostało</w:t>
      </w:r>
      <w:r w:rsidRPr="00D348A7">
        <w:rPr>
          <w:rFonts w:ascii="Arial" w:hAnsi="Arial"/>
          <w:spacing w:val="-13"/>
          <w:sz w:val="18"/>
          <w:lang w:val="pl-PL"/>
        </w:rPr>
        <w:t xml:space="preserve"> </w:t>
      </w:r>
      <w:r w:rsidRPr="00D348A7">
        <w:rPr>
          <w:rFonts w:ascii="Arial" w:hAnsi="Arial"/>
          <w:sz w:val="18"/>
          <w:lang w:val="pl-PL"/>
        </w:rPr>
        <w:t>wydane.</w:t>
      </w:r>
      <w:r w:rsidRPr="00D348A7">
        <w:rPr>
          <w:rFonts w:ascii="Arial" w:hAnsi="Arial"/>
          <w:spacing w:val="-8"/>
          <w:sz w:val="18"/>
          <w:lang w:val="pl-PL"/>
        </w:rPr>
        <w:t xml:space="preserve"> </w:t>
      </w:r>
      <w:r w:rsidRPr="00D348A7">
        <w:rPr>
          <w:rFonts w:ascii="Arial" w:hAnsi="Arial"/>
          <w:sz w:val="18"/>
          <w:lang w:val="pl-PL"/>
        </w:rPr>
        <w:t>Zgodnie</w:t>
      </w:r>
      <w:r w:rsidRPr="00D348A7">
        <w:rPr>
          <w:rFonts w:ascii="Arial" w:hAnsi="Arial"/>
          <w:spacing w:val="-13"/>
          <w:sz w:val="18"/>
          <w:lang w:val="pl-PL"/>
        </w:rPr>
        <w:t xml:space="preserve"> </w:t>
      </w:r>
      <w:r w:rsidRPr="00D348A7">
        <w:rPr>
          <w:rFonts w:ascii="Arial" w:hAnsi="Arial"/>
          <w:sz w:val="18"/>
          <w:lang w:val="pl-PL"/>
        </w:rPr>
        <w:t>z</w:t>
      </w:r>
      <w:r w:rsidRPr="00D348A7">
        <w:rPr>
          <w:rFonts w:ascii="Arial" w:hAnsi="Arial"/>
          <w:spacing w:val="-3"/>
          <w:sz w:val="18"/>
          <w:lang w:val="pl-PL"/>
        </w:rPr>
        <w:t xml:space="preserve"> </w:t>
      </w:r>
      <w:r w:rsidRPr="00D348A7">
        <w:rPr>
          <w:rFonts w:ascii="Arial" w:hAnsi="Arial"/>
          <w:sz w:val="18"/>
          <w:lang w:val="pl-PL"/>
        </w:rPr>
        <w:t>art.</w:t>
      </w:r>
      <w:r w:rsidRPr="00D348A7">
        <w:rPr>
          <w:rFonts w:ascii="Arial" w:hAnsi="Arial"/>
          <w:spacing w:val="8"/>
          <w:sz w:val="18"/>
          <w:lang w:val="pl-PL"/>
        </w:rPr>
        <w:t xml:space="preserve"> </w:t>
      </w:r>
      <w:r w:rsidRPr="00D348A7">
        <w:rPr>
          <w:rFonts w:ascii="Arial" w:hAnsi="Arial"/>
          <w:sz w:val="18"/>
          <w:lang w:val="pl-PL"/>
        </w:rPr>
        <w:t>78</w:t>
      </w:r>
      <w:r w:rsidRPr="00D348A7">
        <w:rPr>
          <w:rFonts w:ascii="Arial" w:hAnsi="Arial"/>
          <w:spacing w:val="3"/>
          <w:sz w:val="18"/>
          <w:lang w:val="pl-PL"/>
        </w:rPr>
        <w:t xml:space="preserve"> ust.</w:t>
      </w:r>
      <w:r w:rsidRPr="00D348A7">
        <w:rPr>
          <w:rFonts w:ascii="Arial" w:hAnsi="Arial"/>
          <w:spacing w:val="-23"/>
          <w:sz w:val="18"/>
          <w:lang w:val="pl-PL"/>
        </w:rPr>
        <w:t xml:space="preserve"> </w:t>
      </w:r>
      <w:r w:rsidRPr="00D348A7">
        <w:rPr>
          <w:rFonts w:ascii="Arial" w:hAnsi="Arial"/>
          <w:sz w:val="18"/>
          <w:lang w:val="pl-PL"/>
        </w:rPr>
        <w:t>4</w:t>
      </w:r>
      <w:r w:rsidRPr="00D348A7">
        <w:rPr>
          <w:rFonts w:ascii="Arial" w:hAnsi="Arial"/>
          <w:spacing w:val="12"/>
          <w:sz w:val="18"/>
          <w:lang w:val="pl-PL"/>
        </w:rPr>
        <w:t xml:space="preserve"> </w:t>
      </w:r>
      <w:r w:rsidRPr="00D348A7">
        <w:rPr>
          <w:rFonts w:ascii="Arial" w:hAnsi="Arial"/>
          <w:spacing w:val="3"/>
          <w:sz w:val="18"/>
          <w:lang w:val="pl-PL"/>
        </w:rPr>
        <w:t>Uooś</w:t>
      </w:r>
      <w:r w:rsidRPr="00D348A7">
        <w:rPr>
          <w:rFonts w:ascii="Arial" w:hAnsi="Arial"/>
          <w:sz w:val="18"/>
          <w:lang w:val="pl-PL"/>
        </w:rPr>
        <w:t xml:space="preserve"> niewydanie</w:t>
      </w:r>
      <w:r w:rsidRPr="00D348A7">
        <w:rPr>
          <w:rFonts w:ascii="Arial" w:hAnsi="Arial"/>
          <w:spacing w:val="-13"/>
          <w:sz w:val="18"/>
          <w:lang w:val="pl-PL"/>
        </w:rPr>
        <w:t xml:space="preserve"> </w:t>
      </w:r>
      <w:r w:rsidRPr="00D348A7">
        <w:rPr>
          <w:rFonts w:ascii="Arial" w:hAnsi="Arial"/>
          <w:sz w:val="18"/>
          <w:lang w:val="pl-PL"/>
        </w:rPr>
        <w:t>przez</w:t>
      </w:r>
      <w:r w:rsidRPr="00D348A7">
        <w:rPr>
          <w:rFonts w:ascii="Arial" w:hAnsi="Arial"/>
          <w:spacing w:val="-3"/>
          <w:sz w:val="18"/>
          <w:lang w:val="pl-PL"/>
        </w:rPr>
        <w:t xml:space="preserve"> </w:t>
      </w:r>
      <w:r w:rsidRPr="00D348A7">
        <w:rPr>
          <w:rFonts w:ascii="Arial" w:hAnsi="Arial"/>
          <w:spacing w:val="2"/>
          <w:sz w:val="18"/>
          <w:lang w:val="pl-PL"/>
        </w:rPr>
        <w:t>organ</w:t>
      </w:r>
      <w:r w:rsidRPr="00D348A7">
        <w:rPr>
          <w:rFonts w:ascii="Arial" w:hAnsi="Arial"/>
          <w:spacing w:val="-7"/>
          <w:sz w:val="18"/>
          <w:lang w:val="pl-PL"/>
        </w:rPr>
        <w:t xml:space="preserve"> </w:t>
      </w:r>
      <w:r w:rsidRPr="00D348A7">
        <w:rPr>
          <w:rFonts w:ascii="Arial" w:hAnsi="Arial"/>
          <w:spacing w:val="3"/>
          <w:sz w:val="18"/>
          <w:lang w:val="pl-PL"/>
        </w:rPr>
        <w:t>Państwowej</w:t>
      </w:r>
      <w:r w:rsidRPr="00D348A7">
        <w:rPr>
          <w:rFonts w:ascii="Arial" w:hAnsi="Arial"/>
          <w:spacing w:val="-10"/>
          <w:sz w:val="18"/>
          <w:lang w:val="pl-PL"/>
        </w:rPr>
        <w:t xml:space="preserve"> </w:t>
      </w:r>
      <w:r w:rsidRPr="00D348A7">
        <w:rPr>
          <w:rFonts w:ascii="Arial" w:hAnsi="Arial"/>
          <w:spacing w:val="2"/>
          <w:sz w:val="18"/>
          <w:lang w:val="pl-PL"/>
        </w:rPr>
        <w:t>Inspekcji</w:t>
      </w:r>
      <w:r w:rsidRPr="00D348A7">
        <w:rPr>
          <w:rFonts w:ascii="Arial" w:hAnsi="Arial"/>
          <w:spacing w:val="3"/>
          <w:sz w:val="18"/>
          <w:lang w:val="pl-PL"/>
        </w:rPr>
        <w:t xml:space="preserve"> </w:t>
      </w:r>
      <w:r w:rsidRPr="00D348A7">
        <w:rPr>
          <w:rFonts w:ascii="Arial" w:hAnsi="Arial"/>
          <w:sz w:val="18"/>
          <w:lang w:val="pl-PL"/>
        </w:rPr>
        <w:t>Sanitarnej</w:t>
      </w:r>
      <w:r w:rsidRPr="00D348A7">
        <w:rPr>
          <w:rFonts w:ascii="Arial" w:hAnsi="Arial"/>
          <w:spacing w:val="3"/>
          <w:sz w:val="18"/>
          <w:lang w:val="pl-PL"/>
        </w:rPr>
        <w:t xml:space="preserve"> opinii </w:t>
      </w:r>
      <w:r w:rsidRPr="00D348A7">
        <w:rPr>
          <w:rFonts w:ascii="Arial" w:hAnsi="Arial"/>
          <w:sz w:val="18"/>
          <w:lang w:val="pl-PL"/>
        </w:rPr>
        <w:t xml:space="preserve">w </w:t>
      </w:r>
      <w:r w:rsidRPr="00D348A7">
        <w:rPr>
          <w:rFonts w:ascii="Arial" w:hAnsi="Arial"/>
          <w:spacing w:val="3"/>
          <w:sz w:val="18"/>
          <w:lang w:val="pl-PL"/>
        </w:rPr>
        <w:t xml:space="preserve">terminie </w:t>
      </w:r>
      <w:r w:rsidRPr="00D348A7">
        <w:rPr>
          <w:rFonts w:ascii="Arial" w:hAnsi="Arial"/>
          <w:sz w:val="18"/>
          <w:lang w:val="pl-PL"/>
        </w:rPr>
        <w:t xml:space="preserve">traktuje </w:t>
      </w:r>
      <w:r w:rsidRPr="00D348A7">
        <w:rPr>
          <w:rFonts w:ascii="Arial" w:hAnsi="Arial"/>
          <w:spacing w:val="6"/>
          <w:sz w:val="18"/>
          <w:lang w:val="pl-PL"/>
        </w:rPr>
        <w:t xml:space="preserve">się </w:t>
      </w:r>
      <w:r w:rsidRPr="00D348A7">
        <w:rPr>
          <w:rFonts w:ascii="Arial" w:hAnsi="Arial"/>
          <w:sz w:val="18"/>
          <w:lang w:val="pl-PL"/>
        </w:rPr>
        <w:t>jako brak</w:t>
      </w:r>
      <w:r w:rsidRPr="00D348A7">
        <w:rPr>
          <w:rFonts w:ascii="Arial" w:hAnsi="Arial"/>
          <w:spacing w:val="-15"/>
          <w:sz w:val="18"/>
          <w:lang w:val="pl-PL"/>
        </w:rPr>
        <w:t xml:space="preserve"> </w:t>
      </w:r>
      <w:r w:rsidRPr="00D348A7">
        <w:rPr>
          <w:rFonts w:ascii="Arial" w:hAnsi="Arial"/>
          <w:sz w:val="18"/>
          <w:lang w:val="pl-PL"/>
        </w:rPr>
        <w:t>zastrzeżeń.</w:t>
      </w:r>
    </w:p>
  </w:footnote>
  <w:footnote w:id="40">
    <w:p w:rsidR="00F42DE8" w:rsidRPr="00D348A7" w:rsidRDefault="00F42DE8" w:rsidP="00BB7DBA">
      <w:pPr>
        <w:pStyle w:val="Tekstprzypisudolnego"/>
        <w:rPr>
          <w:lang w:val="pl-PL"/>
        </w:rPr>
      </w:pPr>
      <w:r w:rsidRPr="00D348A7">
        <w:rPr>
          <w:rStyle w:val="Odwoanieprzypisudolnego"/>
          <w:lang w:val="pl-PL"/>
        </w:rPr>
        <w:footnoteRef/>
      </w:r>
      <w:r w:rsidRPr="00D348A7">
        <w:rPr>
          <w:lang w:val="pl-PL"/>
        </w:rPr>
        <w:t xml:space="preserve"> </w:t>
      </w:r>
      <w:r w:rsidRPr="00D348A7">
        <w:rPr>
          <w:rFonts w:ascii="Arial" w:hAnsi="Arial"/>
          <w:spacing w:val="4"/>
          <w:sz w:val="18"/>
          <w:lang w:val="pl-PL"/>
        </w:rPr>
        <w:t xml:space="preserve">Jeśli </w:t>
      </w:r>
      <w:r w:rsidRPr="00D348A7">
        <w:rPr>
          <w:rFonts w:ascii="Arial" w:hAnsi="Arial"/>
          <w:sz w:val="18"/>
          <w:lang w:val="pl-PL"/>
        </w:rPr>
        <w:t>zostało</w:t>
      </w:r>
      <w:r w:rsidRPr="00D348A7">
        <w:rPr>
          <w:rFonts w:ascii="Arial" w:hAnsi="Arial"/>
          <w:spacing w:val="-15"/>
          <w:sz w:val="18"/>
          <w:lang w:val="pl-PL"/>
        </w:rPr>
        <w:t xml:space="preserve"> </w:t>
      </w:r>
      <w:r w:rsidRPr="00D348A7">
        <w:rPr>
          <w:rFonts w:ascii="Arial" w:hAnsi="Arial"/>
          <w:sz w:val="18"/>
          <w:lang w:val="pl-PL"/>
        </w:rPr>
        <w:t>wydane.</w:t>
      </w:r>
    </w:p>
  </w:footnote>
  <w:footnote w:id="41">
    <w:p w:rsidR="00F42DE8" w:rsidRPr="00D348A7" w:rsidRDefault="00F42DE8" w:rsidP="00BB7DBA">
      <w:pPr>
        <w:pStyle w:val="Tekstprzypisudolnego"/>
        <w:rPr>
          <w:lang w:val="pl-PL"/>
        </w:rPr>
      </w:pPr>
      <w:r>
        <w:rPr>
          <w:rStyle w:val="Odwoanieprzypisudolnego"/>
        </w:rPr>
        <w:footnoteRef/>
      </w:r>
      <w:r>
        <w:t xml:space="preserve"> </w:t>
      </w:r>
      <w:r w:rsidRPr="00D348A7">
        <w:rPr>
          <w:rFonts w:ascii="Arial" w:hAnsi="Arial"/>
          <w:spacing w:val="4"/>
          <w:sz w:val="18"/>
          <w:lang w:val="pl-PL"/>
        </w:rPr>
        <w:t xml:space="preserve">Jeśli </w:t>
      </w:r>
      <w:r w:rsidRPr="00D348A7">
        <w:rPr>
          <w:rFonts w:ascii="Arial" w:hAnsi="Arial"/>
          <w:sz w:val="18"/>
          <w:lang w:val="pl-PL"/>
        </w:rPr>
        <w:t>zostało</w:t>
      </w:r>
      <w:r w:rsidRPr="00D348A7">
        <w:rPr>
          <w:rFonts w:ascii="Arial" w:hAnsi="Arial"/>
          <w:spacing w:val="-15"/>
          <w:sz w:val="18"/>
          <w:lang w:val="pl-PL"/>
        </w:rPr>
        <w:t xml:space="preserve"> </w:t>
      </w:r>
      <w:r w:rsidRPr="00D348A7">
        <w:rPr>
          <w:rFonts w:ascii="Arial" w:hAnsi="Arial"/>
          <w:sz w:val="18"/>
          <w:lang w:val="pl-PL"/>
        </w:rPr>
        <w:t>wydane</w:t>
      </w:r>
    </w:p>
  </w:footnote>
  <w:footnote w:id="42">
    <w:p w:rsidR="00F42DE8" w:rsidRPr="00D348A7" w:rsidRDefault="00F42DE8" w:rsidP="00BB7DBA">
      <w:pPr>
        <w:pStyle w:val="Tekstprzypisudolnego"/>
        <w:rPr>
          <w:lang w:val="pl-PL"/>
        </w:rPr>
      </w:pPr>
      <w:r w:rsidRPr="00D348A7">
        <w:rPr>
          <w:rStyle w:val="Odwoanieprzypisudolnego"/>
          <w:lang w:val="pl-PL"/>
        </w:rPr>
        <w:footnoteRef/>
      </w:r>
      <w:r w:rsidRPr="00D348A7">
        <w:rPr>
          <w:lang w:val="pl-PL"/>
        </w:rPr>
        <w:t xml:space="preserve"> Przez decyzje budowlane należy rozumieć decyzje, o których mowa w art. 72 ust. 1 Uooś lub zgłoszenia wymienione w art. 72 ust. 1a Uooś.</w:t>
      </w:r>
    </w:p>
  </w:footnote>
  <w:footnote w:id="43">
    <w:p w:rsidR="00F42DE8" w:rsidRPr="00D348A7" w:rsidRDefault="00F42DE8" w:rsidP="00BB7DBA">
      <w:pPr>
        <w:pStyle w:val="Tekstprzypisudolnego"/>
        <w:rPr>
          <w:lang w:val="pl-PL"/>
        </w:rPr>
      </w:pPr>
      <w:r>
        <w:rPr>
          <w:rStyle w:val="Odwoanieprzypisudolnego"/>
        </w:rPr>
        <w:footnoteRef/>
      </w:r>
      <w:r>
        <w:t xml:space="preserve"> </w:t>
      </w:r>
      <w:r w:rsidRPr="00D348A7">
        <w:rPr>
          <w:rFonts w:ascii="Arial" w:hAnsi="Arial"/>
          <w:spacing w:val="4"/>
          <w:sz w:val="18"/>
          <w:lang w:val="pl-PL"/>
        </w:rPr>
        <w:t xml:space="preserve">Jeśli </w:t>
      </w:r>
      <w:r w:rsidRPr="00D348A7">
        <w:rPr>
          <w:rFonts w:ascii="Arial" w:hAnsi="Arial"/>
          <w:sz w:val="18"/>
          <w:lang w:val="pl-PL"/>
        </w:rPr>
        <w:t>zostało</w:t>
      </w:r>
      <w:r w:rsidRPr="00D348A7">
        <w:rPr>
          <w:rFonts w:ascii="Arial" w:hAnsi="Arial"/>
          <w:spacing w:val="-15"/>
          <w:sz w:val="18"/>
          <w:lang w:val="pl-PL"/>
        </w:rPr>
        <w:t xml:space="preserve"> </w:t>
      </w:r>
      <w:r w:rsidRPr="00D348A7">
        <w:rPr>
          <w:rFonts w:ascii="Arial" w:hAnsi="Arial"/>
          <w:sz w:val="18"/>
          <w:lang w:val="pl-PL"/>
        </w:rPr>
        <w:t>wydane</w:t>
      </w:r>
      <w:r>
        <w:rPr>
          <w:rFonts w:ascii="Arial" w:hAnsi="Arial"/>
          <w:sz w:val="18"/>
          <w:lang w:val="pl-PL"/>
        </w:rPr>
        <w:t>.</w:t>
      </w:r>
    </w:p>
  </w:footnote>
  <w:footnote w:id="44">
    <w:p w:rsidR="00F42DE8" w:rsidRPr="000B6DC2" w:rsidRDefault="00F42DE8" w:rsidP="00BB7DBA">
      <w:pPr>
        <w:pStyle w:val="Tekstprzypisudolnego"/>
        <w:rPr>
          <w:sz w:val="18"/>
          <w:szCs w:val="18"/>
          <w:lang w:val="pl-PL"/>
        </w:rPr>
      </w:pPr>
      <w:r>
        <w:rPr>
          <w:rStyle w:val="Odwoanieprzypisudolnego"/>
        </w:rPr>
        <w:footnoteRef/>
      </w:r>
      <w:r>
        <w:t xml:space="preserve"> </w:t>
      </w:r>
      <w:r w:rsidRPr="000B6DC2">
        <w:rPr>
          <w:spacing w:val="4"/>
          <w:sz w:val="18"/>
          <w:szCs w:val="18"/>
          <w:lang w:val="pl-PL"/>
        </w:rPr>
        <w:t xml:space="preserve">Jeśli </w:t>
      </w:r>
      <w:r w:rsidRPr="000B6DC2">
        <w:rPr>
          <w:sz w:val="18"/>
          <w:szCs w:val="18"/>
          <w:lang w:val="pl-PL"/>
        </w:rPr>
        <w:t>zostało</w:t>
      </w:r>
      <w:r w:rsidRPr="000B6DC2">
        <w:rPr>
          <w:spacing w:val="20"/>
          <w:sz w:val="18"/>
          <w:szCs w:val="18"/>
          <w:lang w:val="pl-PL"/>
        </w:rPr>
        <w:t xml:space="preserve"> </w:t>
      </w:r>
      <w:r w:rsidRPr="000B6DC2">
        <w:rPr>
          <w:sz w:val="18"/>
          <w:szCs w:val="18"/>
          <w:lang w:val="pl-PL"/>
        </w:rPr>
        <w:t>wydane.</w:t>
      </w:r>
    </w:p>
  </w:footnote>
  <w:footnote w:id="45">
    <w:p w:rsidR="00F42DE8" w:rsidRPr="000B6DC2" w:rsidRDefault="00F42DE8" w:rsidP="00BB7DBA">
      <w:pPr>
        <w:pStyle w:val="Tekstprzypisudolnego"/>
        <w:rPr>
          <w:sz w:val="18"/>
          <w:szCs w:val="18"/>
          <w:lang w:val="pl-PL"/>
        </w:rPr>
      </w:pPr>
      <w:r w:rsidRPr="000B6DC2">
        <w:rPr>
          <w:rStyle w:val="Odwoanieprzypisudolnego"/>
          <w:sz w:val="18"/>
          <w:szCs w:val="18"/>
        </w:rPr>
        <w:footnoteRef/>
      </w:r>
      <w:r w:rsidRPr="000B6DC2">
        <w:rPr>
          <w:sz w:val="18"/>
          <w:szCs w:val="18"/>
        </w:rPr>
        <w:t xml:space="preserve"> </w:t>
      </w:r>
      <w:r w:rsidRPr="000B6DC2">
        <w:rPr>
          <w:spacing w:val="2"/>
          <w:sz w:val="18"/>
          <w:szCs w:val="18"/>
          <w:lang w:val="pl-PL"/>
        </w:rPr>
        <w:t xml:space="preserve">Formularz </w:t>
      </w:r>
      <w:r w:rsidRPr="000B6DC2">
        <w:rPr>
          <w:sz w:val="18"/>
          <w:szCs w:val="18"/>
          <w:lang w:val="pl-PL"/>
        </w:rPr>
        <w:t xml:space="preserve">do uzyskania w GDOŚ. Informacje nt. zarządzania </w:t>
      </w:r>
      <w:r w:rsidRPr="000B6DC2">
        <w:rPr>
          <w:spacing w:val="3"/>
          <w:sz w:val="18"/>
          <w:szCs w:val="18"/>
          <w:lang w:val="pl-PL"/>
        </w:rPr>
        <w:t xml:space="preserve">obszarami </w:t>
      </w:r>
      <w:r w:rsidRPr="000B6DC2">
        <w:rPr>
          <w:sz w:val="18"/>
          <w:szCs w:val="18"/>
          <w:lang w:val="pl-PL"/>
        </w:rPr>
        <w:t xml:space="preserve">Natura </w:t>
      </w:r>
      <w:r w:rsidRPr="000B6DC2">
        <w:rPr>
          <w:spacing w:val="3"/>
          <w:sz w:val="18"/>
          <w:szCs w:val="18"/>
          <w:lang w:val="pl-PL"/>
        </w:rPr>
        <w:t xml:space="preserve">2000: </w:t>
      </w:r>
      <w:hyperlink r:id="rId3" w:anchor="art6">
        <w:r w:rsidRPr="000B6DC2">
          <w:rPr>
            <w:sz w:val="18"/>
            <w:szCs w:val="18"/>
            <w:lang w:val="pl-PL"/>
          </w:rPr>
          <w:t>http://ec.europa.eu/environment/nature/natura2000/management/guidance_en.htm#art6</w:t>
        </w:r>
      </w:hyperlink>
    </w:p>
  </w:footnote>
  <w:footnote w:id="46">
    <w:p w:rsidR="00F42DE8" w:rsidRPr="000B6DC2" w:rsidRDefault="00F42DE8" w:rsidP="00BB7DBA">
      <w:pPr>
        <w:pStyle w:val="Tekstprzypisudolnego"/>
        <w:rPr>
          <w:sz w:val="18"/>
          <w:szCs w:val="18"/>
          <w:lang w:val="pl-PL"/>
        </w:rPr>
      </w:pPr>
      <w:r w:rsidRPr="000B6DC2">
        <w:rPr>
          <w:rStyle w:val="Odwoanieprzypisudolnego"/>
          <w:sz w:val="18"/>
          <w:szCs w:val="18"/>
        </w:rPr>
        <w:footnoteRef/>
      </w:r>
      <w:r w:rsidRPr="000B6DC2">
        <w:rPr>
          <w:sz w:val="18"/>
          <w:szCs w:val="18"/>
        </w:rPr>
        <w:t xml:space="preserve"> </w:t>
      </w:r>
      <w:r w:rsidRPr="000B6DC2">
        <w:rPr>
          <w:spacing w:val="-7"/>
          <w:sz w:val="18"/>
          <w:szCs w:val="18"/>
          <w:lang w:val="pl-PL"/>
        </w:rPr>
        <w:t xml:space="preserve">Wytyczne </w:t>
      </w:r>
      <w:r w:rsidRPr="000B6DC2">
        <w:rPr>
          <w:sz w:val="18"/>
          <w:szCs w:val="18"/>
          <w:lang w:val="pl-PL"/>
        </w:rPr>
        <w:t xml:space="preserve">w zakresie </w:t>
      </w:r>
      <w:r w:rsidRPr="000B6DC2">
        <w:rPr>
          <w:spacing w:val="2"/>
          <w:sz w:val="18"/>
          <w:szCs w:val="18"/>
          <w:lang w:val="pl-PL"/>
        </w:rPr>
        <w:t xml:space="preserve">deklaracji organu odpowiedzialnego </w:t>
      </w:r>
      <w:r w:rsidRPr="000B6DC2">
        <w:rPr>
          <w:spacing w:val="-8"/>
          <w:sz w:val="18"/>
          <w:szCs w:val="18"/>
          <w:lang w:val="pl-PL"/>
        </w:rPr>
        <w:t xml:space="preserve">za </w:t>
      </w:r>
      <w:r w:rsidRPr="000B6DC2">
        <w:rPr>
          <w:spacing w:val="3"/>
          <w:sz w:val="18"/>
          <w:szCs w:val="18"/>
          <w:lang w:val="pl-PL"/>
        </w:rPr>
        <w:t xml:space="preserve">monitorowanie </w:t>
      </w:r>
      <w:r w:rsidRPr="000B6DC2">
        <w:rPr>
          <w:sz w:val="18"/>
          <w:szCs w:val="18"/>
          <w:lang w:val="pl-PL"/>
        </w:rPr>
        <w:t xml:space="preserve">obszarów Natura </w:t>
      </w:r>
      <w:r w:rsidRPr="000B6DC2">
        <w:rPr>
          <w:spacing w:val="3"/>
          <w:sz w:val="18"/>
          <w:szCs w:val="18"/>
          <w:lang w:val="pl-PL"/>
        </w:rPr>
        <w:t xml:space="preserve">2000 </w:t>
      </w:r>
      <w:r w:rsidRPr="000B6DC2">
        <w:rPr>
          <w:sz w:val="18"/>
          <w:szCs w:val="18"/>
          <w:lang w:val="pl-PL"/>
        </w:rPr>
        <w:t xml:space="preserve">zostały przygotowane z </w:t>
      </w:r>
      <w:r w:rsidRPr="000B6DC2">
        <w:rPr>
          <w:spacing w:val="2"/>
          <w:sz w:val="18"/>
          <w:szCs w:val="18"/>
          <w:lang w:val="pl-PL"/>
        </w:rPr>
        <w:t xml:space="preserve">uwzględnieniem </w:t>
      </w:r>
      <w:r w:rsidRPr="000B6DC2">
        <w:rPr>
          <w:spacing w:val="4"/>
          <w:sz w:val="18"/>
          <w:szCs w:val="18"/>
          <w:lang w:val="pl-PL"/>
        </w:rPr>
        <w:t xml:space="preserve">stanowiska </w:t>
      </w:r>
      <w:r w:rsidRPr="000B6DC2">
        <w:rPr>
          <w:sz w:val="18"/>
          <w:szCs w:val="18"/>
          <w:lang w:val="pl-PL"/>
        </w:rPr>
        <w:t xml:space="preserve">GDOŚ </w:t>
      </w:r>
      <w:r w:rsidRPr="000B6DC2">
        <w:rPr>
          <w:spacing w:val="-3"/>
          <w:sz w:val="18"/>
          <w:szCs w:val="18"/>
          <w:lang w:val="pl-PL"/>
        </w:rPr>
        <w:t xml:space="preserve">zawartym </w:t>
      </w:r>
      <w:r w:rsidRPr="000B6DC2">
        <w:rPr>
          <w:sz w:val="18"/>
          <w:szCs w:val="18"/>
          <w:lang w:val="pl-PL"/>
        </w:rPr>
        <w:t xml:space="preserve">w </w:t>
      </w:r>
      <w:r w:rsidRPr="000B6DC2">
        <w:rPr>
          <w:spacing w:val="6"/>
          <w:sz w:val="18"/>
          <w:szCs w:val="18"/>
          <w:lang w:val="pl-PL"/>
        </w:rPr>
        <w:t xml:space="preserve">piśmie </w:t>
      </w:r>
      <w:r w:rsidRPr="000B6DC2">
        <w:rPr>
          <w:sz w:val="18"/>
          <w:szCs w:val="18"/>
          <w:lang w:val="pl-PL"/>
        </w:rPr>
        <w:t xml:space="preserve">z </w:t>
      </w:r>
      <w:r w:rsidRPr="000B6DC2">
        <w:rPr>
          <w:spacing w:val="3"/>
          <w:sz w:val="18"/>
          <w:szCs w:val="18"/>
          <w:lang w:val="pl-PL"/>
        </w:rPr>
        <w:t xml:space="preserve">dnia </w:t>
      </w:r>
      <w:r w:rsidRPr="000B6DC2">
        <w:rPr>
          <w:sz w:val="18"/>
          <w:szCs w:val="18"/>
          <w:lang w:val="pl-PL"/>
        </w:rPr>
        <w:t xml:space="preserve">7 stycznia </w:t>
      </w:r>
      <w:r w:rsidRPr="000B6DC2">
        <w:rPr>
          <w:spacing w:val="4"/>
          <w:sz w:val="18"/>
          <w:szCs w:val="18"/>
          <w:lang w:val="pl-PL"/>
        </w:rPr>
        <w:t xml:space="preserve">2011, </w:t>
      </w:r>
      <w:r w:rsidRPr="000B6DC2">
        <w:rPr>
          <w:sz w:val="18"/>
          <w:szCs w:val="18"/>
          <w:lang w:val="pl-PL"/>
        </w:rPr>
        <w:t>znak: DOOŚ-idk. 070.20.2011.JSz.sw,.</w:t>
      </w:r>
      <w:r w:rsidRPr="000B6DC2">
        <w:rPr>
          <w:spacing w:val="34"/>
          <w:sz w:val="18"/>
          <w:szCs w:val="18"/>
          <w:lang w:val="pl-PL"/>
        </w:rPr>
        <w:t xml:space="preserve"> </w:t>
      </w:r>
      <w:hyperlink r:id="rId4">
        <w:r w:rsidRPr="000B6DC2">
          <w:rPr>
            <w:sz w:val="18"/>
            <w:szCs w:val="18"/>
            <w:lang w:val="pl-PL"/>
          </w:rPr>
          <w:t>http://www.gdos.gov.pl/files/artykuly/5073/zalacznik_Ib.pdf.</w:t>
        </w:r>
      </w:hyperlink>
    </w:p>
  </w:footnote>
  <w:footnote w:id="47">
    <w:p w:rsidR="00F42DE8" w:rsidRPr="000B6DC2" w:rsidRDefault="00F42DE8" w:rsidP="00BB7DBA">
      <w:pPr>
        <w:pStyle w:val="Tekstprzypisudolnego"/>
        <w:rPr>
          <w:lang w:val="pl-PL"/>
        </w:rPr>
      </w:pPr>
      <w:r w:rsidRPr="000B6DC2">
        <w:rPr>
          <w:rStyle w:val="Odwoanieprzypisudolnego"/>
          <w:sz w:val="18"/>
          <w:szCs w:val="18"/>
        </w:rPr>
        <w:footnoteRef/>
      </w:r>
      <w:r w:rsidRPr="000B6DC2">
        <w:rPr>
          <w:sz w:val="18"/>
          <w:szCs w:val="18"/>
        </w:rPr>
        <w:t xml:space="preserve"> </w:t>
      </w:r>
      <w:r w:rsidRPr="000B6DC2">
        <w:rPr>
          <w:sz w:val="18"/>
          <w:szCs w:val="18"/>
          <w:lang w:val="pl-PL"/>
        </w:rPr>
        <w:t xml:space="preserve">Obowiązek ten wynika z pkt </w:t>
      </w:r>
      <w:r w:rsidRPr="000B6DC2">
        <w:rPr>
          <w:spacing w:val="-3"/>
          <w:sz w:val="18"/>
          <w:szCs w:val="18"/>
          <w:lang w:val="pl-PL"/>
        </w:rPr>
        <w:t xml:space="preserve">F.4.1 </w:t>
      </w:r>
      <w:r w:rsidRPr="000B6DC2">
        <w:rPr>
          <w:sz w:val="18"/>
          <w:szCs w:val="18"/>
          <w:lang w:val="pl-PL"/>
        </w:rPr>
        <w:t xml:space="preserve">Załącznika </w:t>
      </w:r>
      <w:r w:rsidRPr="000B6DC2">
        <w:rPr>
          <w:spacing w:val="-3"/>
          <w:sz w:val="18"/>
          <w:szCs w:val="18"/>
          <w:lang w:val="pl-PL"/>
        </w:rPr>
        <w:t xml:space="preserve">II </w:t>
      </w:r>
      <w:r w:rsidRPr="000B6DC2">
        <w:rPr>
          <w:sz w:val="18"/>
          <w:szCs w:val="18"/>
          <w:lang w:val="pl-PL"/>
        </w:rPr>
        <w:t xml:space="preserve">do rozporządzenia </w:t>
      </w:r>
      <w:r w:rsidRPr="000B6DC2">
        <w:rPr>
          <w:spacing w:val="2"/>
          <w:sz w:val="18"/>
          <w:szCs w:val="18"/>
          <w:lang w:val="pl-PL"/>
        </w:rPr>
        <w:t xml:space="preserve">2015/207 </w:t>
      </w:r>
      <w:r w:rsidRPr="000B6DC2">
        <w:rPr>
          <w:sz w:val="18"/>
          <w:szCs w:val="18"/>
          <w:lang w:val="pl-PL"/>
        </w:rPr>
        <w:t xml:space="preserve">- </w:t>
      </w:r>
      <w:r w:rsidRPr="000B6DC2">
        <w:rPr>
          <w:i/>
          <w:spacing w:val="2"/>
          <w:sz w:val="18"/>
          <w:szCs w:val="18"/>
          <w:lang w:val="pl-PL"/>
        </w:rPr>
        <w:t xml:space="preserve">Format </w:t>
      </w:r>
      <w:r w:rsidRPr="000B6DC2">
        <w:rPr>
          <w:i/>
          <w:spacing w:val="4"/>
          <w:sz w:val="18"/>
          <w:szCs w:val="18"/>
          <w:lang w:val="pl-PL"/>
        </w:rPr>
        <w:t xml:space="preserve">dokumentu </w:t>
      </w:r>
      <w:r w:rsidRPr="000B6DC2">
        <w:rPr>
          <w:i/>
          <w:spacing w:val="3"/>
          <w:sz w:val="18"/>
          <w:szCs w:val="18"/>
          <w:lang w:val="pl-PL"/>
        </w:rPr>
        <w:t xml:space="preserve">służącego </w:t>
      </w:r>
      <w:r w:rsidRPr="000B6DC2">
        <w:rPr>
          <w:i/>
          <w:spacing w:val="4"/>
          <w:sz w:val="18"/>
          <w:szCs w:val="18"/>
          <w:lang w:val="pl-PL"/>
        </w:rPr>
        <w:t>przekazywaniu</w:t>
      </w:r>
      <w:r w:rsidRPr="000B6DC2">
        <w:rPr>
          <w:i/>
          <w:spacing w:val="2"/>
          <w:sz w:val="18"/>
          <w:szCs w:val="18"/>
          <w:lang w:val="pl-PL"/>
        </w:rPr>
        <w:t xml:space="preserve"> informacji </w:t>
      </w:r>
      <w:r w:rsidRPr="000B6DC2">
        <w:rPr>
          <w:i/>
          <w:sz w:val="18"/>
          <w:szCs w:val="18"/>
          <w:lang w:val="pl-PL"/>
        </w:rPr>
        <w:t>na</w:t>
      </w:r>
      <w:r w:rsidRPr="000B6DC2">
        <w:rPr>
          <w:i/>
          <w:spacing w:val="2"/>
          <w:sz w:val="18"/>
          <w:szCs w:val="18"/>
          <w:lang w:val="pl-PL"/>
        </w:rPr>
        <w:t xml:space="preserve"> </w:t>
      </w:r>
      <w:r w:rsidRPr="000B6DC2">
        <w:rPr>
          <w:i/>
          <w:spacing w:val="3"/>
          <w:sz w:val="18"/>
          <w:szCs w:val="18"/>
          <w:lang w:val="pl-PL"/>
        </w:rPr>
        <w:t>temat</w:t>
      </w:r>
      <w:r w:rsidRPr="000B6DC2">
        <w:rPr>
          <w:i/>
          <w:spacing w:val="-9"/>
          <w:sz w:val="18"/>
          <w:szCs w:val="18"/>
          <w:lang w:val="pl-PL"/>
        </w:rPr>
        <w:t xml:space="preserve"> </w:t>
      </w:r>
      <w:r w:rsidRPr="000B6DC2">
        <w:rPr>
          <w:i/>
          <w:spacing w:val="5"/>
          <w:sz w:val="18"/>
          <w:szCs w:val="18"/>
          <w:lang w:val="pl-PL"/>
        </w:rPr>
        <w:t>dużego</w:t>
      </w:r>
      <w:r w:rsidRPr="000B6DC2">
        <w:rPr>
          <w:i/>
          <w:spacing w:val="2"/>
          <w:sz w:val="18"/>
          <w:szCs w:val="18"/>
          <w:lang w:val="pl-PL"/>
        </w:rPr>
        <w:t xml:space="preserve"> </w:t>
      </w:r>
      <w:r w:rsidRPr="000B6DC2">
        <w:rPr>
          <w:i/>
          <w:spacing w:val="3"/>
          <w:sz w:val="18"/>
          <w:szCs w:val="18"/>
          <w:lang w:val="pl-PL"/>
        </w:rPr>
        <w:t>projektu</w:t>
      </w:r>
    </w:p>
  </w:footnote>
  <w:footnote w:id="48">
    <w:p w:rsidR="00F42DE8" w:rsidRPr="000B6DC2" w:rsidRDefault="00F42DE8" w:rsidP="00BB7DBA">
      <w:pPr>
        <w:pStyle w:val="Tekstprzypisudolnego"/>
        <w:rPr>
          <w:lang w:val="pl-PL"/>
        </w:rPr>
      </w:pPr>
      <w:r>
        <w:rPr>
          <w:rStyle w:val="Odwoanieprzypisudolnego"/>
        </w:rPr>
        <w:footnoteRef/>
      </w:r>
      <w:r>
        <w:t xml:space="preserve"> </w:t>
      </w:r>
      <w:r w:rsidRPr="000B6DC2">
        <w:rPr>
          <w:sz w:val="18"/>
          <w:lang w:val="pl-PL"/>
        </w:rPr>
        <w:t xml:space="preserve">Załącznik </w:t>
      </w:r>
      <w:r w:rsidRPr="000B6DC2">
        <w:rPr>
          <w:spacing w:val="-3"/>
          <w:sz w:val="18"/>
          <w:lang w:val="pl-PL"/>
        </w:rPr>
        <w:t xml:space="preserve">II </w:t>
      </w:r>
      <w:r w:rsidRPr="000B6DC2">
        <w:rPr>
          <w:sz w:val="18"/>
          <w:lang w:val="pl-PL"/>
        </w:rPr>
        <w:t xml:space="preserve">do rozporządzenia </w:t>
      </w:r>
      <w:r w:rsidRPr="000B6DC2">
        <w:rPr>
          <w:spacing w:val="2"/>
          <w:sz w:val="18"/>
          <w:lang w:val="pl-PL"/>
        </w:rPr>
        <w:t xml:space="preserve">2015/207 </w:t>
      </w:r>
      <w:r w:rsidRPr="000B6DC2">
        <w:rPr>
          <w:sz w:val="18"/>
          <w:lang w:val="pl-PL"/>
        </w:rPr>
        <w:t xml:space="preserve">- </w:t>
      </w:r>
      <w:r w:rsidRPr="000B6DC2">
        <w:rPr>
          <w:i/>
          <w:spacing w:val="2"/>
          <w:sz w:val="18"/>
          <w:lang w:val="pl-PL"/>
        </w:rPr>
        <w:t xml:space="preserve">Format </w:t>
      </w:r>
      <w:r w:rsidRPr="000B6DC2">
        <w:rPr>
          <w:i/>
          <w:spacing w:val="4"/>
          <w:sz w:val="18"/>
          <w:lang w:val="pl-PL"/>
        </w:rPr>
        <w:t xml:space="preserve">dokumentu </w:t>
      </w:r>
      <w:r w:rsidRPr="000B6DC2">
        <w:rPr>
          <w:i/>
          <w:spacing w:val="3"/>
          <w:sz w:val="18"/>
          <w:lang w:val="pl-PL"/>
        </w:rPr>
        <w:t xml:space="preserve">służącego </w:t>
      </w:r>
      <w:r w:rsidRPr="000B6DC2">
        <w:rPr>
          <w:i/>
          <w:spacing w:val="4"/>
          <w:sz w:val="18"/>
          <w:lang w:val="pl-PL"/>
        </w:rPr>
        <w:t xml:space="preserve">przekazywaniu </w:t>
      </w:r>
      <w:r w:rsidRPr="000B6DC2">
        <w:rPr>
          <w:i/>
          <w:spacing w:val="2"/>
          <w:sz w:val="18"/>
          <w:lang w:val="pl-PL"/>
        </w:rPr>
        <w:t xml:space="preserve">informacji </w:t>
      </w:r>
      <w:r w:rsidRPr="000B6DC2">
        <w:rPr>
          <w:i/>
          <w:sz w:val="18"/>
          <w:lang w:val="pl-PL"/>
        </w:rPr>
        <w:t xml:space="preserve">na </w:t>
      </w:r>
      <w:r w:rsidRPr="000B6DC2">
        <w:rPr>
          <w:i/>
          <w:spacing w:val="3"/>
          <w:sz w:val="18"/>
          <w:lang w:val="pl-PL"/>
        </w:rPr>
        <w:t xml:space="preserve">temat </w:t>
      </w:r>
      <w:r w:rsidRPr="000B6DC2">
        <w:rPr>
          <w:i/>
          <w:spacing w:val="5"/>
          <w:sz w:val="18"/>
          <w:lang w:val="pl-PL"/>
        </w:rPr>
        <w:t>dużego</w:t>
      </w:r>
      <w:r w:rsidRPr="000B6DC2">
        <w:rPr>
          <w:i/>
          <w:spacing w:val="4"/>
          <w:sz w:val="18"/>
          <w:lang w:val="pl-PL"/>
        </w:rPr>
        <w:t xml:space="preserve"> </w:t>
      </w:r>
      <w:r w:rsidRPr="000B6DC2">
        <w:rPr>
          <w:i/>
          <w:spacing w:val="3"/>
          <w:sz w:val="18"/>
          <w:lang w:val="pl-PL"/>
        </w:rPr>
        <w:t>projektu.</w:t>
      </w:r>
    </w:p>
  </w:footnote>
  <w:footnote w:id="49">
    <w:p w:rsidR="00F42DE8" w:rsidRPr="000B6DC2" w:rsidRDefault="00F42DE8" w:rsidP="00BB7DBA">
      <w:pPr>
        <w:pStyle w:val="Tekstprzypisudolnego"/>
        <w:rPr>
          <w:lang w:val="pl-PL"/>
        </w:rPr>
      </w:pPr>
      <w:r>
        <w:rPr>
          <w:rStyle w:val="Odwoanieprzypisudolnego"/>
        </w:rPr>
        <w:footnoteRef/>
      </w:r>
      <w:r>
        <w:t xml:space="preserve"> </w:t>
      </w:r>
      <w:r w:rsidRPr="000B6DC2">
        <w:rPr>
          <w:rFonts w:eastAsia="Arial" w:cs="Arial"/>
          <w:sz w:val="18"/>
          <w:szCs w:val="18"/>
          <w:lang w:val="pl-PL"/>
        </w:rPr>
        <w:t xml:space="preserve">Kwalifikacja przedsięwzięcia do </w:t>
      </w:r>
      <w:r w:rsidRPr="000B6DC2">
        <w:rPr>
          <w:rFonts w:eastAsia="Arial" w:cs="Arial"/>
          <w:spacing w:val="2"/>
          <w:sz w:val="18"/>
          <w:szCs w:val="18"/>
          <w:lang w:val="pl-PL"/>
        </w:rPr>
        <w:t xml:space="preserve">oceny </w:t>
      </w:r>
      <w:r w:rsidRPr="000B6DC2">
        <w:rPr>
          <w:rFonts w:eastAsia="Arial" w:cs="Arial"/>
          <w:sz w:val="18"/>
          <w:szCs w:val="18"/>
          <w:lang w:val="pl-PL"/>
        </w:rPr>
        <w:t xml:space="preserve">odziaływania na obszar Natura </w:t>
      </w:r>
      <w:r w:rsidRPr="000B6DC2">
        <w:rPr>
          <w:rFonts w:eastAsia="Arial" w:cs="Arial"/>
          <w:spacing w:val="3"/>
          <w:sz w:val="18"/>
          <w:szCs w:val="18"/>
          <w:lang w:val="pl-PL"/>
        </w:rPr>
        <w:t xml:space="preserve">2000 </w:t>
      </w:r>
      <w:r w:rsidRPr="000B6DC2">
        <w:rPr>
          <w:rFonts w:eastAsia="Arial" w:cs="Arial"/>
          <w:spacing w:val="4"/>
          <w:sz w:val="18"/>
          <w:szCs w:val="18"/>
          <w:lang w:val="pl-PL"/>
        </w:rPr>
        <w:t xml:space="preserve">(„screening </w:t>
      </w:r>
      <w:r w:rsidRPr="000B6DC2">
        <w:rPr>
          <w:rFonts w:eastAsia="Arial" w:cs="Arial"/>
          <w:sz w:val="18"/>
          <w:szCs w:val="18"/>
          <w:lang w:val="pl-PL"/>
        </w:rPr>
        <w:t xml:space="preserve">naturowy”), </w:t>
      </w:r>
      <w:r w:rsidRPr="000B6DC2">
        <w:rPr>
          <w:rFonts w:eastAsia="Arial" w:cs="Arial"/>
          <w:spacing w:val="-3"/>
          <w:sz w:val="18"/>
          <w:szCs w:val="18"/>
          <w:lang w:val="pl-PL"/>
        </w:rPr>
        <w:t xml:space="preserve">to </w:t>
      </w:r>
      <w:r w:rsidRPr="000B6DC2">
        <w:rPr>
          <w:rFonts w:eastAsia="Arial" w:cs="Arial"/>
          <w:spacing w:val="4"/>
          <w:sz w:val="18"/>
          <w:szCs w:val="18"/>
          <w:lang w:val="pl-PL"/>
        </w:rPr>
        <w:t xml:space="preserve">badanie </w:t>
      </w:r>
      <w:r w:rsidRPr="000B6DC2">
        <w:rPr>
          <w:rFonts w:eastAsia="Arial" w:cs="Arial"/>
          <w:spacing w:val="3"/>
          <w:sz w:val="18"/>
          <w:szCs w:val="18"/>
          <w:lang w:val="pl-PL"/>
        </w:rPr>
        <w:t xml:space="preserve">wstępne </w:t>
      </w:r>
      <w:r w:rsidRPr="000B6DC2">
        <w:rPr>
          <w:rFonts w:eastAsia="Arial" w:cs="Arial"/>
          <w:sz w:val="18"/>
          <w:szCs w:val="18"/>
          <w:lang w:val="pl-PL"/>
        </w:rPr>
        <w:t xml:space="preserve">przeprowadzane na </w:t>
      </w:r>
      <w:r w:rsidRPr="000B6DC2">
        <w:rPr>
          <w:rFonts w:eastAsia="Arial" w:cs="Arial"/>
          <w:spacing w:val="3"/>
          <w:sz w:val="18"/>
          <w:szCs w:val="18"/>
          <w:lang w:val="pl-PL"/>
        </w:rPr>
        <w:t xml:space="preserve">podstawie </w:t>
      </w:r>
      <w:r w:rsidRPr="000B6DC2">
        <w:rPr>
          <w:rFonts w:eastAsia="Arial" w:cs="Arial"/>
          <w:sz w:val="18"/>
          <w:szCs w:val="18"/>
          <w:lang w:val="pl-PL"/>
        </w:rPr>
        <w:t xml:space="preserve">art. 6 </w:t>
      </w:r>
      <w:r w:rsidRPr="000B6DC2">
        <w:rPr>
          <w:rFonts w:eastAsia="Arial" w:cs="Arial"/>
          <w:spacing w:val="3"/>
          <w:sz w:val="18"/>
          <w:szCs w:val="18"/>
          <w:lang w:val="pl-PL"/>
        </w:rPr>
        <w:t xml:space="preserve">ust. </w:t>
      </w:r>
      <w:r w:rsidRPr="000B6DC2">
        <w:rPr>
          <w:rFonts w:eastAsia="Arial" w:cs="Arial"/>
          <w:sz w:val="18"/>
          <w:szCs w:val="18"/>
          <w:lang w:val="pl-PL"/>
        </w:rPr>
        <w:t xml:space="preserve">3 zdanie pierwsze </w:t>
      </w:r>
      <w:r w:rsidRPr="000B6DC2">
        <w:rPr>
          <w:rFonts w:eastAsia="Arial" w:cs="Arial"/>
          <w:spacing w:val="-3"/>
          <w:sz w:val="18"/>
          <w:szCs w:val="18"/>
          <w:lang w:val="pl-PL"/>
        </w:rPr>
        <w:t xml:space="preserve">dyrektywy </w:t>
      </w:r>
      <w:r w:rsidRPr="000B6DC2">
        <w:rPr>
          <w:rFonts w:eastAsia="Arial" w:cs="Arial"/>
          <w:spacing w:val="3"/>
          <w:sz w:val="18"/>
          <w:szCs w:val="18"/>
          <w:lang w:val="pl-PL"/>
        </w:rPr>
        <w:t xml:space="preserve">Rady </w:t>
      </w:r>
      <w:r w:rsidRPr="000B6DC2">
        <w:rPr>
          <w:rFonts w:eastAsia="Arial" w:cs="Arial"/>
          <w:sz w:val="18"/>
          <w:szCs w:val="18"/>
          <w:lang w:val="pl-PL"/>
        </w:rPr>
        <w:t xml:space="preserve">nr 92/43/EWG z </w:t>
      </w:r>
      <w:r w:rsidRPr="000B6DC2">
        <w:rPr>
          <w:rFonts w:eastAsia="Arial" w:cs="Arial"/>
          <w:spacing w:val="3"/>
          <w:sz w:val="18"/>
          <w:szCs w:val="18"/>
          <w:lang w:val="pl-PL"/>
        </w:rPr>
        <w:t xml:space="preserve">dnia </w:t>
      </w:r>
      <w:r w:rsidRPr="000B6DC2">
        <w:rPr>
          <w:rFonts w:eastAsia="Arial" w:cs="Arial"/>
          <w:sz w:val="18"/>
          <w:szCs w:val="18"/>
          <w:lang w:val="pl-PL"/>
        </w:rPr>
        <w:t xml:space="preserve">21 </w:t>
      </w:r>
      <w:r w:rsidRPr="000B6DC2">
        <w:rPr>
          <w:rFonts w:eastAsia="Arial" w:cs="Arial"/>
          <w:spacing w:val="5"/>
          <w:sz w:val="18"/>
          <w:szCs w:val="18"/>
          <w:lang w:val="pl-PL"/>
        </w:rPr>
        <w:t xml:space="preserve">maja </w:t>
      </w:r>
      <w:r w:rsidRPr="000B6DC2">
        <w:rPr>
          <w:rFonts w:eastAsia="Arial" w:cs="Arial"/>
          <w:spacing w:val="3"/>
          <w:sz w:val="18"/>
          <w:szCs w:val="18"/>
          <w:lang w:val="pl-PL"/>
        </w:rPr>
        <w:t xml:space="preserve">1992 </w:t>
      </w:r>
      <w:r w:rsidRPr="000B6DC2">
        <w:rPr>
          <w:rFonts w:eastAsia="Arial" w:cs="Arial"/>
          <w:sz w:val="18"/>
          <w:szCs w:val="18"/>
          <w:lang w:val="pl-PL"/>
        </w:rPr>
        <w:t xml:space="preserve">r. w </w:t>
      </w:r>
      <w:r w:rsidRPr="000B6DC2">
        <w:rPr>
          <w:rFonts w:eastAsia="Arial" w:cs="Arial"/>
          <w:spacing w:val="4"/>
          <w:sz w:val="18"/>
          <w:szCs w:val="18"/>
          <w:lang w:val="pl-PL"/>
        </w:rPr>
        <w:t xml:space="preserve">sprawie </w:t>
      </w:r>
      <w:r w:rsidRPr="000B6DC2">
        <w:rPr>
          <w:rFonts w:eastAsia="Arial" w:cs="Arial"/>
          <w:spacing w:val="2"/>
          <w:sz w:val="18"/>
          <w:szCs w:val="18"/>
          <w:lang w:val="pl-PL"/>
        </w:rPr>
        <w:t xml:space="preserve">ochrony </w:t>
      </w:r>
      <w:r w:rsidRPr="000B6DC2">
        <w:rPr>
          <w:rFonts w:eastAsia="Arial" w:cs="Arial"/>
          <w:spacing w:val="6"/>
          <w:sz w:val="18"/>
          <w:szCs w:val="18"/>
          <w:lang w:val="pl-PL"/>
        </w:rPr>
        <w:t xml:space="preserve">siedlisk </w:t>
      </w:r>
      <w:r w:rsidRPr="000B6DC2">
        <w:rPr>
          <w:rFonts w:eastAsia="Arial" w:cs="Arial"/>
          <w:spacing w:val="-3"/>
          <w:sz w:val="18"/>
          <w:szCs w:val="18"/>
          <w:lang w:val="pl-PL"/>
        </w:rPr>
        <w:t xml:space="preserve">przyrodniczych </w:t>
      </w:r>
      <w:r w:rsidRPr="000B6DC2">
        <w:rPr>
          <w:rFonts w:eastAsia="Arial" w:cs="Arial"/>
          <w:sz w:val="18"/>
          <w:szCs w:val="18"/>
          <w:lang w:val="pl-PL"/>
        </w:rPr>
        <w:t xml:space="preserve">oraz dzikiej fauny i flory ( </w:t>
      </w:r>
      <w:r w:rsidRPr="000B6DC2">
        <w:rPr>
          <w:rFonts w:eastAsia="Arial" w:cs="Arial"/>
          <w:spacing w:val="-4"/>
          <w:sz w:val="18"/>
          <w:szCs w:val="18"/>
          <w:lang w:val="pl-PL"/>
        </w:rPr>
        <w:t xml:space="preserve">Dz. </w:t>
      </w:r>
      <w:r w:rsidRPr="000B6DC2">
        <w:rPr>
          <w:rFonts w:eastAsia="Arial" w:cs="Arial"/>
          <w:spacing w:val="-3"/>
          <w:sz w:val="18"/>
          <w:szCs w:val="18"/>
          <w:lang w:val="pl-PL"/>
        </w:rPr>
        <w:t xml:space="preserve">Urz. </w:t>
      </w:r>
      <w:r w:rsidRPr="000B6DC2">
        <w:rPr>
          <w:rFonts w:eastAsia="Arial" w:cs="Arial"/>
          <w:sz w:val="18"/>
          <w:szCs w:val="18"/>
          <w:lang w:val="pl-PL"/>
        </w:rPr>
        <w:t xml:space="preserve">UE L </w:t>
      </w:r>
      <w:r w:rsidRPr="000B6DC2">
        <w:rPr>
          <w:rFonts w:eastAsia="Arial" w:cs="Arial"/>
          <w:spacing w:val="2"/>
          <w:sz w:val="18"/>
          <w:szCs w:val="18"/>
          <w:lang w:val="pl-PL"/>
        </w:rPr>
        <w:t xml:space="preserve">206 </w:t>
      </w:r>
      <w:r w:rsidRPr="000B6DC2">
        <w:rPr>
          <w:rFonts w:eastAsia="Arial" w:cs="Arial"/>
          <w:sz w:val="18"/>
          <w:szCs w:val="18"/>
          <w:lang w:val="pl-PL"/>
        </w:rPr>
        <w:t xml:space="preserve">z 22.7.1992, z późn. zm.), zmierzające do </w:t>
      </w:r>
      <w:r w:rsidRPr="000B6DC2">
        <w:rPr>
          <w:rFonts w:eastAsia="Arial" w:cs="Arial"/>
          <w:spacing w:val="3"/>
          <w:sz w:val="18"/>
          <w:szCs w:val="18"/>
          <w:lang w:val="pl-PL"/>
        </w:rPr>
        <w:t xml:space="preserve">ustalenia, </w:t>
      </w:r>
      <w:r w:rsidRPr="000B6DC2">
        <w:rPr>
          <w:rFonts w:eastAsia="Arial" w:cs="Arial"/>
          <w:spacing w:val="-5"/>
          <w:sz w:val="18"/>
          <w:szCs w:val="18"/>
          <w:lang w:val="pl-PL"/>
        </w:rPr>
        <w:t xml:space="preserve">czy </w:t>
      </w:r>
      <w:r w:rsidRPr="000B6DC2">
        <w:rPr>
          <w:rFonts w:eastAsia="Arial" w:cs="Arial"/>
          <w:spacing w:val="2"/>
          <w:sz w:val="18"/>
          <w:szCs w:val="18"/>
          <w:lang w:val="pl-PL"/>
        </w:rPr>
        <w:t xml:space="preserve">możliwe </w:t>
      </w:r>
      <w:r w:rsidRPr="000B6DC2">
        <w:rPr>
          <w:rFonts w:eastAsia="Arial" w:cs="Arial"/>
          <w:spacing w:val="5"/>
          <w:sz w:val="18"/>
          <w:szCs w:val="18"/>
          <w:lang w:val="pl-PL"/>
        </w:rPr>
        <w:t xml:space="preserve">jest </w:t>
      </w:r>
      <w:r w:rsidRPr="000B6DC2">
        <w:rPr>
          <w:rFonts w:eastAsia="Arial" w:cs="Arial"/>
          <w:spacing w:val="-4"/>
          <w:sz w:val="18"/>
          <w:szCs w:val="18"/>
          <w:lang w:val="pl-PL"/>
        </w:rPr>
        <w:t xml:space="preserve">wys </w:t>
      </w:r>
      <w:r w:rsidRPr="000B6DC2">
        <w:rPr>
          <w:rFonts w:eastAsia="Arial" w:cs="Arial"/>
          <w:spacing w:val="2"/>
          <w:sz w:val="18"/>
          <w:szCs w:val="18"/>
          <w:lang w:val="pl-PL"/>
        </w:rPr>
        <w:t xml:space="preserve">tąpienie istotnego </w:t>
      </w:r>
      <w:r w:rsidRPr="000B6DC2">
        <w:rPr>
          <w:rFonts w:eastAsia="Arial" w:cs="Arial"/>
          <w:sz w:val="18"/>
          <w:szCs w:val="18"/>
          <w:lang w:val="pl-PL"/>
        </w:rPr>
        <w:t xml:space="preserve">oddziaływania na obszar Natura </w:t>
      </w:r>
      <w:r w:rsidRPr="000B6DC2">
        <w:rPr>
          <w:rFonts w:eastAsia="Arial" w:cs="Arial"/>
          <w:spacing w:val="3"/>
          <w:sz w:val="18"/>
          <w:szCs w:val="18"/>
          <w:lang w:val="pl-PL"/>
        </w:rPr>
        <w:t xml:space="preserve">2000. </w:t>
      </w:r>
      <w:r w:rsidRPr="000B6DC2">
        <w:rPr>
          <w:rFonts w:eastAsia="Arial" w:cs="Arial"/>
          <w:sz w:val="18"/>
          <w:szCs w:val="18"/>
          <w:lang w:val="pl-PL"/>
        </w:rPr>
        <w:t xml:space="preserve">Ten etap </w:t>
      </w:r>
      <w:r w:rsidRPr="000B6DC2">
        <w:rPr>
          <w:rFonts w:eastAsia="Arial" w:cs="Arial"/>
          <w:spacing w:val="2"/>
          <w:sz w:val="18"/>
          <w:szCs w:val="18"/>
          <w:lang w:val="pl-PL"/>
        </w:rPr>
        <w:t xml:space="preserve">nie </w:t>
      </w:r>
      <w:r w:rsidRPr="000B6DC2">
        <w:rPr>
          <w:rFonts w:eastAsia="Arial" w:cs="Arial"/>
          <w:sz w:val="18"/>
          <w:szCs w:val="18"/>
          <w:lang w:val="pl-PL"/>
        </w:rPr>
        <w:t xml:space="preserve">może </w:t>
      </w:r>
      <w:r w:rsidRPr="000B6DC2">
        <w:rPr>
          <w:rFonts w:eastAsia="Arial" w:cs="Arial"/>
          <w:spacing w:val="-4"/>
          <w:sz w:val="18"/>
          <w:szCs w:val="18"/>
          <w:lang w:val="pl-PL"/>
        </w:rPr>
        <w:t xml:space="preserve">być </w:t>
      </w:r>
      <w:r w:rsidRPr="000B6DC2">
        <w:rPr>
          <w:rFonts w:eastAsia="Arial" w:cs="Arial"/>
          <w:spacing w:val="2"/>
          <w:sz w:val="18"/>
          <w:szCs w:val="18"/>
          <w:lang w:val="pl-PL"/>
        </w:rPr>
        <w:t xml:space="preserve">utożsamiany </w:t>
      </w:r>
      <w:r w:rsidRPr="000B6DC2">
        <w:rPr>
          <w:rFonts w:eastAsia="Arial" w:cs="Arial"/>
          <w:sz w:val="18"/>
          <w:szCs w:val="18"/>
          <w:lang w:val="pl-PL"/>
        </w:rPr>
        <w:t xml:space="preserve">z </w:t>
      </w:r>
      <w:r w:rsidRPr="000B6DC2">
        <w:rPr>
          <w:rFonts w:eastAsia="Arial" w:cs="Arial"/>
          <w:spacing w:val="4"/>
          <w:sz w:val="18"/>
          <w:szCs w:val="18"/>
          <w:lang w:val="pl-PL"/>
        </w:rPr>
        <w:t xml:space="preserve">właściwą </w:t>
      </w:r>
      <w:r w:rsidRPr="000B6DC2">
        <w:rPr>
          <w:rFonts w:eastAsia="Arial" w:cs="Arial"/>
          <w:spacing w:val="2"/>
          <w:sz w:val="18"/>
          <w:szCs w:val="18"/>
          <w:lang w:val="pl-PL"/>
        </w:rPr>
        <w:t xml:space="preserve">oceną </w:t>
      </w:r>
      <w:r w:rsidRPr="000B6DC2">
        <w:rPr>
          <w:rFonts w:eastAsia="Arial" w:cs="Arial"/>
          <w:sz w:val="18"/>
          <w:szCs w:val="18"/>
          <w:lang w:val="pl-PL"/>
        </w:rPr>
        <w:t xml:space="preserve">oddziaływania na obszar Natura </w:t>
      </w:r>
      <w:r w:rsidRPr="000B6DC2">
        <w:rPr>
          <w:rFonts w:eastAsia="Arial" w:cs="Arial"/>
          <w:spacing w:val="3"/>
          <w:sz w:val="18"/>
          <w:szCs w:val="18"/>
          <w:lang w:val="pl-PL"/>
        </w:rPr>
        <w:t xml:space="preserve">2000, </w:t>
      </w:r>
      <w:r w:rsidRPr="000B6DC2">
        <w:rPr>
          <w:rFonts w:eastAsia="Arial" w:cs="Arial"/>
          <w:sz w:val="18"/>
          <w:szCs w:val="18"/>
          <w:lang w:val="pl-PL"/>
        </w:rPr>
        <w:t xml:space="preserve">której z </w:t>
      </w:r>
      <w:r w:rsidRPr="000B6DC2">
        <w:rPr>
          <w:rFonts w:eastAsia="Arial" w:cs="Arial"/>
          <w:spacing w:val="2"/>
          <w:sz w:val="18"/>
          <w:szCs w:val="18"/>
          <w:lang w:val="pl-PL"/>
        </w:rPr>
        <w:t xml:space="preserve">kolei wymagają </w:t>
      </w:r>
      <w:r w:rsidRPr="000B6DC2">
        <w:rPr>
          <w:rFonts w:eastAsia="Arial" w:cs="Arial"/>
          <w:spacing w:val="-4"/>
          <w:sz w:val="18"/>
          <w:szCs w:val="18"/>
          <w:lang w:val="pl-PL"/>
        </w:rPr>
        <w:t xml:space="preserve">tylko </w:t>
      </w:r>
      <w:r w:rsidRPr="000B6DC2">
        <w:rPr>
          <w:rFonts w:eastAsia="Arial" w:cs="Arial"/>
          <w:spacing w:val="-3"/>
          <w:sz w:val="18"/>
          <w:szCs w:val="18"/>
          <w:lang w:val="pl-PL"/>
        </w:rPr>
        <w:t xml:space="preserve">te </w:t>
      </w:r>
      <w:r w:rsidRPr="000B6DC2">
        <w:rPr>
          <w:rFonts w:eastAsia="Arial" w:cs="Arial"/>
          <w:sz w:val="18"/>
          <w:szCs w:val="18"/>
          <w:lang w:val="pl-PL"/>
        </w:rPr>
        <w:t xml:space="preserve">projekty, w przypadku </w:t>
      </w:r>
      <w:r w:rsidRPr="000B6DC2">
        <w:rPr>
          <w:rFonts w:eastAsia="Arial" w:cs="Arial"/>
          <w:spacing w:val="-3"/>
          <w:sz w:val="18"/>
          <w:szCs w:val="18"/>
          <w:lang w:val="pl-PL"/>
        </w:rPr>
        <w:t xml:space="preserve">których </w:t>
      </w:r>
      <w:r w:rsidRPr="000B6DC2">
        <w:rPr>
          <w:rFonts w:eastAsia="Arial" w:cs="Arial"/>
          <w:i/>
          <w:spacing w:val="2"/>
          <w:sz w:val="18"/>
          <w:szCs w:val="18"/>
          <w:lang w:val="pl-PL"/>
        </w:rPr>
        <w:t xml:space="preserve">screening </w:t>
      </w:r>
      <w:r w:rsidRPr="000B6DC2">
        <w:rPr>
          <w:rFonts w:eastAsia="Arial" w:cs="Arial"/>
          <w:sz w:val="18"/>
          <w:szCs w:val="18"/>
          <w:lang w:val="pl-PL"/>
        </w:rPr>
        <w:t xml:space="preserve">naturowy </w:t>
      </w:r>
      <w:r w:rsidRPr="000B6DC2">
        <w:rPr>
          <w:rFonts w:eastAsia="Arial" w:cs="Arial"/>
          <w:spacing w:val="-3"/>
          <w:sz w:val="18"/>
          <w:szCs w:val="18"/>
          <w:lang w:val="pl-PL"/>
        </w:rPr>
        <w:t xml:space="preserve">wykazał </w:t>
      </w:r>
      <w:r w:rsidRPr="000B6DC2">
        <w:rPr>
          <w:rFonts w:eastAsia="Arial" w:cs="Arial"/>
          <w:spacing w:val="2"/>
          <w:sz w:val="18"/>
          <w:szCs w:val="18"/>
          <w:lang w:val="pl-PL"/>
        </w:rPr>
        <w:t xml:space="preserve">konieczność </w:t>
      </w:r>
      <w:r w:rsidRPr="000B6DC2">
        <w:rPr>
          <w:rFonts w:eastAsia="Arial" w:cs="Arial"/>
          <w:sz w:val="18"/>
          <w:szCs w:val="18"/>
          <w:lang w:val="pl-PL"/>
        </w:rPr>
        <w:t xml:space="preserve">bardziej szczegółowych </w:t>
      </w:r>
      <w:r w:rsidRPr="000B6DC2">
        <w:rPr>
          <w:rFonts w:eastAsia="Arial" w:cs="Arial"/>
          <w:spacing w:val="3"/>
          <w:sz w:val="18"/>
          <w:szCs w:val="18"/>
          <w:lang w:val="pl-PL"/>
        </w:rPr>
        <w:t xml:space="preserve">badań </w:t>
      </w:r>
      <w:r w:rsidRPr="000B6DC2">
        <w:rPr>
          <w:rFonts w:eastAsia="Arial" w:cs="Arial"/>
          <w:sz w:val="18"/>
          <w:szCs w:val="18"/>
          <w:lang w:val="pl-PL"/>
        </w:rPr>
        <w:t>zarówno</w:t>
      </w:r>
      <w:r w:rsidRPr="000B6DC2">
        <w:rPr>
          <w:rFonts w:eastAsia="Arial" w:cs="Arial"/>
          <w:spacing w:val="1"/>
          <w:sz w:val="18"/>
          <w:szCs w:val="18"/>
          <w:lang w:val="pl-PL"/>
        </w:rPr>
        <w:t xml:space="preserve"> </w:t>
      </w:r>
      <w:r w:rsidRPr="000B6DC2">
        <w:rPr>
          <w:rFonts w:eastAsia="Arial" w:cs="Arial"/>
          <w:sz w:val="18"/>
          <w:szCs w:val="18"/>
          <w:lang w:val="pl-PL"/>
        </w:rPr>
        <w:t>z</w:t>
      </w:r>
      <w:r w:rsidRPr="000B6DC2">
        <w:rPr>
          <w:rFonts w:eastAsia="Arial" w:cs="Arial"/>
          <w:spacing w:val="-1"/>
          <w:sz w:val="18"/>
          <w:szCs w:val="18"/>
          <w:lang w:val="pl-PL"/>
        </w:rPr>
        <w:t xml:space="preserve"> </w:t>
      </w:r>
      <w:r w:rsidRPr="000B6DC2">
        <w:rPr>
          <w:rFonts w:eastAsia="Arial" w:cs="Arial"/>
          <w:spacing w:val="3"/>
          <w:sz w:val="18"/>
          <w:szCs w:val="18"/>
          <w:lang w:val="pl-PL"/>
        </w:rPr>
        <w:t>uwagi</w:t>
      </w:r>
      <w:r w:rsidRPr="000B6DC2">
        <w:rPr>
          <w:rFonts w:eastAsia="Arial" w:cs="Arial"/>
          <w:spacing w:val="-14"/>
          <w:sz w:val="18"/>
          <w:szCs w:val="18"/>
          <w:lang w:val="pl-PL"/>
        </w:rPr>
        <w:t xml:space="preserve"> </w:t>
      </w:r>
      <w:r w:rsidRPr="000B6DC2">
        <w:rPr>
          <w:rFonts w:eastAsia="Arial" w:cs="Arial"/>
          <w:sz w:val="18"/>
          <w:szCs w:val="18"/>
          <w:lang w:val="pl-PL"/>
        </w:rPr>
        <w:t>na</w:t>
      </w:r>
      <w:r w:rsidRPr="000B6DC2">
        <w:rPr>
          <w:rFonts w:eastAsia="Arial" w:cs="Arial"/>
          <w:spacing w:val="-14"/>
          <w:sz w:val="18"/>
          <w:szCs w:val="18"/>
          <w:lang w:val="pl-PL"/>
        </w:rPr>
        <w:t xml:space="preserve"> </w:t>
      </w:r>
      <w:r w:rsidRPr="000B6DC2">
        <w:rPr>
          <w:rFonts w:eastAsia="Arial" w:cs="Arial"/>
          <w:spacing w:val="2"/>
          <w:sz w:val="18"/>
          <w:szCs w:val="18"/>
          <w:lang w:val="pl-PL"/>
        </w:rPr>
        <w:t>prawdopodobieństwo</w:t>
      </w:r>
      <w:r w:rsidRPr="000B6DC2">
        <w:rPr>
          <w:rFonts w:eastAsia="Arial" w:cs="Arial"/>
          <w:spacing w:val="-14"/>
          <w:sz w:val="18"/>
          <w:szCs w:val="18"/>
          <w:lang w:val="pl-PL"/>
        </w:rPr>
        <w:t xml:space="preserve"> </w:t>
      </w:r>
      <w:r w:rsidRPr="000B6DC2">
        <w:rPr>
          <w:rFonts w:eastAsia="Arial" w:cs="Arial"/>
          <w:sz w:val="18"/>
          <w:szCs w:val="18"/>
          <w:lang w:val="pl-PL"/>
        </w:rPr>
        <w:t>zaistnienia</w:t>
      </w:r>
      <w:r w:rsidRPr="000B6DC2">
        <w:rPr>
          <w:rFonts w:eastAsia="Arial" w:cs="Arial"/>
          <w:spacing w:val="-14"/>
          <w:sz w:val="18"/>
          <w:szCs w:val="18"/>
          <w:lang w:val="pl-PL"/>
        </w:rPr>
        <w:t xml:space="preserve"> </w:t>
      </w:r>
      <w:r w:rsidRPr="000B6DC2">
        <w:rPr>
          <w:rFonts w:eastAsia="Arial" w:cs="Arial"/>
          <w:sz w:val="18"/>
          <w:szCs w:val="18"/>
          <w:lang w:val="pl-PL"/>
        </w:rPr>
        <w:t>szkody,</w:t>
      </w:r>
      <w:r w:rsidRPr="000B6DC2">
        <w:rPr>
          <w:rFonts w:eastAsia="Arial" w:cs="Arial"/>
          <w:spacing w:val="-24"/>
          <w:sz w:val="18"/>
          <w:szCs w:val="18"/>
          <w:lang w:val="pl-PL"/>
        </w:rPr>
        <w:t xml:space="preserve"> </w:t>
      </w:r>
      <w:r w:rsidRPr="000B6DC2">
        <w:rPr>
          <w:rFonts w:eastAsia="Arial" w:cs="Arial"/>
          <w:spacing w:val="2"/>
          <w:sz w:val="18"/>
          <w:szCs w:val="18"/>
          <w:lang w:val="pl-PL"/>
        </w:rPr>
        <w:t>jak</w:t>
      </w:r>
      <w:r w:rsidRPr="000B6DC2">
        <w:rPr>
          <w:rFonts w:eastAsia="Arial" w:cs="Arial"/>
          <w:spacing w:val="3"/>
          <w:sz w:val="18"/>
          <w:szCs w:val="18"/>
          <w:lang w:val="pl-PL"/>
        </w:rPr>
        <w:t xml:space="preserve"> </w:t>
      </w:r>
      <w:r w:rsidRPr="000B6DC2">
        <w:rPr>
          <w:rFonts w:eastAsia="Arial" w:cs="Arial"/>
          <w:sz w:val="18"/>
          <w:szCs w:val="18"/>
          <w:lang w:val="pl-PL"/>
        </w:rPr>
        <w:t>i</w:t>
      </w:r>
      <w:r w:rsidRPr="000B6DC2">
        <w:rPr>
          <w:rFonts w:eastAsia="Arial" w:cs="Arial"/>
          <w:spacing w:val="1"/>
          <w:sz w:val="18"/>
          <w:szCs w:val="18"/>
          <w:lang w:val="pl-PL"/>
        </w:rPr>
        <w:t xml:space="preserve"> </w:t>
      </w:r>
      <w:r w:rsidRPr="000B6DC2">
        <w:rPr>
          <w:rFonts w:eastAsia="Arial" w:cs="Arial"/>
          <w:sz w:val="18"/>
          <w:szCs w:val="18"/>
          <w:lang w:val="pl-PL"/>
        </w:rPr>
        <w:t>rodzaj</w:t>
      </w:r>
      <w:r w:rsidRPr="000B6DC2">
        <w:rPr>
          <w:rFonts w:eastAsia="Arial" w:cs="Arial"/>
          <w:spacing w:val="1"/>
          <w:sz w:val="18"/>
          <w:szCs w:val="18"/>
          <w:lang w:val="pl-PL"/>
        </w:rPr>
        <w:t xml:space="preserve"> </w:t>
      </w:r>
      <w:r w:rsidRPr="000B6DC2">
        <w:rPr>
          <w:rFonts w:eastAsia="Arial" w:cs="Arial"/>
          <w:sz w:val="18"/>
          <w:szCs w:val="18"/>
          <w:lang w:val="pl-PL"/>
        </w:rPr>
        <w:t>i</w:t>
      </w:r>
      <w:r w:rsidRPr="000B6DC2">
        <w:rPr>
          <w:rFonts w:eastAsia="Arial" w:cs="Arial"/>
          <w:spacing w:val="3"/>
          <w:sz w:val="18"/>
          <w:szCs w:val="18"/>
          <w:lang w:val="pl-PL"/>
        </w:rPr>
        <w:t xml:space="preserve"> </w:t>
      </w:r>
      <w:r w:rsidRPr="000B6DC2">
        <w:rPr>
          <w:rFonts w:eastAsia="Arial" w:cs="Arial"/>
          <w:sz w:val="18"/>
          <w:szCs w:val="18"/>
          <w:lang w:val="pl-PL"/>
        </w:rPr>
        <w:t>rozmiar</w:t>
      </w:r>
      <w:r w:rsidRPr="000B6DC2">
        <w:rPr>
          <w:rFonts w:eastAsia="Arial" w:cs="Arial"/>
          <w:spacing w:val="-3"/>
          <w:sz w:val="18"/>
          <w:szCs w:val="18"/>
          <w:lang w:val="pl-PL"/>
        </w:rPr>
        <w:t xml:space="preserve"> </w:t>
      </w:r>
      <w:r w:rsidRPr="000B6DC2">
        <w:rPr>
          <w:rFonts w:eastAsia="Arial" w:cs="Arial"/>
          <w:sz w:val="18"/>
          <w:szCs w:val="18"/>
          <w:lang w:val="pl-PL"/>
        </w:rPr>
        <w:t>przewidywanej</w:t>
      </w:r>
      <w:r w:rsidRPr="000B6DC2">
        <w:rPr>
          <w:rFonts w:eastAsia="Arial" w:cs="Arial"/>
          <w:spacing w:val="1"/>
          <w:sz w:val="18"/>
          <w:szCs w:val="18"/>
          <w:lang w:val="pl-PL"/>
        </w:rPr>
        <w:t xml:space="preserve"> </w:t>
      </w:r>
      <w:r w:rsidRPr="000B6DC2">
        <w:rPr>
          <w:rFonts w:eastAsia="Arial" w:cs="Arial"/>
          <w:sz w:val="18"/>
          <w:szCs w:val="18"/>
          <w:lang w:val="pl-PL"/>
        </w:rPr>
        <w:t>szkody</w:t>
      </w:r>
      <w:r w:rsidRPr="000B6DC2">
        <w:rPr>
          <w:rFonts w:eastAsia="Arial" w:cs="Arial"/>
          <w:spacing w:val="-19"/>
          <w:sz w:val="18"/>
          <w:szCs w:val="18"/>
          <w:lang w:val="pl-PL"/>
        </w:rPr>
        <w:t xml:space="preserve"> </w:t>
      </w:r>
      <w:r w:rsidRPr="000B6DC2">
        <w:rPr>
          <w:rFonts w:eastAsia="Arial" w:cs="Arial"/>
          <w:sz w:val="18"/>
          <w:szCs w:val="18"/>
          <w:lang w:val="pl-PL"/>
        </w:rPr>
        <w:t>(por.</w:t>
      </w:r>
      <w:r w:rsidRPr="000B6DC2">
        <w:rPr>
          <w:rFonts w:eastAsia="Arial" w:cs="Arial"/>
          <w:spacing w:val="-9"/>
          <w:sz w:val="18"/>
          <w:szCs w:val="18"/>
          <w:lang w:val="pl-PL"/>
        </w:rPr>
        <w:t xml:space="preserve"> </w:t>
      </w:r>
      <w:r w:rsidRPr="000B6DC2">
        <w:rPr>
          <w:rFonts w:eastAsia="Arial" w:cs="Arial"/>
          <w:spacing w:val="3"/>
          <w:sz w:val="18"/>
          <w:szCs w:val="18"/>
          <w:lang w:val="pl-PL"/>
        </w:rPr>
        <w:t xml:space="preserve">opinia </w:t>
      </w:r>
      <w:r w:rsidRPr="000B6DC2">
        <w:rPr>
          <w:rFonts w:eastAsia="Arial" w:cs="Arial"/>
          <w:sz w:val="18"/>
          <w:szCs w:val="18"/>
          <w:lang w:val="pl-PL"/>
        </w:rPr>
        <w:t xml:space="preserve">Rzecznika </w:t>
      </w:r>
      <w:r w:rsidRPr="000B6DC2">
        <w:rPr>
          <w:rFonts w:eastAsia="Arial" w:cs="Arial"/>
          <w:spacing w:val="2"/>
          <w:sz w:val="18"/>
          <w:szCs w:val="18"/>
          <w:lang w:val="pl-PL"/>
        </w:rPr>
        <w:t xml:space="preserve">Generalnego Juliane </w:t>
      </w:r>
      <w:r w:rsidRPr="000B6DC2">
        <w:rPr>
          <w:rFonts w:eastAsia="Arial" w:cs="Arial"/>
          <w:sz w:val="18"/>
          <w:szCs w:val="18"/>
          <w:lang w:val="pl-PL"/>
        </w:rPr>
        <w:t xml:space="preserve">Kokott przedstawiona w </w:t>
      </w:r>
      <w:r w:rsidRPr="000B6DC2">
        <w:rPr>
          <w:rFonts w:eastAsia="Arial" w:cs="Arial"/>
          <w:spacing w:val="3"/>
          <w:sz w:val="18"/>
          <w:szCs w:val="18"/>
          <w:lang w:val="pl-PL"/>
        </w:rPr>
        <w:t xml:space="preserve">dniu </w:t>
      </w:r>
      <w:r w:rsidRPr="000B6DC2">
        <w:rPr>
          <w:rFonts w:eastAsia="Arial" w:cs="Arial"/>
          <w:sz w:val="18"/>
          <w:szCs w:val="18"/>
          <w:lang w:val="pl-PL"/>
        </w:rPr>
        <w:t xml:space="preserve">29 stycznia </w:t>
      </w:r>
      <w:r w:rsidRPr="000B6DC2">
        <w:rPr>
          <w:rFonts w:eastAsia="Arial" w:cs="Arial"/>
          <w:spacing w:val="3"/>
          <w:sz w:val="18"/>
          <w:szCs w:val="18"/>
          <w:lang w:val="pl-PL"/>
        </w:rPr>
        <w:t xml:space="preserve">2004 </w:t>
      </w:r>
      <w:r w:rsidRPr="000B6DC2">
        <w:rPr>
          <w:rFonts w:eastAsia="Arial" w:cs="Arial"/>
          <w:sz w:val="18"/>
          <w:szCs w:val="18"/>
          <w:lang w:val="pl-PL"/>
        </w:rPr>
        <w:t xml:space="preserve">r. w </w:t>
      </w:r>
      <w:r w:rsidRPr="000B6DC2">
        <w:rPr>
          <w:rFonts w:eastAsia="Arial" w:cs="Arial"/>
          <w:spacing w:val="4"/>
          <w:sz w:val="18"/>
          <w:szCs w:val="18"/>
          <w:lang w:val="pl-PL"/>
        </w:rPr>
        <w:t>sprawie</w:t>
      </w:r>
      <w:r w:rsidRPr="000B6DC2">
        <w:rPr>
          <w:rFonts w:eastAsia="Arial" w:cs="Arial"/>
          <w:spacing w:val="7"/>
          <w:sz w:val="18"/>
          <w:szCs w:val="18"/>
          <w:lang w:val="pl-PL"/>
        </w:rPr>
        <w:t xml:space="preserve"> </w:t>
      </w:r>
      <w:r w:rsidRPr="000B6DC2">
        <w:rPr>
          <w:rFonts w:eastAsia="Arial" w:cs="Arial"/>
          <w:spacing w:val="2"/>
          <w:sz w:val="18"/>
          <w:szCs w:val="18"/>
          <w:lang w:val="pl-PL"/>
        </w:rPr>
        <w:t>C-127/02).</w:t>
      </w:r>
    </w:p>
  </w:footnote>
  <w:footnote w:id="50">
    <w:p w:rsidR="00F42DE8" w:rsidRPr="002E4763" w:rsidRDefault="00F42DE8" w:rsidP="00BB7DBA">
      <w:pPr>
        <w:pStyle w:val="Tekstprzypisudolnego"/>
        <w:rPr>
          <w:lang w:val="pl-PL"/>
        </w:rPr>
      </w:pPr>
      <w:r>
        <w:rPr>
          <w:rStyle w:val="Odwoanieprzypisudolnego"/>
        </w:rPr>
        <w:footnoteRef/>
      </w:r>
      <w:r>
        <w:t xml:space="preserve"> </w:t>
      </w:r>
      <w:r w:rsidRPr="002E4763">
        <w:rPr>
          <w:sz w:val="18"/>
          <w:lang w:val="pl-PL"/>
        </w:rPr>
        <w:t xml:space="preserve">Obowiązek ten wynika z pkt </w:t>
      </w:r>
      <w:r w:rsidRPr="002E4763">
        <w:rPr>
          <w:spacing w:val="-4"/>
          <w:sz w:val="18"/>
          <w:lang w:val="pl-PL"/>
        </w:rPr>
        <w:t xml:space="preserve">F.5 </w:t>
      </w:r>
      <w:r w:rsidRPr="002E4763">
        <w:rPr>
          <w:sz w:val="18"/>
          <w:lang w:val="pl-PL"/>
        </w:rPr>
        <w:t xml:space="preserve">Załącznika </w:t>
      </w:r>
      <w:r w:rsidRPr="002E4763">
        <w:rPr>
          <w:spacing w:val="-3"/>
          <w:sz w:val="18"/>
          <w:lang w:val="pl-PL"/>
        </w:rPr>
        <w:t xml:space="preserve">II </w:t>
      </w:r>
      <w:r w:rsidRPr="002E4763">
        <w:rPr>
          <w:sz w:val="18"/>
          <w:lang w:val="pl-PL"/>
        </w:rPr>
        <w:t xml:space="preserve">do rozporządzenia </w:t>
      </w:r>
      <w:r w:rsidRPr="002E4763">
        <w:rPr>
          <w:spacing w:val="2"/>
          <w:sz w:val="18"/>
          <w:lang w:val="pl-PL"/>
        </w:rPr>
        <w:t xml:space="preserve">2015/207 </w:t>
      </w:r>
      <w:r w:rsidRPr="002E4763">
        <w:rPr>
          <w:sz w:val="18"/>
          <w:lang w:val="pl-PL"/>
        </w:rPr>
        <w:t xml:space="preserve">- </w:t>
      </w:r>
      <w:r w:rsidRPr="002E4763">
        <w:rPr>
          <w:i/>
          <w:spacing w:val="2"/>
          <w:sz w:val="18"/>
          <w:lang w:val="pl-PL"/>
        </w:rPr>
        <w:t xml:space="preserve">Format </w:t>
      </w:r>
      <w:r w:rsidRPr="002E4763">
        <w:rPr>
          <w:i/>
          <w:spacing w:val="4"/>
          <w:sz w:val="18"/>
          <w:lang w:val="pl-PL"/>
        </w:rPr>
        <w:t xml:space="preserve">dokumentu </w:t>
      </w:r>
      <w:r w:rsidRPr="002E4763">
        <w:rPr>
          <w:i/>
          <w:spacing w:val="3"/>
          <w:sz w:val="18"/>
          <w:lang w:val="pl-PL"/>
        </w:rPr>
        <w:t xml:space="preserve">służącego </w:t>
      </w:r>
      <w:r w:rsidRPr="002E4763">
        <w:rPr>
          <w:i/>
          <w:spacing w:val="4"/>
          <w:sz w:val="18"/>
          <w:lang w:val="pl-PL"/>
        </w:rPr>
        <w:t>przekazywaniu</w:t>
      </w:r>
      <w:r w:rsidRPr="002E4763">
        <w:rPr>
          <w:i/>
          <w:spacing w:val="2"/>
          <w:sz w:val="18"/>
          <w:lang w:val="pl-PL"/>
        </w:rPr>
        <w:t xml:space="preserve"> informacji </w:t>
      </w:r>
      <w:r w:rsidRPr="002E4763">
        <w:rPr>
          <w:i/>
          <w:sz w:val="18"/>
          <w:lang w:val="pl-PL"/>
        </w:rPr>
        <w:t>na</w:t>
      </w:r>
      <w:r w:rsidRPr="002E4763">
        <w:rPr>
          <w:i/>
          <w:spacing w:val="2"/>
          <w:sz w:val="18"/>
          <w:lang w:val="pl-PL"/>
        </w:rPr>
        <w:t xml:space="preserve"> </w:t>
      </w:r>
      <w:r w:rsidRPr="002E4763">
        <w:rPr>
          <w:i/>
          <w:spacing w:val="3"/>
          <w:sz w:val="18"/>
          <w:lang w:val="pl-PL"/>
        </w:rPr>
        <w:t>temat</w:t>
      </w:r>
      <w:r w:rsidRPr="002E4763">
        <w:rPr>
          <w:i/>
          <w:spacing w:val="-9"/>
          <w:sz w:val="18"/>
          <w:lang w:val="pl-PL"/>
        </w:rPr>
        <w:t xml:space="preserve"> </w:t>
      </w:r>
      <w:r w:rsidRPr="002E4763">
        <w:rPr>
          <w:i/>
          <w:spacing w:val="5"/>
          <w:sz w:val="18"/>
          <w:lang w:val="pl-PL"/>
        </w:rPr>
        <w:t>dużego</w:t>
      </w:r>
      <w:r w:rsidRPr="002E4763">
        <w:rPr>
          <w:i/>
          <w:spacing w:val="2"/>
          <w:sz w:val="18"/>
          <w:lang w:val="pl-PL"/>
        </w:rPr>
        <w:t xml:space="preserve"> </w:t>
      </w:r>
      <w:r w:rsidRPr="002E4763">
        <w:rPr>
          <w:i/>
          <w:spacing w:val="3"/>
          <w:sz w:val="18"/>
          <w:lang w:val="pl-PL"/>
        </w:rPr>
        <w:t>projektu</w:t>
      </w:r>
    </w:p>
  </w:footnote>
  <w:footnote w:id="51">
    <w:p w:rsidR="00F42DE8" w:rsidRPr="002E4763" w:rsidRDefault="00F42DE8" w:rsidP="00BB7DBA">
      <w:pPr>
        <w:pStyle w:val="Tekstprzypisudolnego"/>
        <w:rPr>
          <w:lang w:val="pl-PL"/>
        </w:rPr>
      </w:pPr>
      <w:r>
        <w:rPr>
          <w:rStyle w:val="Odwoanieprzypisudolnego"/>
        </w:rPr>
        <w:footnoteRef/>
      </w:r>
      <w:r>
        <w:t xml:space="preserve"> </w:t>
      </w:r>
      <w:r w:rsidRPr="002E4763">
        <w:rPr>
          <w:rFonts w:eastAsia="Arial" w:cs="Arial"/>
          <w:spacing w:val="4"/>
          <w:sz w:val="18"/>
          <w:szCs w:val="18"/>
          <w:lang w:val="pl-PL"/>
        </w:rPr>
        <w:t xml:space="preserve">Dokument </w:t>
      </w:r>
      <w:r w:rsidRPr="002E4763">
        <w:rPr>
          <w:rFonts w:eastAsia="Arial" w:cs="Arial"/>
          <w:spacing w:val="3"/>
          <w:sz w:val="18"/>
          <w:szCs w:val="18"/>
          <w:lang w:val="pl-PL"/>
        </w:rPr>
        <w:t xml:space="preserve">powstał </w:t>
      </w:r>
      <w:r w:rsidRPr="002E4763">
        <w:rPr>
          <w:rFonts w:eastAsia="Arial" w:cs="Arial"/>
          <w:sz w:val="18"/>
          <w:szCs w:val="18"/>
          <w:lang w:val="pl-PL"/>
        </w:rPr>
        <w:t xml:space="preserve">w wyniku prac Grupy Roboczej </w:t>
      </w:r>
      <w:r w:rsidRPr="002E4763">
        <w:rPr>
          <w:rFonts w:eastAsia="Arial" w:cs="Arial"/>
          <w:spacing w:val="6"/>
          <w:sz w:val="18"/>
          <w:szCs w:val="18"/>
          <w:lang w:val="pl-PL"/>
        </w:rPr>
        <w:t xml:space="preserve">ds. </w:t>
      </w:r>
      <w:r w:rsidRPr="002E4763">
        <w:rPr>
          <w:rFonts w:eastAsia="Arial" w:cs="Arial"/>
          <w:sz w:val="18"/>
          <w:szCs w:val="18"/>
          <w:lang w:val="pl-PL"/>
        </w:rPr>
        <w:t xml:space="preserve">Ocen Oddziaływania na </w:t>
      </w:r>
      <w:r w:rsidRPr="002E4763">
        <w:rPr>
          <w:rFonts w:eastAsia="Arial" w:cs="Arial"/>
          <w:spacing w:val="3"/>
          <w:sz w:val="18"/>
          <w:szCs w:val="18"/>
          <w:lang w:val="pl-PL"/>
        </w:rPr>
        <w:t xml:space="preserve">Środowisko </w:t>
      </w:r>
      <w:r w:rsidRPr="002E4763">
        <w:rPr>
          <w:rFonts w:eastAsia="Arial" w:cs="Arial"/>
          <w:spacing w:val="2"/>
          <w:sz w:val="18"/>
          <w:szCs w:val="18"/>
          <w:lang w:val="pl-PL"/>
        </w:rPr>
        <w:t xml:space="preserve">funkcjonującej </w:t>
      </w:r>
      <w:r w:rsidRPr="002E4763">
        <w:rPr>
          <w:rFonts w:eastAsia="Arial" w:cs="Arial"/>
          <w:sz w:val="18"/>
          <w:szCs w:val="18"/>
          <w:lang w:val="pl-PL"/>
        </w:rPr>
        <w:t xml:space="preserve">w </w:t>
      </w:r>
      <w:r w:rsidRPr="002E4763">
        <w:rPr>
          <w:rFonts w:eastAsia="Arial" w:cs="Arial"/>
          <w:spacing w:val="3"/>
          <w:sz w:val="18"/>
          <w:szCs w:val="18"/>
          <w:lang w:val="pl-PL"/>
        </w:rPr>
        <w:t xml:space="preserve">ramach </w:t>
      </w:r>
      <w:r w:rsidRPr="002E4763">
        <w:rPr>
          <w:rFonts w:eastAsia="Arial" w:cs="Arial"/>
          <w:spacing w:val="4"/>
          <w:sz w:val="18"/>
          <w:szCs w:val="18"/>
          <w:lang w:val="pl-PL"/>
        </w:rPr>
        <w:t xml:space="preserve">sieci </w:t>
      </w:r>
      <w:r w:rsidRPr="002E4763">
        <w:rPr>
          <w:rFonts w:eastAsia="Arial" w:cs="Arial"/>
          <w:sz w:val="18"/>
          <w:szCs w:val="18"/>
          <w:lang w:val="pl-PL"/>
        </w:rPr>
        <w:t xml:space="preserve">„Partnerstwo: Środowisko </w:t>
      </w:r>
      <w:r w:rsidRPr="002E4763">
        <w:rPr>
          <w:rFonts w:eastAsia="Arial" w:cs="Arial"/>
          <w:spacing w:val="2"/>
          <w:sz w:val="18"/>
          <w:szCs w:val="18"/>
          <w:lang w:val="pl-PL"/>
        </w:rPr>
        <w:t xml:space="preserve">dla </w:t>
      </w:r>
      <w:r w:rsidRPr="002E4763">
        <w:rPr>
          <w:rFonts w:eastAsia="Arial" w:cs="Arial"/>
          <w:sz w:val="18"/>
          <w:szCs w:val="18"/>
          <w:lang w:val="pl-PL"/>
        </w:rPr>
        <w:t xml:space="preserve">Rozwoju” i został </w:t>
      </w:r>
      <w:r w:rsidRPr="002E4763">
        <w:rPr>
          <w:rFonts w:eastAsia="Arial" w:cs="Arial"/>
          <w:spacing w:val="3"/>
          <w:sz w:val="18"/>
          <w:szCs w:val="18"/>
          <w:lang w:val="pl-PL"/>
        </w:rPr>
        <w:t xml:space="preserve">opublikowany </w:t>
      </w:r>
      <w:r w:rsidRPr="002E4763">
        <w:rPr>
          <w:rFonts w:eastAsia="Arial" w:cs="Arial"/>
          <w:sz w:val="18"/>
          <w:szCs w:val="18"/>
          <w:lang w:val="pl-PL"/>
        </w:rPr>
        <w:t xml:space="preserve">na </w:t>
      </w:r>
      <w:r w:rsidRPr="002E4763">
        <w:rPr>
          <w:rFonts w:eastAsia="Arial" w:cs="Arial"/>
          <w:spacing w:val="2"/>
          <w:sz w:val="18"/>
          <w:szCs w:val="18"/>
          <w:lang w:val="pl-PL"/>
        </w:rPr>
        <w:t xml:space="preserve">stronie </w:t>
      </w:r>
      <w:r w:rsidRPr="002E4763">
        <w:rPr>
          <w:rFonts w:eastAsia="Arial" w:cs="Arial"/>
          <w:sz w:val="18"/>
          <w:szCs w:val="18"/>
          <w:lang w:val="pl-PL"/>
        </w:rPr>
        <w:t xml:space="preserve">internetowej </w:t>
      </w:r>
      <w:hyperlink r:id="rId5">
        <w:r w:rsidRPr="002E4763">
          <w:rPr>
            <w:rFonts w:eastAsia="Arial" w:cs="Arial"/>
            <w:sz w:val="18"/>
            <w:szCs w:val="18"/>
            <w:lang w:val="pl-PL"/>
          </w:rPr>
          <w:t>www.mir.gov.pl</w:t>
        </w:r>
      </w:hyperlink>
      <w:r w:rsidRPr="002E4763">
        <w:rPr>
          <w:rFonts w:eastAsia="Arial" w:cs="Arial"/>
          <w:sz w:val="18"/>
          <w:szCs w:val="18"/>
          <w:lang w:val="pl-PL"/>
        </w:rPr>
        <w:t xml:space="preserve"> wraz z</w:t>
      </w:r>
      <w:r w:rsidRPr="002E4763">
        <w:rPr>
          <w:rFonts w:eastAsia="Arial" w:cs="Arial"/>
          <w:spacing w:val="1"/>
          <w:sz w:val="18"/>
          <w:szCs w:val="18"/>
          <w:lang w:val="pl-PL"/>
        </w:rPr>
        <w:t xml:space="preserve"> </w:t>
      </w:r>
      <w:r w:rsidRPr="002E4763">
        <w:rPr>
          <w:rFonts w:eastAsia="Arial" w:cs="Arial"/>
          <w:spacing w:val="-5"/>
          <w:sz w:val="18"/>
          <w:szCs w:val="18"/>
          <w:lang w:val="pl-PL"/>
        </w:rPr>
        <w:t>Wytycznymi.</w:t>
      </w:r>
    </w:p>
  </w:footnote>
  <w:footnote w:id="52">
    <w:p w:rsidR="00F42DE8" w:rsidRPr="002E4763" w:rsidRDefault="00F42DE8" w:rsidP="00A93F65">
      <w:pPr>
        <w:spacing w:line="240" w:lineRule="auto"/>
        <w:rPr>
          <w:rFonts w:eastAsia="Arial" w:cs="Arial"/>
          <w:sz w:val="18"/>
          <w:szCs w:val="18"/>
          <w:lang w:val="pl-PL"/>
        </w:rPr>
      </w:pPr>
      <w:r>
        <w:rPr>
          <w:rStyle w:val="Odwoanieprzypisudolnego"/>
        </w:rPr>
        <w:footnoteRef/>
      </w:r>
      <w:r>
        <w:t xml:space="preserve"> </w:t>
      </w:r>
      <w:r w:rsidRPr="002E4763">
        <w:rPr>
          <w:spacing w:val="4"/>
          <w:sz w:val="18"/>
          <w:lang w:val="pl-PL"/>
        </w:rPr>
        <w:t xml:space="preserve">Dokument </w:t>
      </w:r>
      <w:r w:rsidRPr="002E4763">
        <w:rPr>
          <w:spacing w:val="3"/>
          <w:sz w:val="18"/>
          <w:lang w:val="pl-PL"/>
        </w:rPr>
        <w:t xml:space="preserve">powstał </w:t>
      </w:r>
      <w:r w:rsidRPr="002E4763">
        <w:rPr>
          <w:sz w:val="18"/>
          <w:lang w:val="pl-PL"/>
        </w:rPr>
        <w:t xml:space="preserve">w wyniku prac Grupy Roboczej </w:t>
      </w:r>
      <w:r w:rsidRPr="002E4763">
        <w:rPr>
          <w:spacing w:val="6"/>
          <w:sz w:val="18"/>
          <w:lang w:val="pl-PL"/>
        </w:rPr>
        <w:t xml:space="preserve">ds. </w:t>
      </w:r>
      <w:r w:rsidRPr="002E4763">
        <w:rPr>
          <w:sz w:val="18"/>
          <w:lang w:val="pl-PL"/>
        </w:rPr>
        <w:t xml:space="preserve">Ocen Oddziaływania na </w:t>
      </w:r>
      <w:r w:rsidRPr="002E4763">
        <w:rPr>
          <w:spacing w:val="3"/>
          <w:sz w:val="18"/>
          <w:lang w:val="pl-PL"/>
        </w:rPr>
        <w:t>Środowisko</w:t>
      </w:r>
      <w:r w:rsidRPr="002E4763">
        <w:rPr>
          <w:spacing w:val="-14"/>
          <w:sz w:val="18"/>
          <w:lang w:val="pl-PL"/>
        </w:rPr>
        <w:t xml:space="preserve"> </w:t>
      </w:r>
      <w:r w:rsidRPr="002E4763">
        <w:rPr>
          <w:spacing w:val="2"/>
          <w:sz w:val="18"/>
          <w:lang w:val="pl-PL"/>
        </w:rPr>
        <w:t>funkcjonującej</w:t>
      </w:r>
      <w:r>
        <w:rPr>
          <w:spacing w:val="2"/>
          <w:sz w:val="18"/>
          <w:lang w:val="pl-PL"/>
        </w:rPr>
        <w:t xml:space="preserve"> </w:t>
      </w:r>
      <w:r w:rsidRPr="002E4763">
        <w:rPr>
          <w:rFonts w:eastAsia="Arial" w:cs="Arial"/>
          <w:sz w:val="18"/>
          <w:szCs w:val="18"/>
          <w:lang w:val="pl-PL"/>
        </w:rPr>
        <w:t xml:space="preserve">w </w:t>
      </w:r>
      <w:r w:rsidRPr="002E4763">
        <w:rPr>
          <w:rFonts w:eastAsia="Arial" w:cs="Arial"/>
          <w:spacing w:val="3"/>
          <w:sz w:val="18"/>
          <w:szCs w:val="18"/>
          <w:lang w:val="pl-PL"/>
        </w:rPr>
        <w:t xml:space="preserve">ramach </w:t>
      </w:r>
      <w:r w:rsidRPr="002E4763">
        <w:rPr>
          <w:rFonts w:eastAsia="Arial" w:cs="Arial"/>
          <w:spacing w:val="4"/>
          <w:sz w:val="18"/>
          <w:szCs w:val="18"/>
          <w:lang w:val="pl-PL"/>
        </w:rPr>
        <w:t xml:space="preserve">sieci </w:t>
      </w:r>
      <w:r w:rsidRPr="002E4763">
        <w:rPr>
          <w:rFonts w:eastAsia="Arial" w:cs="Arial"/>
          <w:sz w:val="18"/>
          <w:szCs w:val="18"/>
          <w:lang w:val="pl-PL"/>
        </w:rPr>
        <w:t xml:space="preserve">„Partnerstwo: Środowisko </w:t>
      </w:r>
      <w:r w:rsidRPr="002E4763">
        <w:rPr>
          <w:rFonts w:eastAsia="Arial" w:cs="Arial"/>
          <w:spacing w:val="2"/>
          <w:sz w:val="18"/>
          <w:szCs w:val="18"/>
          <w:lang w:val="pl-PL"/>
        </w:rPr>
        <w:t xml:space="preserve">dla Rozwoju” </w:t>
      </w:r>
      <w:r w:rsidRPr="002E4763">
        <w:rPr>
          <w:rFonts w:eastAsia="Arial" w:cs="Arial"/>
          <w:sz w:val="18"/>
          <w:szCs w:val="18"/>
          <w:lang w:val="pl-PL"/>
        </w:rPr>
        <w:t xml:space="preserve">i został </w:t>
      </w:r>
      <w:r w:rsidRPr="002E4763">
        <w:rPr>
          <w:rFonts w:eastAsia="Arial" w:cs="Arial"/>
          <w:spacing w:val="3"/>
          <w:sz w:val="18"/>
          <w:szCs w:val="18"/>
          <w:lang w:val="pl-PL"/>
        </w:rPr>
        <w:t xml:space="preserve">opublikowany </w:t>
      </w:r>
      <w:r w:rsidRPr="002E4763">
        <w:rPr>
          <w:rFonts w:eastAsia="Arial" w:cs="Arial"/>
          <w:sz w:val="18"/>
          <w:szCs w:val="18"/>
          <w:lang w:val="pl-PL"/>
        </w:rPr>
        <w:t xml:space="preserve">na </w:t>
      </w:r>
      <w:r w:rsidRPr="002E4763">
        <w:rPr>
          <w:rFonts w:eastAsia="Arial" w:cs="Arial"/>
          <w:spacing w:val="2"/>
          <w:sz w:val="18"/>
          <w:szCs w:val="18"/>
          <w:lang w:val="pl-PL"/>
        </w:rPr>
        <w:t xml:space="preserve">stronie </w:t>
      </w:r>
      <w:r w:rsidRPr="002E4763">
        <w:rPr>
          <w:rFonts w:eastAsia="Arial" w:cs="Arial"/>
          <w:sz w:val="18"/>
          <w:szCs w:val="18"/>
          <w:lang w:val="pl-PL"/>
        </w:rPr>
        <w:t xml:space="preserve">internetowej </w:t>
      </w:r>
      <w:hyperlink r:id="rId6">
        <w:r w:rsidRPr="002E4763">
          <w:rPr>
            <w:rFonts w:eastAsia="Arial" w:cs="Arial"/>
            <w:color w:val="0000FF"/>
            <w:sz w:val="18"/>
            <w:szCs w:val="18"/>
            <w:u w:val="single" w:color="0000FF"/>
            <w:lang w:val="pl-PL"/>
          </w:rPr>
          <w:t xml:space="preserve">www.mir.gov.pl </w:t>
        </w:r>
      </w:hyperlink>
      <w:r w:rsidRPr="002E4763">
        <w:rPr>
          <w:rFonts w:eastAsia="Arial" w:cs="Arial"/>
          <w:sz w:val="18"/>
          <w:szCs w:val="18"/>
          <w:lang w:val="pl-PL"/>
        </w:rPr>
        <w:t>wraz z</w:t>
      </w:r>
      <w:r w:rsidRPr="002E4763">
        <w:rPr>
          <w:rFonts w:eastAsia="Arial" w:cs="Arial"/>
          <w:spacing w:val="1"/>
          <w:sz w:val="18"/>
          <w:szCs w:val="18"/>
          <w:lang w:val="pl-PL"/>
        </w:rPr>
        <w:t xml:space="preserve"> </w:t>
      </w:r>
      <w:r w:rsidRPr="002E4763">
        <w:rPr>
          <w:rFonts w:eastAsia="Arial" w:cs="Arial"/>
          <w:spacing w:val="-5"/>
          <w:sz w:val="18"/>
          <w:szCs w:val="18"/>
          <w:lang w:val="pl-PL"/>
        </w:rPr>
        <w:t>Wytycznymi.</w:t>
      </w:r>
    </w:p>
  </w:footnote>
  <w:footnote w:id="53">
    <w:p w:rsidR="00F42DE8" w:rsidRPr="002E4763" w:rsidRDefault="00F42DE8" w:rsidP="00BB7DBA">
      <w:pPr>
        <w:pStyle w:val="Tekstprzypisudolnego"/>
        <w:rPr>
          <w:lang w:val="pl-PL"/>
        </w:rPr>
      </w:pPr>
      <w:r>
        <w:rPr>
          <w:rStyle w:val="Odwoanieprzypisudolnego"/>
        </w:rPr>
        <w:footnoteRef/>
      </w:r>
      <w:r>
        <w:t xml:space="preserve"> </w:t>
      </w:r>
      <w:r w:rsidRPr="002E4763">
        <w:rPr>
          <w:spacing w:val="-4"/>
          <w:sz w:val="18"/>
          <w:lang w:val="pl-PL"/>
        </w:rPr>
        <w:t xml:space="preserve">Wzór </w:t>
      </w:r>
      <w:r w:rsidRPr="002E4763">
        <w:rPr>
          <w:sz w:val="18"/>
          <w:lang w:val="pl-PL"/>
        </w:rPr>
        <w:t xml:space="preserve">został </w:t>
      </w:r>
      <w:r w:rsidRPr="002E4763">
        <w:rPr>
          <w:spacing w:val="4"/>
          <w:sz w:val="18"/>
          <w:lang w:val="pl-PL"/>
        </w:rPr>
        <w:t xml:space="preserve">opublikowanyna </w:t>
      </w:r>
      <w:r w:rsidRPr="002E4763">
        <w:rPr>
          <w:spacing w:val="2"/>
          <w:sz w:val="18"/>
          <w:lang w:val="pl-PL"/>
        </w:rPr>
        <w:t xml:space="preserve">stronie </w:t>
      </w:r>
      <w:hyperlink r:id="rId7">
        <w:r w:rsidRPr="002E4763">
          <w:rPr>
            <w:color w:val="0000FF"/>
            <w:sz w:val="18"/>
            <w:u w:val="single" w:color="0000FF"/>
            <w:lang w:val="pl-PL"/>
          </w:rPr>
          <w:t xml:space="preserve">www.mir.gov.pl </w:t>
        </w:r>
      </w:hyperlink>
      <w:r w:rsidRPr="002E4763">
        <w:rPr>
          <w:sz w:val="18"/>
          <w:lang w:val="pl-PL"/>
        </w:rPr>
        <w:t>wraz z</w:t>
      </w:r>
      <w:r w:rsidRPr="002E4763">
        <w:rPr>
          <w:spacing w:val="-14"/>
          <w:sz w:val="18"/>
          <w:lang w:val="pl-PL"/>
        </w:rPr>
        <w:t xml:space="preserve"> </w:t>
      </w:r>
      <w:r w:rsidRPr="002E4763">
        <w:rPr>
          <w:spacing w:val="-5"/>
          <w:sz w:val="18"/>
          <w:lang w:val="pl-PL"/>
        </w:rPr>
        <w:t>Wytycznymi.</w:t>
      </w:r>
    </w:p>
  </w:footnote>
  <w:footnote w:id="54">
    <w:p w:rsidR="00F42DE8" w:rsidRPr="002E4763" w:rsidRDefault="00F42DE8" w:rsidP="00BB7DBA">
      <w:pPr>
        <w:pStyle w:val="Tekstprzypisudolnego"/>
        <w:rPr>
          <w:lang w:val="pl-PL"/>
        </w:rPr>
      </w:pPr>
      <w:r>
        <w:rPr>
          <w:rStyle w:val="Odwoanieprzypisudolnego"/>
        </w:rPr>
        <w:footnoteRef/>
      </w:r>
      <w:r>
        <w:t xml:space="preserve"> </w:t>
      </w:r>
      <w:r w:rsidRPr="002E4763">
        <w:rPr>
          <w:sz w:val="18"/>
          <w:lang w:val="pl-PL"/>
        </w:rPr>
        <w:t>Przedmiotowe</w:t>
      </w:r>
      <w:r w:rsidRPr="002E4763">
        <w:rPr>
          <w:spacing w:val="-14"/>
          <w:sz w:val="18"/>
          <w:lang w:val="pl-PL"/>
        </w:rPr>
        <w:t xml:space="preserve"> </w:t>
      </w:r>
      <w:r w:rsidRPr="002E4763">
        <w:rPr>
          <w:spacing w:val="2"/>
          <w:sz w:val="18"/>
          <w:lang w:val="pl-PL"/>
        </w:rPr>
        <w:t>stwierdzenie</w:t>
      </w:r>
      <w:r w:rsidRPr="002E4763">
        <w:rPr>
          <w:spacing w:val="-14"/>
          <w:sz w:val="18"/>
          <w:lang w:val="pl-PL"/>
        </w:rPr>
        <w:t xml:space="preserve"> </w:t>
      </w:r>
      <w:r w:rsidRPr="002E4763">
        <w:rPr>
          <w:spacing w:val="2"/>
          <w:sz w:val="18"/>
          <w:lang w:val="pl-PL"/>
        </w:rPr>
        <w:t>nie</w:t>
      </w:r>
      <w:r w:rsidRPr="002E4763">
        <w:rPr>
          <w:spacing w:val="-14"/>
          <w:sz w:val="18"/>
          <w:lang w:val="pl-PL"/>
        </w:rPr>
        <w:t xml:space="preserve"> </w:t>
      </w:r>
      <w:r w:rsidRPr="002E4763">
        <w:rPr>
          <w:spacing w:val="-3"/>
          <w:sz w:val="18"/>
          <w:lang w:val="pl-PL"/>
        </w:rPr>
        <w:t>wyłącza</w:t>
      </w:r>
      <w:r w:rsidRPr="002E4763">
        <w:rPr>
          <w:spacing w:val="2"/>
          <w:sz w:val="18"/>
          <w:lang w:val="pl-PL"/>
        </w:rPr>
        <w:t xml:space="preserve"> </w:t>
      </w:r>
      <w:r w:rsidRPr="002E4763">
        <w:rPr>
          <w:spacing w:val="3"/>
          <w:sz w:val="18"/>
          <w:lang w:val="pl-PL"/>
        </w:rPr>
        <w:t>możliwości</w:t>
      </w:r>
      <w:r w:rsidRPr="002E4763">
        <w:rPr>
          <w:spacing w:val="-14"/>
          <w:sz w:val="18"/>
          <w:lang w:val="pl-PL"/>
        </w:rPr>
        <w:t xml:space="preserve"> </w:t>
      </w:r>
      <w:r w:rsidRPr="002E4763">
        <w:rPr>
          <w:spacing w:val="2"/>
          <w:sz w:val="18"/>
          <w:lang w:val="pl-PL"/>
        </w:rPr>
        <w:t>ocenyprojektu</w:t>
      </w:r>
      <w:r w:rsidRPr="002E4763">
        <w:rPr>
          <w:spacing w:val="-14"/>
          <w:sz w:val="18"/>
          <w:lang w:val="pl-PL"/>
        </w:rPr>
        <w:t xml:space="preserve"> </w:t>
      </w:r>
      <w:r w:rsidRPr="002E4763">
        <w:rPr>
          <w:spacing w:val="2"/>
          <w:sz w:val="18"/>
          <w:lang w:val="pl-PL"/>
        </w:rPr>
        <w:t>również</w:t>
      </w:r>
      <w:r w:rsidRPr="002E4763">
        <w:rPr>
          <w:spacing w:val="-18"/>
          <w:sz w:val="18"/>
          <w:lang w:val="pl-PL"/>
        </w:rPr>
        <w:t xml:space="preserve"> </w:t>
      </w:r>
      <w:r w:rsidRPr="002E4763">
        <w:rPr>
          <w:spacing w:val="-3"/>
          <w:sz w:val="18"/>
          <w:lang w:val="pl-PL"/>
        </w:rPr>
        <w:t>przy</w:t>
      </w:r>
      <w:r w:rsidRPr="002E4763">
        <w:rPr>
          <w:spacing w:val="13"/>
          <w:sz w:val="18"/>
          <w:lang w:val="pl-PL"/>
        </w:rPr>
        <w:t xml:space="preserve"> </w:t>
      </w:r>
      <w:r w:rsidRPr="002E4763">
        <w:rPr>
          <w:sz w:val="18"/>
          <w:lang w:val="pl-PL"/>
        </w:rPr>
        <w:t>wykorzystaniu</w:t>
      </w:r>
      <w:r w:rsidRPr="002E4763">
        <w:rPr>
          <w:spacing w:val="2"/>
          <w:sz w:val="18"/>
          <w:lang w:val="pl-PL"/>
        </w:rPr>
        <w:t xml:space="preserve"> informacji</w:t>
      </w:r>
      <w:r w:rsidRPr="002E4763">
        <w:rPr>
          <w:spacing w:val="-14"/>
          <w:sz w:val="18"/>
          <w:lang w:val="pl-PL"/>
        </w:rPr>
        <w:t xml:space="preserve"> </w:t>
      </w:r>
      <w:r w:rsidRPr="002E4763">
        <w:rPr>
          <w:spacing w:val="-3"/>
          <w:sz w:val="18"/>
          <w:lang w:val="pl-PL"/>
        </w:rPr>
        <w:t xml:space="preserve">znanych </w:t>
      </w:r>
      <w:r w:rsidRPr="002E4763">
        <w:rPr>
          <w:spacing w:val="4"/>
          <w:sz w:val="18"/>
          <w:lang w:val="pl-PL"/>
        </w:rPr>
        <w:t>właściwej</w:t>
      </w:r>
      <w:r w:rsidRPr="002E4763">
        <w:rPr>
          <w:spacing w:val="-19"/>
          <w:sz w:val="18"/>
          <w:lang w:val="pl-PL"/>
        </w:rPr>
        <w:t xml:space="preserve"> </w:t>
      </w:r>
      <w:r w:rsidRPr="002E4763">
        <w:rPr>
          <w:sz w:val="18"/>
          <w:lang w:val="pl-PL"/>
        </w:rPr>
        <w:t>instytucji</w:t>
      </w:r>
      <w:r w:rsidRPr="002E4763">
        <w:rPr>
          <w:spacing w:val="-19"/>
          <w:sz w:val="18"/>
          <w:lang w:val="pl-PL"/>
        </w:rPr>
        <w:t xml:space="preserve"> </w:t>
      </w:r>
      <w:r w:rsidRPr="002E4763">
        <w:rPr>
          <w:sz w:val="18"/>
          <w:lang w:val="pl-PL"/>
        </w:rPr>
        <w:t>z</w:t>
      </w:r>
      <w:r w:rsidRPr="002E4763">
        <w:rPr>
          <w:spacing w:val="-10"/>
          <w:sz w:val="18"/>
          <w:lang w:val="pl-PL"/>
        </w:rPr>
        <w:t xml:space="preserve"> </w:t>
      </w:r>
      <w:r w:rsidRPr="002E4763">
        <w:rPr>
          <w:sz w:val="18"/>
          <w:lang w:val="pl-PL"/>
        </w:rPr>
        <w:t>urzędu.</w:t>
      </w:r>
    </w:p>
  </w:footnote>
  <w:footnote w:id="55">
    <w:p w:rsidR="00F42DE8" w:rsidRPr="00916BA8" w:rsidRDefault="00F42DE8">
      <w:pPr>
        <w:pStyle w:val="Tekstprzypisudolnego"/>
        <w:rPr>
          <w:lang w:val="pl-PL"/>
        </w:rPr>
      </w:pPr>
      <w:r>
        <w:rPr>
          <w:rStyle w:val="Odwoanieprzypisudolnego"/>
        </w:rPr>
        <w:footnoteRef/>
      </w:r>
      <w:r w:rsidRPr="00916BA8">
        <w:rPr>
          <w:lang w:val="pl-PL"/>
        </w:rPr>
        <w:t xml:space="preserve"> </w:t>
      </w:r>
      <w:r w:rsidRPr="00C75038">
        <w:rPr>
          <w:sz w:val="18"/>
          <w:lang w:val="pl-PL"/>
        </w:rPr>
        <w:t>Szczegółowy Opis Osi Priorytetowych RPOWP 2014-2020 z dnia 27.10.2015</w:t>
      </w:r>
    </w:p>
  </w:footnote>
  <w:footnote w:id="56">
    <w:tbl>
      <w:tblPr>
        <w:tblW w:w="0" w:type="auto"/>
        <w:tblCellSpacing w:w="15" w:type="dxa"/>
        <w:tblCellMar>
          <w:top w:w="15" w:type="dxa"/>
          <w:left w:w="15" w:type="dxa"/>
          <w:bottom w:w="15" w:type="dxa"/>
          <w:right w:w="15" w:type="dxa"/>
        </w:tblCellMar>
        <w:tblLook w:val="04A0"/>
      </w:tblPr>
      <w:tblGrid>
        <w:gridCol w:w="6714"/>
      </w:tblGrid>
      <w:tr w:rsidR="00F42DE8" w:rsidRPr="00CD28AD" w:rsidTr="00DB3640">
        <w:trPr>
          <w:tblCellSpacing w:w="15" w:type="dxa"/>
        </w:trPr>
        <w:tc>
          <w:tcPr>
            <w:tcW w:w="0" w:type="auto"/>
            <w:vAlign w:val="center"/>
            <w:hideMark/>
          </w:tcPr>
          <w:p w:rsidR="00F42DE8" w:rsidRPr="00750F41" w:rsidRDefault="00F42DE8" w:rsidP="00750F41">
            <w:pPr>
              <w:rPr>
                <w:sz w:val="18"/>
                <w:lang w:val="pl-PL"/>
              </w:rPr>
            </w:pPr>
            <w:r w:rsidRPr="00750F41">
              <w:rPr>
                <w:sz w:val="18"/>
                <w:vertAlign w:val="superscript"/>
                <w:lang w:val="pl-PL"/>
              </w:rPr>
              <w:footnoteRef/>
            </w:r>
            <w:r w:rsidRPr="00750F41">
              <w:rPr>
                <w:sz w:val="18"/>
                <w:lang w:val="pl-PL"/>
              </w:rPr>
              <w:t xml:space="preserve"> Ustawa z dnia 4 lutego 2011 r. o opiece nad dziećmi w wieku do lat 3 Dz.U.2013.1457 t.j.</w:t>
            </w:r>
          </w:p>
        </w:tc>
      </w:tr>
    </w:tbl>
    <w:p w:rsidR="00F42DE8" w:rsidRPr="00916BA8" w:rsidRDefault="00F42DE8" w:rsidP="00750F41">
      <w:pPr>
        <w:rPr>
          <w:lang w:val="pl-PL"/>
        </w:rPr>
      </w:pPr>
    </w:p>
    <w:p w:rsidR="00F42DE8" w:rsidRPr="00750F41" w:rsidRDefault="00F42DE8">
      <w:pPr>
        <w:pStyle w:val="Tekstprzypisudolnego"/>
        <w:rPr>
          <w:lang w:val="pl-PL"/>
        </w:rPr>
      </w:pPr>
    </w:p>
  </w:footnote>
  <w:footnote w:id="57">
    <w:p w:rsidR="00F42DE8" w:rsidRPr="00DB3640" w:rsidRDefault="00F42DE8" w:rsidP="00DB3640">
      <w:pPr>
        <w:spacing w:after="0" w:line="240" w:lineRule="auto"/>
        <w:rPr>
          <w:rFonts w:cs="Arial"/>
          <w:sz w:val="18"/>
          <w:szCs w:val="18"/>
          <w:lang w:val="pl-PL"/>
        </w:rPr>
      </w:pPr>
      <w:r w:rsidRPr="00DB3640">
        <w:rPr>
          <w:rStyle w:val="Odwoanieprzypisudolnego"/>
          <w:sz w:val="18"/>
          <w:szCs w:val="18"/>
          <w:lang w:val="pl-PL"/>
        </w:rPr>
        <w:footnoteRef/>
      </w:r>
      <w:r w:rsidRPr="00DB3640">
        <w:rPr>
          <w:sz w:val="18"/>
          <w:szCs w:val="18"/>
          <w:lang w:val="pl-PL"/>
        </w:rPr>
        <w:t xml:space="preserve"> </w:t>
      </w:r>
      <w:r w:rsidRPr="00DB3640">
        <w:rPr>
          <w:rFonts w:cs="Arial"/>
          <w:sz w:val="18"/>
          <w:szCs w:val="18"/>
          <w:lang w:val="pl-PL"/>
        </w:rPr>
        <w:t>Realizacja w ramach RLKS od II kw. 2017 r. (konkursy zamknięte czasowo), rekomendowane jako projekty „własne” LGD.</w:t>
      </w:r>
    </w:p>
  </w:footnote>
  <w:footnote w:id="58">
    <w:p w:rsidR="00F42DE8" w:rsidRPr="00DB3640" w:rsidRDefault="00F42DE8" w:rsidP="00DB3640">
      <w:pPr>
        <w:spacing w:after="0" w:line="240" w:lineRule="auto"/>
        <w:rPr>
          <w:rFonts w:cs="Arial"/>
          <w:sz w:val="18"/>
          <w:szCs w:val="18"/>
          <w:lang w:val="pl-PL"/>
        </w:rPr>
      </w:pPr>
      <w:r w:rsidRPr="00DB3640">
        <w:rPr>
          <w:rStyle w:val="Odwoanieprzypisudolnego"/>
          <w:sz w:val="18"/>
          <w:szCs w:val="18"/>
          <w:lang w:val="pl-PL"/>
        </w:rPr>
        <w:footnoteRef/>
      </w:r>
      <w:r w:rsidRPr="00DB3640">
        <w:rPr>
          <w:sz w:val="18"/>
          <w:szCs w:val="18"/>
          <w:lang w:val="pl-PL"/>
        </w:rPr>
        <w:t xml:space="preserve"> </w:t>
      </w:r>
      <w:r w:rsidRPr="00DB3640">
        <w:rPr>
          <w:rFonts w:cs="Arial"/>
          <w:sz w:val="18"/>
          <w:szCs w:val="18"/>
          <w:lang w:val="pl-PL"/>
        </w:rPr>
        <w:t>Usługi doradcze mają charakter fakultatywny i stanowią uzupełnienie podstawowej usługi, jaką jest dotacja inwestycyjna oraz wsparcie pomostowe.</w:t>
      </w:r>
    </w:p>
  </w:footnote>
  <w:footnote w:id="59">
    <w:p w:rsidR="00F42DE8" w:rsidRPr="00DB3640" w:rsidRDefault="00F42DE8" w:rsidP="00DB3640">
      <w:pPr>
        <w:pStyle w:val="Tekstprzypisudolnego"/>
        <w:rPr>
          <w:sz w:val="18"/>
          <w:szCs w:val="18"/>
          <w:lang w:val="pl-PL"/>
        </w:rPr>
      </w:pPr>
      <w:r w:rsidRPr="00DB3640">
        <w:rPr>
          <w:rStyle w:val="Odwoanieprzypisudolnego"/>
          <w:sz w:val="18"/>
          <w:szCs w:val="18"/>
          <w:lang w:val="pl-PL"/>
        </w:rPr>
        <w:footnoteRef/>
      </w:r>
      <w:r w:rsidRPr="00DB3640">
        <w:rPr>
          <w:sz w:val="18"/>
          <w:szCs w:val="18"/>
          <w:lang w:val="pl-PL"/>
        </w:rPr>
        <w:t xml:space="preserve"> Maksymalna kwota dotacji dla jednego podmiotu stanowi sześciokrotność przeciętnego wynagrodzenia w rozumieniu art. 2 ust. 1 pkt 28 ustawy z dnia 20 kwietnia 2004 r. o promocji zatrudnienia i instytucjach rynku pracy.</w:t>
      </w:r>
    </w:p>
  </w:footnote>
  <w:footnote w:id="60">
    <w:p w:rsidR="00F42DE8" w:rsidRPr="00916BA8" w:rsidRDefault="00F42DE8" w:rsidP="00DB3640">
      <w:pPr>
        <w:spacing w:line="240" w:lineRule="auto"/>
        <w:rPr>
          <w:rFonts w:cs="Arial"/>
          <w:sz w:val="16"/>
          <w:szCs w:val="16"/>
          <w:lang w:val="pl-PL"/>
        </w:rPr>
      </w:pPr>
      <w:r w:rsidRPr="00DB3640">
        <w:rPr>
          <w:rStyle w:val="Odwoanieprzypisudolnego"/>
          <w:sz w:val="18"/>
          <w:szCs w:val="18"/>
        </w:rPr>
        <w:footnoteRef/>
      </w:r>
      <w:r w:rsidRPr="00916BA8">
        <w:rPr>
          <w:sz w:val="18"/>
          <w:szCs w:val="18"/>
          <w:lang w:val="pl-PL"/>
        </w:rPr>
        <w:t xml:space="preserve"> </w:t>
      </w:r>
      <w:r w:rsidRPr="00916BA8">
        <w:rPr>
          <w:rFonts w:cs="Arial"/>
          <w:sz w:val="18"/>
          <w:szCs w:val="18"/>
          <w:lang w:val="pl-PL"/>
        </w:rPr>
        <w:t>Osoby fizyczne zamierzające rozpocząć</w:t>
      </w:r>
      <w:r w:rsidRPr="00916BA8">
        <w:rPr>
          <w:rFonts w:eastAsia="TimesNewRoman" w:cs="Arial"/>
          <w:sz w:val="18"/>
          <w:szCs w:val="18"/>
          <w:lang w:val="pl-PL"/>
        </w:rPr>
        <w:t xml:space="preserve"> </w:t>
      </w:r>
      <w:r w:rsidRPr="00916BA8">
        <w:rPr>
          <w:rFonts w:cs="Arial"/>
          <w:sz w:val="18"/>
          <w:szCs w:val="18"/>
          <w:lang w:val="pl-PL"/>
        </w:rPr>
        <w:t>prowadzenie działalności gospodarczej (z wyłączeniem osób, które posiadały wpis do ewidencji działalno</w:t>
      </w:r>
      <w:r w:rsidRPr="00916BA8">
        <w:rPr>
          <w:rFonts w:eastAsia="TimesNewRoman" w:cs="Arial"/>
          <w:sz w:val="18"/>
          <w:szCs w:val="18"/>
          <w:lang w:val="pl-PL"/>
        </w:rPr>
        <w:t>ś</w:t>
      </w:r>
      <w:r w:rsidRPr="00916BA8">
        <w:rPr>
          <w:rFonts w:cs="Arial"/>
          <w:sz w:val="18"/>
          <w:szCs w:val="18"/>
          <w:lang w:val="pl-PL"/>
        </w:rPr>
        <w:t>ci gospodarczej i/lub prowadziły działalno</w:t>
      </w:r>
      <w:r w:rsidRPr="00916BA8">
        <w:rPr>
          <w:rFonts w:eastAsia="TimesNewRoman" w:cs="Arial"/>
          <w:sz w:val="18"/>
          <w:szCs w:val="18"/>
          <w:lang w:val="pl-PL"/>
        </w:rPr>
        <w:t>ś</w:t>
      </w:r>
      <w:r w:rsidRPr="00916BA8">
        <w:rPr>
          <w:rFonts w:cs="Arial"/>
          <w:sz w:val="18"/>
          <w:szCs w:val="18"/>
          <w:lang w:val="pl-PL"/>
        </w:rPr>
        <w:t>ci gospodarczą w okresie 12 miesi</w:t>
      </w:r>
      <w:r w:rsidRPr="00916BA8">
        <w:rPr>
          <w:rFonts w:eastAsia="TimesNewRoman" w:cs="Arial"/>
          <w:sz w:val="18"/>
          <w:szCs w:val="18"/>
          <w:lang w:val="pl-PL"/>
        </w:rPr>
        <w:t>ę</w:t>
      </w:r>
      <w:r w:rsidRPr="00916BA8">
        <w:rPr>
          <w:rFonts w:cs="Arial"/>
          <w:sz w:val="18"/>
          <w:szCs w:val="18"/>
          <w:lang w:val="pl-PL"/>
        </w:rPr>
        <w:t>cy poprzedzaj</w:t>
      </w:r>
      <w:r w:rsidRPr="00916BA8">
        <w:rPr>
          <w:rFonts w:eastAsia="TimesNewRoman" w:cs="Arial"/>
          <w:sz w:val="18"/>
          <w:szCs w:val="18"/>
          <w:lang w:val="pl-PL"/>
        </w:rPr>
        <w:t>ą</w:t>
      </w:r>
      <w:r w:rsidRPr="00916BA8">
        <w:rPr>
          <w:rFonts w:cs="Arial"/>
          <w:sz w:val="18"/>
          <w:szCs w:val="18"/>
          <w:lang w:val="pl-PL"/>
        </w:rPr>
        <w:t>cych dzień przystąpienia do projektu rozumianego jako dzień złożenia dokumentacji rekrutacyjnej)</w:t>
      </w:r>
    </w:p>
  </w:footnote>
  <w:footnote w:id="61">
    <w:p w:rsidR="00F42DE8" w:rsidRPr="008B4688" w:rsidRDefault="00F42DE8" w:rsidP="00C75038">
      <w:pPr>
        <w:pStyle w:val="Tekstprzypisudolnego"/>
        <w:rPr>
          <w:sz w:val="18"/>
          <w:szCs w:val="18"/>
          <w:lang w:val="pl-PL"/>
        </w:rPr>
      </w:pPr>
      <w:r w:rsidRPr="00C75038">
        <w:rPr>
          <w:rStyle w:val="Odwoanieprzypisudolnego"/>
          <w:lang w:val="pl-PL"/>
        </w:rPr>
        <w:footnoteRef/>
      </w:r>
      <w:r w:rsidRPr="00C75038">
        <w:rPr>
          <w:lang w:val="pl-PL"/>
        </w:rPr>
        <w:t xml:space="preserve"> </w:t>
      </w:r>
      <w:r w:rsidRPr="008B4688">
        <w:rPr>
          <w:sz w:val="18"/>
          <w:szCs w:val="18"/>
          <w:lang w:val="pl-PL"/>
        </w:rPr>
        <w:t xml:space="preserve">OWP – ośrodek wychowania przedszkolnego </w:t>
      </w:r>
      <w:r w:rsidRPr="008B4688">
        <w:rPr>
          <w:rFonts w:cs="Arial"/>
          <w:sz w:val="18"/>
          <w:szCs w:val="18"/>
          <w:lang w:val="pl-PL"/>
        </w:rPr>
        <w:t>–</w:t>
      </w:r>
      <w:r w:rsidRPr="008B4688">
        <w:rPr>
          <w:sz w:val="18"/>
          <w:szCs w:val="18"/>
          <w:lang w:val="pl-PL"/>
        </w:rPr>
        <w:t xml:space="preserve"> publiczny lub niepubliczny podmiot wymieniony w art. 14 ust. 1 ustawy o systemie oświaty, z uwzględnieniem art. 6 ustawy z dnia 13 czerwca 2013 r. o zmianie ustawy o systemie oświaty oraz niektórych innych ustaw (Dz. U. z 2013 r. poz. 827, z późn. zm.), w którym jest prowadzone wychowanie przedszkolne;</w:t>
      </w:r>
    </w:p>
  </w:footnote>
  <w:footnote w:id="62">
    <w:p w:rsidR="00F42DE8" w:rsidRPr="00013898" w:rsidRDefault="00F42DE8" w:rsidP="008B4688">
      <w:pPr>
        <w:pStyle w:val="Tekstprzypisudolnego"/>
        <w:rPr>
          <w:sz w:val="18"/>
          <w:szCs w:val="18"/>
          <w:lang w:val="pl-PL"/>
        </w:rPr>
      </w:pPr>
      <w:r w:rsidRPr="008B4688">
        <w:rPr>
          <w:rStyle w:val="Odwoanieprzypisudolnego"/>
          <w:sz w:val="18"/>
          <w:szCs w:val="18"/>
        </w:rPr>
        <w:footnoteRef/>
      </w:r>
      <w:r w:rsidRPr="008B4688">
        <w:rPr>
          <w:sz w:val="18"/>
          <w:szCs w:val="18"/>
          <w:lang w:val="pl-PL"/>
        </w:rPr>
        <w:t xml:space="preserve"> Ustawa z dnia 7 września 1991 r. o systemie oświaty (Dz. U. z 2004 r. Nr 256, poz. 2572, Nr 273, poz. 2703 i Nr 281, poz. 2781, z 2005 r. Nr 17, poz. 141, Nr 94, poz. 788, Nr 122, poz. 1020, Nr 131, poz. 1091, Nr 167, poz. 1400 i Nr 249, poz. 2104, z 2006 r. Nr 144, poz. 1043, Nr 208, poz. 1532 i Nr 227, poz. 1658, z 2007 r. Nr 42, poz. 273, Nr 80, poz. 542, Nr 115, poz. 791, Nr 120, poz. 818, Nr 180, poz. 1280 i Nr 181, poz. 1292, z 2008 r. Nr 70, poz. 416, Nr 145, poz. 917, Nr 216, poz. 1370 i Nr 235, poz. 1618, z 2009 r. Nr 6, poz. 33, Nr 31, poz. 206, Nr 56, poz. 458, Nr 157, poz. 1241 i Nr 219, poz. 1705, z 2010 r. Nr 44, poz. 250, Nr 54, poz. 320, Nr 127, poz. 857 i Nr 148, poz. 991, z 2011 r. Nr 106, poz. 622, Nr 112, poz. 654, Nr 139, poz. 814, Nr 149, poz. 887 i Nr 205, poz. 1206, z 2012 r. poz. 941 i 979, z 2013 r. poz. 87, 827, 1191, 1265, 1317 i 1650, z 2014 r. poz. 7, 290, 538, 598, 642, 811, 1146, 1198 i 1877 oraz z 2015 r. poz. 357, 1045, 1240, 1418, 1607, 1629 i 1640) </w:t>
      </w:r>
    </w:p>
  </w:footnote>
  <w:footnote w:id="63">
    <w:p w:rsidR="00F42DE8" w:rsidRPr="008B4688" w:rsidRDefault="00F42DE8" w:rsidP="008B4688">
      <w:pPr>
        <w:pStyle w:val="Bezodstpw"/>
        <w:rPr>
          <w:sz w:val="18"/>
          <w:szCs w:val="18"/>
        </w:rPr>
      </w:pPr>
      <w:r w:rsidRPr="008B4688">
        <w:rPr>
          <w:rStyle w:val="Odwoanieprzypisudolnego"/>
          <w:sz w:val="18"/>
          <w:szCs w:val="18"/>
        </w:rPr>
        <w:footnoteRef/>
      </w:r>
      <w:r w:rsidRPr="008B4688">
        <w:rPr>
          <w:sz w:val="18"/>
          <w:szCs w:val="18"/>
        </w:rPr>
        <w:t xml:space="preserve"> Nowe brzmienie ust. 3 i przepis uchylający ust. 7 w art. 14 wejdą w życie z dn. 1.09.2016 r. (Dz. U. z 2013 r. poz. 827).</w:t>
      </w:r>
    </w:p>
  </w:footnote>
  <w:footnote w:id="64">
    <w:p w:rsidR="00F42DE8" w:rsidRPr="00C62707" w:rsidRDefault="00F42DE8">
      <w:pPr>
        <w:pStyle w:val="Tekstprzypisudolnego"/>
        <w:rPr>
          <w:lang w:val="pl-PL"/>
        </w:rPr>
      </w:pPr>
      <w:r>
        <w:rPr>
          <w:rStyle w:val="Odwoanieprzypisudolnego"/>
        </w:rPr>
        <w:footnoteRef/>
      </w:r>
      <w:r w:rsidRPr="00916BA8">
        <w:rPr>
          <w:lang w:val="pl-PL"/>
        </w:rPr>
        <w:t xml:space="preserve"> </w:t>
      </w:r>
      <w:r w:rsidRPr="00013898">
        <w:rPr>
          <w:sz w:val="18"/>
          <w:lang w:val="pl-PL"/>
        </w:rPr>
        <w:t>Wytyczne w zakresie realizacji przedsięwzięć z udziałem środków Europejskiego Funduszu Społecznego w obszarze edukacji na lata 2014-2020, MIiR/H 2014-2020/19(01)/06/2015, 2 czerwca 2015 r.</w:t>
      </w:r>
    </w:p>
  </w:footnote>
  <w:footnote w:id="65">
    <w:p w:rsidR="00F42DE8" w:rsidRPr="00013898" w:rsidRDefault="00F42DE8">
      <w:pPr>
        <w:pStyle w:val="Tekstprzypisudolnego"/>
        <w:rPr>
          <w:lang w:val="pl-PL"/>
        </w:rPr>
      </w:pPr>
      <w:r>
        <w:rPr>
          <w:rStyle w:val="Odwoanieprzypisudolnego"/>
        </w:rPr>
        <w:footnoteRef/>
      </w:r>
      <w:r w:rsidRPr="00013898">
        <w:rPr>
          <w:lang w:val="pl-PL"/>
        </w:rPr>
        <w:t xml:space="preserve"> </w:t>
      </w:r>
      <w:r w:rsidRPr="00896EC4">
        <w:rPr>
          <w:b/>
          <w:sz w:val="18"/>
          <w:szCs w:val="18"/>
          <w:lang w:val="pl-PL"/>
        </w:rPr>
        <w:t>Wytyczne MIR w zakresie EFS używają sformułowań typu „IZ RPO zapewnia…” z uwagi na adresata wytycznych jakim jest IZ RPO, nie mniej z uwagi na przyjęty model wdrażania w RPOWP i realizacje działań także w ramach LSR należy ten zapis traktować jako zobowiązanie dla LGD organizującego konkurs i wdrażającego daną interwencję.</w:t>
      </w:r>
    </w:p>
  </w:footnote>
  <w:footnote w:id="66">
    <w:p w:rsidR="00F42DE8" w:rsidRPr="00916BA8" w:rsidRDefault="00F42DE8">
      <w:pPr>
        <w:pStyle w:val="Tekstprzypisudolnego"/>
        <w:rPr>
          <w:lang w:val="pl-PL"/>
        </w:rPr>
      </w:pPr>
      <w:r>
        <w:rPr>
          <w:rStyle w:val="Odwoanieprzypisudolnego"/>
        </w:rPr>
        <w:footnoteRef/>
      </w:r>
      <w:r w:rsidRPr="00916BA8">
        <w:rPr>
          <w:lang w:val="pl-PL"/>
        </w:rPr>
        <w:t xml:space="preserve"> </w:t>
      </w:r>
      <w:r w:rsidRPr="00916BA8">
        <w:rPr>
          <w:sz w:val="18"/>
          <w:szCs w:val="18"/>
          <w:lang w:val="pl-PL"/>
        </w:rPr>
        <w:t>Wsparcie na rzecz zwiększania szans edukacyjnych dzieci w OWP obejmuje: dodatkowe zajęcia wyrównujące stwierdzone deficyty (podrozdział 3.1) oraz zajęcia na rzecz podnoszenia jakości edukacji przedszkolnej (podrozdział 3.2).</w:t>
      </w:r>
    </w:p>
  </w:footnote>
  <w:footnote w:id="67">
    <w:p w:rsidR="00F42DE8" w:rsidRPr="00013898" w:rsidRDefault="00F42DE8">
      <w:pPr>
        <w:pStyle w:val="Tekstprzypisudolnego"/>
        <w:rPr>
          <w:lang w:val="pl-PL"/>
        </w:rPr>
      </w:pPr>
      <w:r>
        <w:rPr>
          <w:rStyle w:val="Odwoanieprzypisudolnego"/>
        </w:rPr>
        <w:footnoteRef/>
      </w:r>
      <w:r w:rsidRPr="00013898">
        <w:rPr>
          <w:lang w:val="pl-PL"/>
        </w:rPr>
        <w:t xml:space="preserve"> </w:t>
      </w:r>
      <w:r w:rsidRPr="00013898">
        <w:rPr>
          <w:sz w:val="18"/>
          <w:szCs w:val="18"/>
          <w:lang w:val="pl-PL"/>
        </w:rPr>
        <w:t>O ile narzędzia te nie są zapewniane w sposób bezpłatny przez instytucje publiczne (np. Instytut Badań Edukacyjnych, Ośrodek Rozwoju Edukacji).</w:t>
      </w:r>
    </w:p>
  </w:footnote>
  <w:footnote w:id="68">
    <w:p w:rsidR="00F42DE8" w:rsidRPr="003B5EC5" w:rsidRDefault="00F42DE8">
      <w:pPr>
        <w:pStyle w:val="Tekstprzypisudolnego"/>
        <w:rPr>
          <w:lang w:val="pl-PL"/>
        </w:rPr>
      </w:pPr>
      <w:r>
        <w:rPr>
          <w:rStyle w:val="Odwoanieprzypisudolnego"/>
        </w:rPr>
        <w:footnoteRef/>
      </w:r>
      <w:r w:rsidRPr="003B5EC5">
        <w:rPr>
          <w:lang w:val="pl-PL"/>
        </w:rPr>
        <w:t xml:space="preserve"> </w:t>
      </w:r>
      <w:r w:rsidRPr="003B5EC5">
        <w:rPr>
          <w:sz w:val="18"/>
          <w:lang w:val="pl-PL"/>
        </w:rPr>
        <w:t>W ramach LSR nie przewiduje się wdrażania projektów zintegrowanych w cytowanym  rozumieniu dlatego ten punkt nie ma zastosowania.</w:t>
      </w:r>
    </w:p>
  </w:footnote>
  <w:footnote w:id="69">
    <w:p w:rsidR="00F42DE8" w:rsidRPr="008B4688" w:rsidRDefault="00F42DE8" w:rsidP="00C75038">
      <w:pPr>
        <w:pStyle w:val="Tekstprzypisudolnego"/>
        <w:rPr>
          <w:lang w:val="pl-PL"/>
        </w:rPr>
      </w:pPr>
      <w:r>
        <w:rPr>
          <w:rStyle w:val="Odwoanieprzypisudolnego"/>
        </w:rPr>
        <w:footnoteRef/>
      </w:r>
      <w:r w:rsidRPr="00916BA8">
        <w:rPr>
          <w:lang w:val="pl-PL"/>
        </w:rPr>
        <w:t xml:space="preserve"> </w:t>
      </w:r>
      <w:r w:rsidRPr="008B4688">
        <w:rPr>
          <w:sz w:val="18"/>
          <w:szCs w:val="18"/>
          <w:lang w:val="pl-PL"/>
        </w:rPr>
        <w:t>Mała</w:t>
      </w:r>
      <w:r w:rsidRPr="008B4688">
        <w:rPr>
          <w:sz w:val="18"/>
          <w:lang w:val="pl-PL"/>
        </w:rPr>
        <w:t xml:space="preserve"> szkoła tj. do 100 uczniów wg stanu na dzień 1 września roku szkolnego trwającego na dzień ogłoszenia konkursu. Rok szkolny rozumiany jest zgodnie z art. 63 Ustawy o systemie oświaty jako okres od 1 września do 31 sierpnia roku następnego. </w:t>
      </w:r>
      <w:r w:rsidRPr="008B4688">
        <w:rPr>
          <w:rStyle w:val="BezodstpwZnak"/>
          <w:sz w:val="18"/>
          <w:shd w:val="clear" w:color="auto" w:fill="C6D9F1" w:themeFill="text2" w:themeFillTint="33"/>
        </w:rPr>
        <w:t>Art. 63. Rok szkolny we wszystkich </w:t>
      </w:r>
      <w:hyperlink r:id="rId8" w:anchor="P1A6" w:tgtFrame="ostatnia" w:history="1">
        <w:r w:rsidRPr="008B4688">
          <w:rPr>
            <w:rStyle w:val="BezodstpwZnak"/>
            <w:sz w:val="18"/>
            <w:shd w:val="clear" w:color="auto" w:fill="C6D9F1" w:themeFill="text2" w:themeFillTint="33"/>
          </w:rPr>
          <w:t>szkołach</w:t>
        </w:r>
      </w:hyperlink>
      <w:r w:rsidRPr="008B4688">
        <w:rPr>
          <w:rStyle w:val="BezodstpwZnak"/>
          <w:sz w:val="18"/>
          <w:shd w:val="clear" w:color="auto" w:fill="C6D9F1" w:themeFill="text2" w:themeFillTint="33"/>
        </w:rPr>
        <w:t> i </w:t>
      </w:r>
      <w:hyperlink r:id="rId9" w:anchor="P1A6" w:tgtFrame="ostatnia" w:history="1">
        <w:r w:rsidRPr="008B4688">
          <w:rPr>
            <w:rStyle w:val="BezodstpwZnak"/>
            <w:sz w:val="18"/>
            <w:shd w:val="clear" w:color="auto" w:fill="C6D9F1" w:themeFill="text2" w:themeFillTint="33"/>
          </w:rPr>
          <w:t>placówkach</w:t>
        </w:r>
      </w:hyperlink>
      <w:r w:rsidRPr="008B4688">
        <w:rPr>
          <w:rStyle w:val="BezodstpwZnak"/>
          <w:sz w:val="18"/>
          <w:shd w:val="clear" w:color="auto" w:fill="C6D9F1" w:themeFill="text2" w:themeFillTint="33"/>
        </w:rPr>
        <w:t> rozpoczyna się z dniem 1 września każdego roku, a kończy - z dniem 31 sierpnia następnego roku.</w:t>
      </w:r>
    </w:p>
  </w:footnote>
  <w:footnote w:id="70">
    <w:p w:rsidR="00F42DE8" w:rsidRPr="00C62707" w:rsidRDefault="00F42DE8" w:rsidP="00013898">
      <w:pPr>
        <w:pStyle w:val="Tekstprzypisudolnego"/>
        <w:rPr>
          <w:lang w:val="pl-PL"/>
        </w:rPr>
      </w:pPr>
      <w:r>
        <w:rPr>
          <w:rStyle w:val="Odwoanieprzypisudolnego"/>
        </w:rPr>
        <w:footnoteRef/>
      </w:r>
      <w:r w:rsidRPr="00916BA8">
        <w:rPr>
          <w:lang w:val="pl-PL"/>
        </w:rPr>
        <w:t xml:space="preserve"> Wytyczne w zakresie realizacji przedsięwzięć z udziałem środków Europejskiego Funduszu Społecznego w obszarze edukacji na lata 2014-2020, MIiR/H 2014-2020/19(01)/06/2015, 2 czerwca 2015 r.</w:t>
      </w:r>
    </w:p>
  </w:footnote>
  <w:footnote w:id="71">
    <w:p w:rsidR="00F42DE8" w:rsidRPr="00013898" w:rsidRDefault="00F42DE8">
      <w:pPr>
        <w:pStyle w:val="Tekstprzypisudolnego"/>
        <w:rPr>
          <w:lang w:val="pl-PL"/>
        </w:rPr>
      </w:pPr>
      <w:r>
        <w:rPr>
          <w:rStyle w:val="Odwoanieprzypisudolnego"/>
        </w:rPr>
        <w:footnoteRef/>
      </w:r>
      <w:r w:rsidRPr="00013898">
        <w:rPr>
          <w:lang w:val="pl-PL"/>
        </w:rPr>
        <w:t xml:space="preserve"> </w:t>
      </w:r>
      <w:r w:rsidRPr="00013898">
        <w:rPr>
          <w:sz w:val="18"/>
          <w:szCs w:val="18"/>
          <w:lang w:val="pl-PL"/>
        </w:rPr>
        <w:t>Wartość wsparcia finansowego na zakup pomocy dydaktycznych i narzędzi TIK w zespołach szkół lub placówek systemu oświaty, o których mowa w art. 62 ust. 1 ustawy o systemie oświaty, powinna być uzależniona od liczby szkól lub placówek systemu oświaty tworzących zespół</w:t>
      </w:r>
    </w:p>
  </w:footnote>
  <w:footnote w:id="72">
    <w:p w:rsidR="00F42DE8" w:rsidRPr="003B5EC5" w:rsidRDefault="00F42DE8">
      <w:pPr>
        <w:pStyle w:val="Tekstprzypisudolnego"/>
        <w:rPr>
          <w:lang w:val="pl-PL"/>
        </w:rPr>
      </w:pPr>
      <w:r>
        <w:rPr>
          <w:rStyle w:val="Odwoanieprzypisudolnego"/>
        </w:rPr>
        <w:footnoteRef/>
      </w:r>
      <w:r w:rsidRPr="003B5EC5">
        <w:rPr>
          <w:lang w:val="pl-PL"/>
        </w:rPr>
        <w:t xml:space="preserve"> </w:t>
      </w:r>
      <w:r w:rsidRPr="003B5EC5">
        <w:rPr>
          <w:sz w:val="18"/>
          <w:lang w:val="pl-PL"/>
        </w:rPr>
        <w:t>W ramach LSR nie przewiduje się wdrażania projektów zintegrowanych w cytowanym  rozumieniu dlatego ten punkt nie ma zastosowania.</w:t>
      </w:r>
    </w:p>
  </w:footnote>
  <w:footnote w:id="73">
    <w:p w:rsidR="00F42DE8" w:rsidRPr="008F166B" w:rsidRDefault="00F42DE8" w:rsidP="00C75038">
      <w:pPr>
        <w:pStyle w:val="Tekstprzypisudolnego"/>
        <w:rPr>
          <w:sz w:val="18"/>
          <w:lang w:val="pl-PL"/>
        </w:rPr>
      </w:pPr>
      <w:r>
        <w:rPr>
          <w:rStyle w:val="Odwoanieprzypisudolnego"/>
        </w:rPr>
        <w:footnoteRef/>
      </w:r>
      <w:r w:rsidRPr="00916BA8">
        <w:rPr>
          <w:lang w:val="pl-PL"/>
        </w:rPr>
        <w:t xml:space="preserve"> </w:t>
      </w:r>
      <w:r w:rsidRPr="008F166B">
        <w:rPr>
          <w:sz w:val="18"/>
          <w:lang w:val="pl-PL"/>
        </w:rPr>
        <w:t>Programy aktywności lokalnej realizowane w powiązaniu z lokalnymi programami pomocy społecznej. OPS i PCPR realizuje program aktywności lokalnej w formie lokalnego programu pomocy społecznej, o których mowa w art. 110 ust. 10 oraz art. 112 ust. 13 ustawy z dnia 12 marca 2004 r. o pomocy społecznej.</w:t>
      </w:r>
    </w:p>
  </w:footnote>
  <w:footnote w:id="74">
    <w:p w:rsidR="00F42DE8" w:rsidRPr="00C75038" w:rsidRDefault="00F42DE8" w:rsidP="00C75038">
      <w:pPr>
        <w:pStyle w:val="Tekstprzypisudolnego"/>
        <w:rPr>
          <w:lang w:val="pl-PL"/>
        </w:rPr>
      </w:pPr>
      <w:r w:rsidRPr="008F166B">
        <w:rPr>
          <w:rStyle w:val="Odwoanieprzypisudolnego"/>
          <w:sz w:val="18"/>
          <w:lang w:val="pl-PL"/>
        </w:rPr>
        <w:footnoteRef/>
      </w:r>
      <w:r w:rsidRPr="008F166B">
        <w:rPr>
          <w:sz w:val="18"/>
          <w:lang w:val="pl-PL"/>
        </w:rPr>
        <w:t xml:space="preserve"> </w:t>
      </w:r>
      <w:r w:rsidRPr="008F166B">
        <w:rPr>
          <w:rFonts w:cs="Arial"/>
          <w:sz w:val="18"/>
          <w:szCs w:val="16"/>
          <w:lang w:val="pl-PL"/>
        </w:rPr>
        <w:t>Usługi reintegracji społecznej i zawodowej realizowane przez CIS i KIS są uznawane za kompleksową usługę aktywnej integracji, obejmującą aktywną integrację społeczną i zawodową</w:t>
      </w:r>
    </w:p>
  </w:footnote>
  <w:footnote w:id="75">
    <w:p w:rsidR="00F42DE8" w:rsidRPr="008F166B" w:rsidRDefault="00F42DE8">
      <w:pPr>
        <w:pStyle w:val="Tekstprzypisudolnego"/>
        <w:rPr>
          <w:lang w:val="pl-PL"/>
        </w:rPr>
      </w:pPr>
      <w:r>
        <w:rPr>
          <w:rStyle w:val="Odwoanieprzypisudolnego"/>
        </w:rPr>
        <w:footnoteRef/>
      </w:r>
      <w:r w:rsidRPr="008F166B">
        <w:rPr>
          <w:lang w:val="pl-PL"/>
        </w:rPr>
        <w:t xml:space="preserve"> </w:t>
      </w:r>
      <w:r w:rsidRPr="00F36763">
        <w:rPr>
          <w:sz w:val="18"/>
          <w:lang w:val="pl-PL"/>
        </w:rPr>
        <w:t>ustawa z dnia 12 marca 2004 r. o pomocy społecznej ( t.j. Dz. U. z 2015 r. poz. 163, 693, 1045</w:t>
      </w:r>
      <w:r w:rsidRPr="008F166B">
        <w:rPr>
          <w:lang w:val="pl-PL"/>
        </w:rPr>
        <w:t>)</w:t>
      </w:r>
    </w:p>
  </w:footnote>
  <w:footnote w:id="76">
    <w:p w:rsidR="00F42DE8" w:rsidRPr="00C75038" w:rsidRDefault="00F42DE8" w:rsidP="00C75038">
      <w:pPr>
        <w:pStyle w:val="Tekstprzypisudolnego"/>
        <w:rPr>
          <w:sz w:val="18"/>
          <w:szCs w:val="18"/>
          <w:lang w:val="pl-PL"/>
        </w:rPr>
      </w:pPr>
      <w:r w:rsidRPr="00C75038">
        <w:rPr>
          <w:rStyle w:val="Odwoanieprzypisudolnego"/>
          <w:rFonts w:ascii="Calibri" w:hAnsi="Calibri"/>
          <w:sz w:val="18"/>
          <w:szCs w:val="18"/>
          <w:lang w:val="pl-PL"/>
        </w:rPr>
        <w:footnoteRef/>
      </w:r>
      <w:r w:rsidRPr="00C75038">
        <w:rPr>
          <w:sz w:val="18"/>
          <w:szCs w:val="18"/>
          <w:lang w:val="pl-PL"/>
        </w:rPr>
        <w:t xml:space="preserve"> </w:t>
      </w:r>
      <w:r w:rsidRPr="00F36763">
        <w:rPr>
          <w:sz w:val="18"/>
          <w:szCs w:val="16"/>
          <w:lang w:val="pl-PL"/>
        </w:rPr>
        <w:t>W ramach ścieżki reintegracji, obok usług aktywnej integracji, mogą być realizowane usługi społeczne (w tym usługi asystenckie dla osób z niepełnosprawnościami), jeżeli jest to niezbędne dla zapewnienia indywidualizacji i kompleksowości wsparcia dla konkretnej osoby, rodziny, środowiska i przyczynia się do realizacji celów aktywnej integracji, przy czym wsparcie jest skoncentrowane na osobie i jej potrzebach, a nie na rozwijaniu usług.</w:t>
      </w:r>
      <w:r w:rsidRPr="00F36763">
        <w:rPr>
          <w:sz w:val="16"/>
          <w:szCs w:val="18"/>
          <w:lang w:val="pl-PL"/>
        </w:rPr>
        <w:t xml:space="preserve"> </w:t>
      </w:r>
    </w:p>
  </w:footnote>
  <w:footnote w:id="77">
    <w:p w:rsidR="00F42DE8" w:rsidRPr="00916BA8" w:rsidRDefault="00F42DE8" w:rsidP="00F36763">
      <w:pPr>
        <w:spacing w:after="0" w:line="240" w:lineRule="auto"/>
        <w:rPr>
          <w:rFonts w:cs="Arial"/>
          <w:sz w:val="16"/>
          <w:szCs w:val="16"/>
          <w:lang w:val="pl-PL"/>
        </w:rPr>
      </w:pPr>
      <w:r w:rsidRPr="00C75038">
        <w:rPr>
          <w:rStyle w:val="Odwoanieprzypisudolnego"/>
          <w:szCs w:val="16"/>
          <w:lang w:val="pl-PL"/>
        </w:rPr>
        <w:footnoteRef/>
      </w:r>
      <w:r w:rsidRPr="00C75038">
        <w:rPr>
          <w:rFonts w:cs="Arial"/>
          <w:sz w:val="16"/>
          <w:szCs w:val="16"/>
          <w:lang w:val="pl-PL"/>
        </w:rPr>
        <w:t xml:space="preserve"> Wsparcie powinno być ukierunkowaną na przygotowanie uczestników WTZ do podjęcia zatrudnienia i ich zatrudnienie: w ZAZ, na otwartym lub chronionym rynku pracy lub w przedsiębiorczości społecznej.</w:t>
      </w:r>
    </w:p>
  </w:footnote>
  <w:footnote w:id="78">
    <w:p w:rsidR="00F42DE8" w:rsidRPr="00F36763" w:rsidRDefault="00F42DE8" w:rsidP="00C75038">
      <w:pPr>
        <w:pStyle w:val="Tekstprzypisudolnego"/>
        <w:rPr>
          <w:rFonts w:cs="Arial"/>
          <w:sz w:val="18"/>
          <w:szCs w:val="16"/>
          <w:lang w:val="pl-PL"/>
        </w:rPr>
      </w:pPr>
      <w:r w:rsidRPr="00193399">
        <w:rPr>
          <w:rStyle w:val="Odwoanieprzypisudolnego"/>
          <w:szCs w:val="16"/>
        </w:rPr>
        <w:footnoteRef/>
      </w:r>
      <w:r w:rsidRPr="00916BA8">
        <w:rPr>
          <w:rFonts w:cs="Arial"/>
          <w:szCs w:val="16"/>
          <w:lang w:val="pl-PL"/>
        </w:rPr>
        <w:t xml:space="preserve"> </w:t>
      </w:r>
      <w:r w:rsidRPr="00F36763">
        <w:rPr>
          <w:rFonts w:cs="Arial"/>
          <w:sz w:val="18"/>
          <w:szCs w:val="16"/>
          <w:lang w:val="pl-PL"/>
        </w:rPr>
        <w:t xml:space="preserve">Wsparcie jest adresowane w pierwszej kolejności do osób z niepełnosprawnościami i osób niesamodzielnych, których dochód nie przekracza 150% właściwego kryterium dochodowego (na osobę samotnie gospodarującą lub na osobę w rodzinie), o których mowa w ustawie z dnia 12 marca 2004 r. o pomocy społecznej. Korzystanie z usług asystenckich lub opiekuńczych osobom niespełniającym kryterium dochodowego, o którym mowa powyżej mogą umożliwiać kryteria rekrutacji określone przez beneficjenta lub przez LGD i zaakceptowane przez IZ RPO, które uwzględniają w szczególności sytuację materialną osób niesamodzielnych oraz ich opiekunów faktycznych, rodzaj usług i specyfikę grupy docelowej. Decyzja o przyznaniu osobie niesamodzielnej lub jej opiekunom usług asystenckich lub opiekuńczych jest poprzedzana każdorazowo indywidualną oceną sytuacji materialnej i życiowej (rodzinnej i zawodowej) danej osoby niesamodzielnej oraz opiekunów faktycznych tej osoby. W przypadku osób niespełniających kryterium dochodowego, o którym mowa powyżej, istnieje również możliwość częściowej lub całkowitej odpłatności za usługi asystenckie lub opiekuńcze na zasadach określonych przez beneficjenta skorelowanych z zasadami dotychczas stosowanymi przez beneficjenta lub przez LGD i zaakceptowane przez IZ RPO. Zasady odpłatności uzależnione są w szczególności od sytuacji materialnej osób niesamodzielnych i ich opiekunów faktycznych, rodzaju usługi i specyfiki grupy docelowej. Stosowanie odpłatności w projekcie musi być zaplanowane we wniosku o dofinansowanie, a odpłatności te stanowią wkład własny w projekcie. </w:t>
      </w:r>
    </w:p>
  </w:footnote>
  <w:footnote w:id="79">
    <w:p w:rsidR="00F42DE8" w:rsidRPr="00F36763" w:rsidRDefault="00F42DE8" w:rsidP="00C75038">
      <w:pPr>
        <w:pStyle w:val="Tekstprzypisudolnego"/>
        <w:rPr>
          <w:rFonts w:cs="Arial"/>
          <w:b/>
          <w:sz w:val="18"/>
          <w:szCs w:val="16"/>
          <w:lang w:val="pl-PL"/>
        </w:rPr>
      </w:pPr>
      <w:r w:rsidRPr="00F36763">
        <w:rPr>
          <w:rStyle w:val="Odwoanieprzypisudolnego"/>
          <w:sz w:val="18"/>
          <w:szCs w:val="16"/>
          <w:lang w:val="pl-PL"/>
        </w:rPr>
        <w:footnoteRef/>
      </w:r>
      <w:r w:rsidRPr="00F36763">
        <w:rPr>
          <w:rFonts w:cs="Arial"/>
          <w:sz w:val="18"/>
          <w:szCs w:val="16"/>
          <w:lang w:val="pl-PL"/>
        </w:rPr>
        <w:t xml:space="preserve"> IZ RPO dopuszcza realizację typu 9) a) jako usługę społeczną w ramach RLKS jedynie w przypadku, gdy z dokonanej diagnozy problemów i potrzeb wynika, iż jest to bezwzględnie konieczne do zrealizowania w ramach danej lokalnej społeczności </w:t>
      </w:r>
    </w:p>
  </w:footnote>
  <w:footnote w:id="80">
    <w:p w:rsidR="00F42DE8" w:rsidRPr="00C75038" w:rsidRDefault="00F42DE8" w:rsidP="00C75038">
      <w:pPr>
        <w:pStyle w:val="Tekstprzypisudolnego"/>
        <w:rPr>
          <w:rFonts w:cs="Arial"/>
          <w:szCs w:val="16"/>
          <w:lang w:val="pl-PL"/>
        </w:rPr>
      </w:pPr>
      <w:r w:rsidRPr="00C75038">
        <w:rPr>
          <w:rStyle w:val="Odwoanieprzypisudolnego"/>
          <w:szCs w:val="16"/>
          <w:lang w:val="pl-PL"/>
        </w:rPr>
        <w:footnoteRef/>
      </w:r>
      <w:r w:rsidRPr="00C75038">
        <w:rPr>
          <w:rFonts w:cs="Arial"/>
          <w:szCs w:val="16"/>
          <w:lang w:val="pl-PL"/>
        </w:rPr>
        <w:t xml:space="preserve"> </w:t>
      </w:r>
      <w:r w:rsidRPr="00F36763">
        <w:rPr>
          <w:rFonts w:cs="Arial"/>
          <w:sz w:val="18"/>
          <w:szCs w:val="16"/>
          <w:lang w:val="pl-PL"/>
        </w:rPr>
        <w:t>W ramach działań wspierających opiekunów faktycznych w opiece nad osobami niesamodzielnymi możliwe jest kształcenie, w tym szkolenie i zajęcia praktyczne oraz wymiana doświadczeń dla opiekunów faktycznych, zwiększających ich umiejętności w zakresie opieki nad osobami niesamodzielnymi, poradnictwo, w tym psychologiczne oraz pomoc w uzyskaniu informacji umożliwiających poruszanie się po różnych systemach wsparcia, z których korzystanie jest niezbędne dla sprawowania wysokiej jakości opieki i odciążenia opiekunów faktycznych, a także sfinansowanie usługi asystenckiej lub usługi opiekuńczej w celu umożliwienia opiekunom faktycznym funkcjonowania społecznego, zawodowego lub edukacyjnego.</w:t>
      </w:r>
    </w:p>
  </w:footnote>
  <w:footnote w:id="81">
    <w:p w:rsidR="00F42DE8" w:rsidRPr="00F36763" w:rsidRDefault="00F42DE8" w:rsidP="00C75038">
      <w:pPr>
        <w:pStyle w:val="Tekstprzypisudolnego"/>
        <w:rPr>
          <w:rFonts w:cs="Arial"/>
          <w:sz w:val="18"/>
          <w:szCs w:val="16"/>
          <w:lang w:val="pl-PL"/>
        </w:rPr>
      </w:pPr>
      <w:r w:rsidRPr="00C75038">
        <w:rPr>
          <w:rStyle w:val="Odwoanieprzypisudolnego"/>
          <w:rFonts w:ascii="Calibri" w:hAnsi="Calibri"/>
          <w:szCs w:val="16"/>
          <w:lang w:val="pl-PL"/>
        </w:rPr>
        <w:footnoteRef/>
      </w:r>
      <w:r w:rsidRPr="00C75038">
        <w:rPr>
          <w:szCs w:val="16"/>
          <w:lang w:val="pl-PL"/>
        </w:rPr>
        <w:t xml:space="preserve"> </w:t>
      </w:r>
      <w:r w:rsidRPr="00F36763">
        <w:rPr>
          <w:sz w:val="18"/>
          <w:szCs w:val="16"/>
          <w:lang w:val="pl-PL"/>
        </w:rPr>
        <w:t>Wsparcie usług asystenckich prowadzi każdorazowo do zwiększenia liczby miejsc świadczenia usług asystenckich prowadzonych przez danego beneficjenta w stosunku do danych z roku poprzedzającego rok rozpoczęcia realizacji projektu. Liczba miejsc świadczenia usług asystenckich jest zwiększana wyłącznie w ramach usług świadczonych w lokalnej społeczności lub w celu umożliwienia osobom przebywającym w opiece instytucjonalnej, tj. w placówkach opiekuńczo-</w:t>
      </w:r>
      <w:r w:rsidRPr="00F36763">
        <w:rPr>
          <w:rFonts w:cs="Arial"/>
          <w:sz w:val="18"/>
          <w:szCs w:val="16"/>
          <w:lang w:val="pl-PL"/>
        </w:rPr>
        <w:t>pobytowych, przejścia do usług świadczonych w lokalnej społeczności. Wsparcie dla usług asystenckich odbywa się poprzez zwiększenie liczby asystentów funkcjonujących w ramach nowych podmiotów lub podmiotów istniejących, z zastrzeżeniem o którym mowa powyżej.</w:t>
      </w:r>
    </w:p>
  </w:footnote>
  <w:footnote w:id="82">
    <w:p w:rsidR="00F42DE8" w:rsidRPr="00F36763" w:rsidRDefault="00F42DE8" w:rsidP="00C75038">
      <w:pPr>
        <w:pStyle w:val="Tekstprzypisudolnego"/>
        <w:rPr>
          <w:rFonts w:cs="Arial"/>
          <w:sz w:val="18"/>
          <w:szCs w:val="16"/>
          <w:lang w:val="pl-PL"/>
        </w:rPr>
      </w:pPr>
      <w:r w:rsidRPr="00C75038">
        <w:rPr>
          <w:rStyle w:val="Odwoanieprzypisudolnego"/>
          <w:szCs w:val="16"/>
          <w:lang w:val="pl-PL"/>
        </w:rPr>
        <w:footnoteRef/>
      </w:r>
      <w:r w:rsidRPr="00C75038">
        <w:rPr>
          <w:rFonts w:cs="Arial"/>
          <w:szCs w:val="16"/>
          <w:lang w:val="pl-PL"/>
        </w:rPr>
        <w:t xml:space="preserve"> </w:t>
      </w:r>
      <w:r w:rsidRPr="00F36763">
        <w:rPr>
          <w:rFonts w:cs="Arial"/>
          <w:sz w:val="18"/>
          <w:szCs w:val="16"/>
          <w:lang w:val="pl-PL"/>
        </w:rPr>
        <w:t>Tego rodzaju działania realizowane są wyłącznie jako element kompleksowych projektów dotyczących usług asystenckich lub usług opiekuńczych i mogą być finansowane z EFS lub w ramach cross-financingu w projekcie finansowanym z EFRR w zakresie Działania 8.6.</w:t>
      </w:r>
    </w:p>
  </w:footnote>
  <w:footnote w:id="83">
    <w:p w:rsidR="00F42DE8" w:rsidRPr="00F36763" w:rsidRDefault="00F42DE8" w:rsidP="00C75038">
      <w:pPr>
        <w:pStyle w:val="Tekstprzypisudolnego"/>
        <w:rPr>
          <w:rFonts w:cs="Arial"/>
          <w:sz w:val="18"/>
          <w:szCs w:val="16"/>
          <w:lang w:val="pl-PL"/>
        </w:rPr>
      </w:pPr>
      <w:r w:rsidRPr="00F36763">
        <w:rPr>
          <w:rStyle w:val="Odwoanieprzypisudolnego"/>
          <w:sz w:val="18"/>
          <w:szCs w:val="16"/>
          <w:lang w:val="pl-PL"/>
        </w:rPr>
        <w:footnoteRef/>
      </w:r>
      <w:r w:rsidRPr="00F36763">
        <w:rPr>
          <w:rFonts w:cs="Arial"/>
          <w:sz w:val="18"/>
          <w:szCs w:val="16"/>
          <w:lang w:val="pl-PL"/>
        </w:rPr>
        <w:t xml:space="preserve"> W ramach konkursów na realizację projektów w działaniach Osi priorytetowej VII RPOWP 2014-2020 zostanie zastosowane kryterium dostępu wyłączające z dofinansowania podmioty korzystające ze wsparcia ze środków PI 9 vi (decyduje tożsamość czasowa realizacji projektu).</w:t>
      </w:r>
    </w:p>
    <w:p w:rsidR="00F42DE8" w:rsidRPr="00F36763" w:rsidRDefault="00F42DE8" w:rsidP="00C75038">
      <w:pPr>
        <w:pStyle w:val="Tekstprzypisudolnego"/>
        <w:rPr>
          <w:rFonts w:ascii="Times New Roman" w:hAnsi="Times New Roman" w:cs="Times New Roman"/>
          <w:sz w:val="18"/>
          <w:szCs w:val="16"/>
          <w:lang w:val="pl-PL"/>
        </w:rPr>
      </w:pPr>
      <w:r w:rsidRPr="00F36763">
        <w:rPr>
          <w:rFonts w:cs="Arial"/>
          <w:sz w:val="18"/>
          <w:szCs w:val="16"/>
          <w:lang w:val="pl-PL"/>
        </w:rPr>
        <w:t>W ramach konkursów na realizacje zadań w ramach RLKS zastosowanie kryterium wyłączającego z dofinansowania podmioty korzystające ze wsparcia ze środków PI 9i i oraz 9 iv (decyduje tożsamość czasowa realizacji projektu).</w:t>
      </w:r>
    </w:p>
  </w:footnote>
  <w:footnote w:id="84">
    <w:p w:rsidR="00F42DE8" w:rsidRPr="00F36763" w:rsidRDefault="00F42DE8" w:rsidP="00C75038">
      <w:pPr>
        <w:pStyle w:val="Tekstprzypisudolnego"/>
        <w:rPr>
          <w:sz w:val="18"/>
          <w:lang w:val="pl-PL"/>
        </w:rPr>
      </w:pPr>
      <w:r w:rsidRPr="00F36763">
        <w:rPr>
          <w:rStyle w:val="Odwoanieprzypisudolnego"/>
          <w:sz w:val="18"/>
          <w:lang w:val="pl-PL"/>
        </w:rPr>
        <w:footnoteRef/>
      </w:r>
      <w:r w:rsidRPr="00F36763">
        <w:rPr>
          <w:sz w:val="18"/>
          <w:lang w:val="pl-PL"/>
        </w:rPr>
        <w:t xml:space="preserve"> W zakresie wskazanym w ustawie z dnia 9 czerwca 2011 r. o wpieraniu rodziny i systemie pieczy zastępczej</w:t>
      </w:r>
      <w:r w:rsidRPr="00F36763">
        <w:rPr>
          <w:rFonts w:cs="Arial"/>
          <w:sz w:val="18"/>
          <w:szCs w:val="16"/>
          <w:lang w:val="pl-PL"/>
        </w:rPr>
        <w:t>.</w:t>
      </w:r>
    </w:p>
  </w:footnote>
  <w:footnote w:id="85">
    <w:p w:rsidR="00F42DE8" w:rsidRPr="009809AC" w:rsidRDefault="00F42DE8">
      <w:pPr>
        <w:pStyle w:val="Tekstprzypisudolnego"/>
        <w:rPr>
          <w:lang w:val="pl-PL"/>
        </w:rPr>
      </w:pPr>
      <w:r>
        <w:rPr>
          <w:rStyle w:val="Odwoanieprzypisudolnego"/>
        </w:rPr>
        <w:footnoteRef/>
      </w:r>
      <w:r w:rsidRPr="009809AC">
        <w:rPr>
          <w:lang w:val="pl-PL"/>
        </w:rPr>
        <w:t xml:space="preserve"> </w:t>
      </w:r>
      <w:r w:rsidRPr="009809AC">
        <w:rPr>
          <w:sz w:val="18"/>
          <w:lang w:val="pl-PL"/>
        </w:rPr>
        <w:t>Wytyczne w zakresie realizacji przedsięwzięć w obszarze włączenia społecznego i zwalczania ubóstwa z wykorzystaniem środków Europejskiego Funduszu Społecznego i Europejskiego Funduszu Rozwoju Regionalnego na lata 2014-2020, 28 maja 2015 r., MIiR/H 2014-2020/18(01)/05/2015</w:t>
      </w:r>
    </w:p>
  </w:footnote>
  <w:footnote w:id="86">
    <w:p w:rsidR="00F42DE8" w:rsidRPr="00302E1B" w:rsidRDefault="00F42DE8">
      <w:pPr>
        <w:pStyle w:val="Tekstprzypisudolnego"/>
        <w:rPr>
          <w:lang w:val="pl-PL"/>
        </w:rPr>
      </w:pPr>
      <w:r>
        <w:rPr>
          <w:rStyle w:val="Odwoanieprzypisudolnego"/>
        </w:rPr>
        <w:footnoteRef/>
      </w:r>
      <w:r w:rsidRPr="00302E1B">
        <w:rPr>
          <w:lang w:val="pl-PL"/>
        </w:rPr>
        <w:t xml:space="preserve"> </w:t>
      </w:r>
      <w:r w:rsidRPr="00302E1B">
        <w:rPr>
          <w:sz w:val="18"/>
          <w:lang w:val="pl-PL"/>
        </w:rPr>
        <w:t>t.j. Dz. U. z 2011 r. Nr 43, poz. 225, Nr 205, poz. 1211, z 2015 r. poz. 122</w:t>
      </w:r>
      <w:r>
        <w:rPr>
          <w:sz w:val="18"/>
          <w:lang w:val="pl-PL"/>
        </w:rPr>
        <w:t>0.</w:t>
      </w:r>
    </w:p>
  </w:footnote>
  <w:footnote w:id="87">
    <w:p w:rsidR="00F42DE8" w:rsidRPr="00B93DEA" w:rsidRDefault="00F42DE8">
      <w:pPr>
        <w:pStyle w:val="Tekstprzypisudolnego"/>
        <w:rPr>
          <w:lang w:val="pl-PL"/>
        </w:rPr>
      </w:pPr>
      <w:r w:rsidRPr="00B93DEA">
        <w:rPr>
          <w:rStyle w:val="Odwoanieprzypisudolnego"/>
          <w:sz w:val="18"/>
        </w:rPr>
        <w:footnoteRef/>
      </w:r>
      <w:r w:rsidRPr="00B93DEA">
        <w:rPr>
          <w:sz w:val="18"/>
          <w:lang w:val="pl-PL"/>
        </w:rPr>
        <w:t xml:space="preserve"> t.j.Dz. U. z 2014 r. poz. 382.</w:t>
      </w:r>
    </w:p>
  </w:footnote>
  <w:footnote w:id="88">
    <w:p w:rsidR="00F42DE8" w:rsidRPr="00DA784C" w:rsidRDefault="00F42DE8">
      <w:pPr>
        <w:pStyle w:val="Tekstprzypisudolnego"/>
        <w:rPr>
          <w:lang w:val="pl-PL"/>
        </w:rPr>
      </w:pPr>
      <w:r w:rsidRPr="00DA784C">
        <w:rPr>
          <w:rStyle w:val="Odwoanieprzypisudolnego"/>
          <w:sz w:val="18"/>
        </w:rPr>
        <w:footnoteRef/>
      </w:r>
      <w:r w:rsidRPr="00DA784C">
        <w:rPr>
          <w:sz w:val="18"/>
          <w:lang w:val="pl-PL"/>
        </w:rPr>
        <w:t xml:space="preserve"> t.j. Dz. U. z 2011 r. Nr 127, poz. 721, Nr 171, poz. 1016, Nr 209, poz. 1243 i 1244, Nr 291, poz. 1707, z 2012 r. poz. 986, 1456, z 2013 r. poz. 73, 675, 791, 1446, 1645, z 2014 r. poz. 598, 877, 1198, 1457, 1873, z 2015 r. poz. 218, 493, 1240, 1273, 1359</w:t>
      </w:r>
    </w:p>
  </w:footnote>
  <w:footnote w:id="89">
    <w:p w:rsidR="00F42DE8" w:rsidRPr="00DA784C" w:rsidRDefault="00F42DE8">
      <w:pPr>
        <w:pStyle w:val="Tekstprzypisudolnego"/>
        <w:rPr>
          <w:lang w:val="pl-PL"/>
        </w:rPr>
      </w:pPr>
      <w:r w:rsidRPr="00DA784C">
        <w:rPr>
          <w:rStyle w:val="Odwoanieprzypisudolnego"/>
          <w:sz w:val="18"/>
        </w:rPr>
        <w:footnoteRef/>
      </w:r>
      <w:r w:rsidRPr="00DA784C">
        <w:rPr>
          <w:sz w:val="18"/>
          <w:lang w:val="pl-PL"/>
        </w:rPr>
        <w:t xml:space="preserve"> tj. Dz. U. z 2011 r. Nr 231, poz. 1375</w:t>
      </w:r>
    </w:p>
  </w:footnote>
  <w:footnote w:id="90">
    <w:p w:rsidR="00F42DE8" w:rsidRPr="006B0C24" w:rsidRDefault="00F42DE8">
      <w:pPr>
        <w:pStyle w:val="Tekstprzypisudolnego"/>
        <w:rPr>
          <w:lang w:val="pl-PL"/>
        </w:rPr>
      </w:pPr>
      <w:r w:rsidRPr="006B0C24">
        <w:rPr>
          <w:rStyle w:val="Odwoanieprzypisudolnego"/>
          <w:sz w:val="18"/>
        </w:rPr>
        <w:footnoteRef/>
      </w:r>
      <w:r w:rsidRPr="006B0C24">
        <w:rPr>
          <w:sz w:val="18"/>
          <w:lang w:val="pl-PL"/>
        </w:rPr>
        <w:t xml:space="preserve"> t.j. Dz. U. z 2015 r. poz. 149, 357, 1066, 1217, 1240, 1268.</w:t>
      </w:r>
    </w:p>
  </w:footnote>
  <w:footnote w:id="91">
    <w:p w:rsidR="00F42DE8" w:rsidRPr="00660E69" w:rsidRDefault="00F42DE8" w:rsidP="00EB456D">
      <w:pPr>
        <w:pStyle w:val="Tekstprzypisudolnego"/>
        <w:rPr>
          <w:lang w:val="pl-PL"/>
        </w:rPr>
      </w:pPr>
      <w:r>
        <w:rPr>
          <w:rStyle w:val="Odwoanieprzypisudolnego"/>
        </w:rPr>
        <w:footnoteRef/>
      </w:r>
      <w:r>
        <w:t xml:space="preserve"> </w:t>
      </w:r>
      <w:r w:rsidRPr="00660E69">
        <w:rPr>
          <w:rFonts w:eastAsia="Arial" w:cs="Arial"/>
          <w:w w:val="105"/>
          <w:sz w:val="17"/>
          <w:szCs w:val="17"/>
          <w:lang w:val="pl-PL"/>
        </w:rPr>
        <w:t>Centralny</w:t>
      </w:r>
      <w:r w:rsidRPr="00660E69">
        <w:rPr>
          <w:rFonts w:eastAsia="Arial" w:cs="Arial"/>
          <w:spacing w:val="-16"/>
          <w:w w:val="105"/>
          <w:sz w:val="17"/>
          <w:szCs w:val="17"/>
          <w:lang w:val="pl-PL"/>
        </w:rPr>
        <w:t xml:space="preserve"> </w:t>
      </w:r>
      <w:r w:rsidRPr="00660E69">
        <w:rPr>
          <w:rFonts w:eastAsia="Arial" w:cs="Arial"/>
          <w:w w:val="105"/>
          <w:sz w:val="17"/>
          <w:szCs w:val="17"/>
          <w:lang w:val="pl-PL"/>
        </w:rPr>
        <w:t>system</w:t>
      </w:r>
      <w:r w:rsidRPr="00660E69">
        <w:rPr>
          <w:rFonts w:eastAsia="Arial" w:cs="Arial"/>
          <w:spacing w:val="-14"/>
          <w:w w:val="105"/>
          <w:sz w:val="17"/>
          <w:szCs w:val="17"/>
          <w:lang w:val="pl-PL"/>
        </w:rPr>
        <w:t xml:space="preserve"> </w:t>
      </w:r>
      <w:r w:rsidRPr="00660E69">
        <w:rPr>
          <w:rFonts w:eastAsia="Arial" w:cs="Arial"/>
          <w:w w:val="105"/>
          <w:sz w:val="17"/>
          <w:szCs w:val="17"/>
          <w:lang w:val="pl-PL"/>
        </w:rPr>
        <w:t>teleinformatyczny</w:t>
      </w:r>
      <w:r w:rsidRPr="00660E69">
        <w:rPr>
          <w:rFonts w:eastAsia="Arial" w:cs="Arial"/>
          <w:spacing w:val="-16"/>
          <w:w w:val="105"/>
          <w:sz w:val="17"/>
          <w:szCs w:val="17"/>
          <w:lang w:val="pl-PL"/>
        </w:rPr>
        <w:t xml:space="preserve"> </w:t>
      </w:r>
      <w:r w:rsidRPr="00660E69">
        <w:rPr>
          <w:rFonts w:eastAsia="Arial" w:cs="Arial"/>
          <w:w w:val="105"/>
          <w:sz w:val="17"/>
          <w:szCs w:val="17"/>
          <w:lang w:val="pl-PL"/>
        </w:rPr>
        <w:t>–</w:t>
      </w:r>
      <w:r w:rsidRPr="00660E69">
        <w:rPr>
          <w:rFonts w:eastAsia="Arial" w:cs="Arial"/>
          <w:spacing w:val="-14"/>
          <w:w w:val="105"/>
          <w:sz w:val="17"/>
          <w:szCs w:val="17"/>
          <w:lang w:val="pl-PL"/>
        </w:rPr>
        <w:t xml:space="preserve"> </w:t>
      </w:r>
      <w:r w:rsidRPr="00660E69">
        <w:rPr>
          <w:rFonts w:eastAsia="Arial" w:cs="Arial"/>
          <w:w w:val="105"/>
          <w:sz w:val="17"/>
          <w:szCs w:val="17"/>
          <w:lang w:val="pl-PL"/>
        </w:rPr>
        <w:t>system</w:t>
      </w:r>
      <w:r w:rsidRPr="00660E69">
        <w:rPr>
          <w:rFonts w:eastAsia="Arial" w:cs="Arial"/>
          <w:spacing w:val="-14"/>
          <w:w w:val="105"/>
          <w:sz w:val="17"/>
          <w:szCs w:val="17"/>
          <w:lang w:val="pl-PL"/>
        </w:rPr>
        <w:t xml:space="preserve"> </w:t>
      </w:r>
      <w:r w:rsidRPr="00660E69">
        <w:rPr>
          <w:rFonts w:eastAsia="Arial" w:cs="Arial"/>
          <w:w w:val="105"/>
          <w:sz w:val="17"/>
          <w:szCs w:val="17"/>
          <w:lang w:val="pl-PL"/>
        </w:rPr>
        <w:t>teleinformatyczny,</w:t>
      </w:r>
      <w:r w:rsidRPr="00660E69">
        <w:rPr>
          <w:rFonts w:eastAsia="Arial" w:cs="Arial"/>
          <w:spacing w:val="-15"/>
          <w:w w:val="105"/>
          <w:sz w:val="17"/>
          <w:szCs w:val="17"/>
          <w:lang w:val="pl-PL"/>
        </w:rPr>
        <w:t xml:space="preserve"> </w:t>
      </w:r>
      <w:r w:rsidRPr="00660E69">
        <w:rPr>
          <w:rFonts w:eastAsia="Arial" w:cs="Arial"/>
          <w:w w:val="105"/>
          <w:sz w:val="17"/>
          <w:szCs w:val="17"/>
          <w:lang w:val="pl-PL"/>
        </w:rPr>
        <w:t>o</w:t>
      </w:r>
      <w:r w:rsidRPr="00660E69">
        <w:rPr>
          <w:rFonts w:eastAsia="Arial" w:cs="Arial"/>
          <w:spacing w:val="-12"/>
          <w:w w:val="105"/>
          <w:sz w:val="17"/>
          <w:szCs w:val="17"/>
          <w:lang w:val="pl-PL"/>
        </w:rPr>
        <w:t xml:space="preserve"> </w:t>
      </w:r>
      <w:r w:rsidRPr="00660E69">
        <w:rPr>
          <w:rFonts w:eastAsia="Arial" w:cs="Arial"/>
          <w:w w:val="105"/>
          <w:sz w:val="17"/>
          <w:szCs w:val="17"/>
          <w:lang w:val="pl-PL"/>
        </w:rPr>
        <w:t>którym</w:t>
      </w:r>
      <w:r w:rsidRPr="00660E69">
        <w:rPr>
          <w:rFonts w:eastAsia="Arial" w:cs="Arial"/>
          <w:spacing w:val="-14"/>
          <w:w w:val="105"/>
          <w:sz w:val="17"/>
          <w:szCs w:val="17"/>
          <w:lang w:val="pl-PL"/>
        </w:rPr>
        <w:t xml:space="preserve"> </w:t>
      </w:r>
      <w:r w:rsidRPr="00660E69">
        <w:rPr>
          <w:rFonts w:eastAsia="Arial" w:cs="Arial"/>
          <w:w w:val="105"/>
          <w:sz w:val="17"/>
          <w:szCs w:val="17"/>
          <w:lang w:val="pl-PL"/>
        </w:rPr>
        <w:t>mowa</w:t>
      </w:r>
      <w:r w:rsidRPr="00660E69">
        <w:rPr>
          <w:rFonts w:eastAsia="Arial" w:cs="Arial"/>
          <w:spacing w:val="-14"/>
          <w:w w:val="105"/>
          <w:sz w:val="17"/>
          <w:szCs w:val="17"/>
          <w:lang w:val="pl-PL"/>
        </w:rPr>
        <w:t xml:space="preserve"> </w:t>
      </w:r>
      <w:r w:rsidRPr="00660E69">
        <w:rPr>
          <w:rFonts w:eastAsia="Arial" w:cs="Arial"/>
          <w:w w:val="105"/>
          <w:sz w:val="17"/>
          <w:szCs w:val="17"/>
          <w:lang w:val="pl-PL"/>
        </w:rPr>
        <w:t>w</w:t>
      </w:r>
      <w:r w:rsidRPr="00660E69">
        <w:rPr>
          <w:rFonts w:eastAsia="Arial" w:cs="Arial"/>
          <w:spacing w:val="-14"/>
          <w:w w:val="105"/>
          <w:sz w:val="17"/>
          <w:szCs w:val="17"/>
          <w:lang w:val="pl-PL"/>
        </w:rPr>
        <w:t xml:space="preserve"> </w:t>
      </w:r>
      <w:r w:rsidRPr="00660E69">
        <w:rPr>
          <w:rFonts w:eastAsia="Arial" w:cs="Arial"/>
          <w:w w:val="105"/>
          <w:sz w:val="17"/>
          <w:szCs w:val="17"/>
          <w:lang w:val="pl-PL"/>
        </w:rPr>
        <w:t>rozdziale</w:t>
      </w:r>
      <w:r w:rsidRPr="00660E69">
        <w:rPr>
          <w:rFonts w:eastAsia="Arial" w:cs="Arial"/>
          <w:spacing w:val="-12"/>
          <w:w w:val="105"/>
          <w:sz w:val="17"/>
          <w:szCs w:val="17"/>
          <w:lang w:val="pl-PL"/>
        </w:rPr>
        <w:t xml:space="preserve"> </w:t>
      </w:r>
      <w:r w:rsidRPr="00660E69">
        <w:rPr>
          <w:rFonts w:eastAsia="Arial" w:cs="Arial"/>
          <w:w w:val="105"/>
          <w:sz w:val="17"/>
          <w:szCs w:val="17"/>
          <w:lang w:val="pl-PL"/>
        </w:rPr>
        <w:t>16</w:t>
      </w:r>
      <w:r w:rsidRPr="00660E69">
        <w:rPr>
          <w:rFonts w:eastAsia="Arial" w:cs="Arial"/>
          <w:spacing w:val="-16"/>
          <w:w w:val="105"/>
          <w:sz w:val="17"/>
          <w:szCs w:val="17"/>
          <w:lang w:val="pl-PL"/>
        </w:rPr>
        <w:t xml:space="preserve"> </w:t>
      </w:r>
      <w:r w:rsidRPr="00660E69">
        <w:rPr>
          <w:rFonts w:eastAsia="Arial" w:cs="Arial"/>
          <w:i/>
          <w:w w:val="105"/>
          <w:sz w:val="17"/>
          <w:szCs w:val="17"/>
          <w:lang w:val="pl-PL"/>
        </w:rPr>
        <w:t>ustawy.</w:t>
      </w:r>
    </w:p>
  </w:footnote>
  <w:footnote w:id="92">
    <w:p w:rsidR="00F42DE8" w:rsidRPr="00660E69" w:rsidRDefault="00F42DE8" w:rsidP="00EB456D">
      <w:pPr>
        <w:rPr>
          <w:lang w:val="pl-PL"/>
        </w:rPr>
      </w:pPr>
      <w:r>
        <w:rPr>
          <w:rStyle w:val="Odwoanieprzypisudolnego"/>
        </w:rPr>
        <w:footnoteRef/>
      </w:r>
      <w:r>
        <w:t xml:space="preserve"> </w:t>
      </w:r>
      <w:r w:rsidRPr="00660E69">
        <w:rPr>
          <w:rFonts w:eastAsia="Arial" w:cs="Arial"/>
          <w:w w:val="105"/>
          <w:sz w:val="17"/>
          <w:szCs w:val="17"/>
          <w:lang w:val="pl-PL"/>
        </w:rPr>
        <w:t>Przy</w:t>
      </w:r>
      <w:r>
        <w:rPr>
          <w:rFonts w:eastAsia="Arial" w:cs="Arial"/>
          <w:w w:val="105"/>
          <w:sz w:val="17"/>
          <w:szCs w:val="17"/>
          <w:lang w:val="pl-PL"/>
        </w:rPr>
        <w:t xml:space="preserve"> </w:t>
      </w:r>
      <w:r w:rsidRPr="00660E69">
        <w:rPr>
          <w:rFonts w:eastAsia="Arial" w:cs="Arial"/>
          <w:w w:val="105"/>
          <w:sz w:val="17"/>
          <w:szCs w:val="17"/>
          <w:lang w:val="pl-PL"/>
        </w:rPr>
        <w:t>uwzględnieniu</w:t>
      </w:r>
      <w:r>
        <w:rPr>
          <w:rFonts w:eastAsia="Arial" w:cs="Arial"/>
          <w:w w:val="105"/>
          <w:sz w:val="17"/>
          <w:szCs w:val="17"/>
          <w:lang w:val="pl-PL"/>
        </w:rPr>
        <w:t xml:space="preserve"> </w:t>
      </w:r>
      <w:r w:rsidRPr="00660E69">
        <w:rPr>
          <w:rFonts w:eastAsia="Arial" w:cs="Arial"/>
          <w:w w:val="105"/>
          <w:sz w:val="17"/>
          <w:szCs w:val="17"/>
          <w:lang w:val="pl-PL"/>
        </w:rPr>
        <w:t>szczegółowych</w:t>
      </w:r>
      <w:r>
        <w:rPr>
          <w:rFonts w:eastAsia="Arial" w:cs="Arial"/>
          <w:w w:val="105"/>
          <w:sz w:val="17"/>
          <w:szCs w:val="17"/>
          <w:lang w:val="pl-PL"/>
        </w:rPr>
        <w:t xml:space="preserve"> </w:t>
      </w:r>
      <w:r w:rsidRPr="00660E69">
        <w:rPr>
          <w:rFonts w:eastAsia="Arial" w:cs="Arial"/>
          <w:w w:val="105"/>
          <w:sz w:val="17"/>
          <w:szCs w:val="17"/>
          <w:lang w:val="pl-PL"/>
        </w:rPr>
        <w:t>uregulowań</w:t>
      </w:r>
      <w:r>
        <w:rPr>
          <w:rFonts w:eastAsia="Arial" w:cs="Arial"/>
          <w:w w:val="105"/>
          <w:sz w:val="17"/>
          <w:szCs w:val="17"/>
          <w:lang w:val="pl-PL"/>
        </w:rPr>
        <w:t xml:space="preserve"> </w:t>
      </w:r>
      <w:r w:rsidRPr="00660E69">
        <w:rPr>
          <w:rFonts w:eastAsia="Arial" w:cs="Arial"/>
          <w:w w:val="105"/>
          <w:sz w:val="17"/>
          <w:szCs w:val="17"/>
          <w:lang w:val="pl-PL"/>
        </w:rPr>
        <w:t>w</w:t>
      </w:r>
      <w:r>
        <w:rPr>
          <w:rFonts w:eastAsia="Arial" w:cs="Arial"/>
          <w:w w:val="105"/>
          <w:sz w:val="17"/>
          <w:szCs w:val="17"/>
          <w:lang w:val="pl-PL"/>
        </w:rPr>
        <w:t xml:space="preserve"> </w:t>
      </w:r>
      <w:r w:rsidRPr="00660E69">
        <w:rPr>
          <w:rFonts w:eastAsia="Arial" w:cs="Arial"/>
          <w:w w:val="105"/>
          <w:sz w:val="17"/>
          <w:szCs w:val="17"/>
          <w:lang w:val="pl-PL"/>
        </w:rPr>
        <w:t>zakresie</w:t>
      </w:r>
      <w:r>
        <w:rPr>
          <w:rFonts w:eastAsia="Arial" w:cs="Arial"/>
          <w:w w:val="105"/>
          <w:sz w:val="17"/>
          <w:szCs w:val="17"/>
          <w:lang w:val="pl-PL"/>
        </w:rPr>
        <w:t xml:space="preserve"> </w:t>
      </w:r>
      <w:r w:rsidRPr="00660E69">
        <w:rPr>
          <w:rFonts w:eastAsia="Arial" w:cs="Arial"/>
          <w:w w:val="105"/>
          <w:sz w:val="17"/>
          <w:szCs w:val="17"/>
          <w:lang w:val="pl-PL"/>
        </w:rPr>
        <w:t>wzoru</w:t>
      </w:r>
      <w:r>
        <w:rPr>
          <w:rFonts w:eastAsia="Arial" w:cs="Arial"/>
          <w:w w:val="105"/>
          <w:sz w:val="17"/>
          <w:szCs w:val="17"/>
          <w:lang w:val="pl-PL"/>
        </w:rPr>
        <w:t xml:space="preserve"> </w:t>
      </w:r>
      <w:r w:rsidRPr="00660E69">
        <w:rPr>
          <w:rFonts w:eastAsia="Arial" w:cs="Arial"/>
          <w:w w:val="105"/>
          <w:sz w:val="17"/>
          <w:szCs w:val="17"/>
          <w:lang w:val="pl-PL"/>
        </w:rPr>
        <w:t>„Programu</w:t>
      </w:r>
      <w:r>
        <w:rPr>
          <w:rFonts w:eastAsia="Arial" w:cs="Arial"/>
          <w:w w:val="105"/>
          <w:sz w:val="17"/>
          <w:szCs w:val="17"/>
          <w:lang w:val="pl-PL"/>
        </w:rPr>
        <w:t xml:space="preserve"> </w:t>
      </w:r>
      <w:r w:rsidRPr="00660E69">
        <w:rPr>
          <w:rFonts w:eastAsia="Arial" w:cs="Arial"/>
          <w:w w:val="105"/>
          <w:sz w:val="17"/>
          <w:szCs w:val="17"/>
          <w:lang w:val="pl-PL"/>
        </w:rPr>
        <w:t>Operacyjnego”,</w:t>
      </w:r>
      <w:r>
        <w:rPr>
          <w:rFonts w:eastAsia="Arial" w:cs="Arial"/>
          <w:w w:val="105"/>
          <w:sz w:val="17"/>
          <w:szCs w:val="17"/>
          <w:lang w:val="pl-PL"/>
        </w:rPr>
        <w:t xml:space="preserve"> </w:t>
      </w:r>
      <w:r w:rsidRPr="00660E69">
        <w:rPr>
          <w:rFonts w:eastAsia="Arial" w:cs="Arial"/>
          <w:w w:val="105"/>
          <w:sz w:val="17"/>
          <w:szCs w:val="17"/>
          <w:lang w:val="pl-PL"/>
        </w:rPr>
        <w:t>wzoru</w:t>
      </w:r>
      <w:r>
        <w:rPr>
          <w:rFonts w:eastAsia="Arial" w:cs="Arial"/>
          <w:w w:val="105"/>
          <w:sz w:val="17"/>
          <w:szCs w:val="17"/>
          <w:lang w:val="pl-PL"/>
        </w:rPr>
        <w:t xml:space="preserve"> </w:t>
      </w:r>
      <w:r w:rsidRPr="00660E69">
        <w:rPr>
          <w:rFonts w:eastAsia="Arial" w:cs="Arial"/>
          <w:w w:val="105"/>
          <w:sz w:val="17"/>
          <w:szCs w:val="17"/>
          <w:lang w:val="pl-PL"/>
        </w:rPr>
        <w:t>„Szczegółowego opisu osi priorytetowych programu operacyjnego”, konstrukcji ram wykonania, zasad naboru projektów,</w:t>
      </w:r>
      <w:r w:rsidRPr="00660E69">
        <w:rPr>
          <w:rFonts w:eastAsia="Arial" w:cs="Arial"/>
          <w:spacing w:val="-19"/>
          <w:w w:val="105"/>
          <w:sz w:val="17"/>
          <w:szCs w:val="17"/>
          <w:lang w:val="pl-PL"/>
        </w:rPr>
        <w:t xml:space="preserve"> </w:t>
      </w:r>
      <w:r w:rsidRPr="00660E69">
        <w:rPr>
          <w:rFonts w:eastAsia="Arial" w:cs="Arial"/>
          <w:w w:val="105"/>
          <w:sz w:val="17"/>
          <w:szCs w:val="17"/>
          <w:lang w:val="pl-PL"/>
        </w:rPr>
        <w:t>itp.,</w:t>
      </w:r>
      <w:r w:rsidRPr="00660E69">
        <w:rPr>
          <w:rFonts w:eastAsia="Arial" w:cs="Arial"/>
          <w:spacing w:val="-20"/>
          <w:w w:val="105"/>
          <w:sz w:val="17"/>
          <w:szCs w:val="17"/>
          <w:lang w:val="pl-PL"/>
        </w:rPr>
        <w:t xml:space="preserve"> </w:t>
      </w:r>
      <w:r w:rsidRPr="00660E69">
        <w:rPr>
          <w:rFonts w:eastAsia="Arial" w:cs="Arial"/>
          <w:w w:val="105"/>
          <w:sz w:val="17"/>
          <w:szCs w:val="17"/>
          <w:lang w:val="pl-PL"/>
        </w:rPr>
        <w:t>określonych</w:t>
      </w:r>
      <w:r w:rsidRPr="00660E69">
        <w:rPr>
          <w:rFonts w:eastAsia="Arial" w:cs="Arial"/>
          <w:spacing w:val="-18"/>
          <w:w w:val="105"/>
          <w:sz w:val="17"/>
          <w:szCs w:val="17"/>
          <w:lang w:val="pl-PL"/>
        </w:rPr>
        <w:t xml:space="preserve"> </w:t>
      </w:r>
      <w:r w:rsidRPr="00660E69">
        <w:rPr>
          <w:rFonts w:eastAsia="Arial" w:cs="Arial"/>
          <w:w w:val="105"/>
          <w:sz w:val="17"/>
          <w:szCs w:val="17"/>
          <w:lang w:val="pl-PL"/>
        </w:rPr>
        <w:t>w</w:t>
      </w:r>
      <w:r w:rsidRPr="00660E69">
        <w:rPr>
          <w:rFonts w:eastAsia="Arial" w:cs="Arial"/>
          <w:spacing w:val="-21"/>
          <w:w w:val="105"/>
          <w:sz w:val="17"/>
          <w:szCs w:val="17"/>
          <w:lang w:val="pl-PL"/>
        </w:rPr>
        <w:t xml:space="preserve"> </w:t>
      </w:r>
      <w:r w:rsidRPr="00660E69">
        <w:rPr>
          <w:rFonts w:eastAsia="Arial" w:cs="Arial"/>
          <w:w w:val="105"/>
          <w:sz w:val="17"/>
          <w:szCs w:val="17"/>
          <w:lang w:val="pl-PL"/>
        </w:rPr>
        <w:t>odrębnych</w:t>
      </w:r>
      <w:r w:rsidRPr="00660E69">
        <w:rPr>
          <w:rFonts w:eastAsia="Arial" w:cs="Arial"/>
          <w:spacing w:val="-18"/>
          <w:w w:val="105"/>
          <w:sz w:val="17"/>
          <w:szCs w:val="17"/>
          <w:lang w:val="pl-PL"/>
        </w:rPr>
        <w:t xml:space="preserve"> </w:t>
      </w:r>
      <w:r w:rsidRPr="00660E69">
        <w:rPr>
          <w:rFonts w:eastAsia="Arial" w:cs="Arial"/>
          <w:w w:val="105"/>
          <w:sz w:val="17"/>
          <w:szCs w:val="17"/>
          <w:lang w:val="pl-PL"/>
        </w:rPr>
        <w:t>dokumentach</w:t>
      </w:r>
    </w:p>
  </w:footnote>
  <w:footnote w:id="93">
    <w:p w:rsidR="00F42DE8" w:rsidRPr="00660E69" w:rsidRDefault="00F42DE8" w:rsidP="00EB456D">
      <w:pPr>
        <w:pStyle w:val="Tekstprzypisudolnego"/>
        <w:rPr>
          <w:lang w:val="pl-PL"/>
        </w:rPr>
      </w:pPr>
      <w:r>
        <w:rPr>
          <w:rStyle w:val="Odwoanieprzypisudolnego"/>
        </w:rPr>
        <w:footnoteRef/>
      </w:r>
      <w:r>
        <w:t xml:space="preserve"> </w:t>
      </w:r>
      <w:r w:rsidRPr="00660E69">
        <w:rPr>
          <w:w w:val="105"/>
          <w:sz w:val="17"/>
          <w:lang w:val="pl-PL"/>
        </w:rPr>
        <w:t>Nie</w:t>
      </w:r>
      <w:r w:rsidRPr="00660E69">
        <w:rPr>
          <w:spacing w:val="-15"/>
          <w:w w:val="105"/>
          <w:sz w:val="17"/>
          <w:lang w:val="pl-PL"/>
        </w:rPr>
        <w:t xml:space="preserve"> </w:t>
      </w:r>
      <w:r w:rsidRPr="00660E69">
        <w:rPr>
          <w:w w:val="105"/>
          <w:sz w:val="17"/>
          <w:lang w:val="pl-PL"/>
        </w:rPr>
        <w:t>ma</w:t>
      </w:r>
      <w:r w:rsidRPr="00660E69">
        <w:rPr>
          <w:spacing w:val="-15"/>
          <w:w w:val="105"/>
          <w:sz w:val="17"/>
          <w:lang w:val="pl-PL"/>
        </w:rPr>
        <w:t xml:space="preserve"> </w:t>
      </w:r>
      <w:r w:rsidRPr="00660E69">
        <w:rPr>
          <w:w w:val="105"/>
          <w:sz w:val="17"/>
          <w:lang w:val="pl-PL"/>
        </w:rPr>
        <w:t>zastosowania</w:t>
      </w:r>
      <w:r w:rsidRPr="00660E69">
        <w:rPr>
          <w:spacing w:val="-15"/>
          <w:w w:val="105"/>
          <w:sz w:val="17"/>
          <w:lang w:val="pl-PL"/>
        </w:rPr>
        <w:t xml:space="preserve"> </w:t>
      </w:r>
      <w:r w:rsidRPr="00660E69">
        <w:rPr>
          <w:w w:val="105"/>
          <w:sz w:val="17"/>
          <w:lang w:val="pl-PL"/>
        </w:rPr>
        <w:t>w</w:t>
      </w:r>
      <w:r w:rsidRPr="00660E69">
        <w:rPr>
          <w:spacing w:val="-15"/>
          <w:w w:val="105"/>
          <w:sz w:val="17"/>
          <w:lang w:val="pl-PL"/>
        </w:rPr>
        <w:t xml:space="preserve"> </w:t>
      </w:r>
      <w:r w:rsidRPr="00660E69">
        <w:rPr>
          <w:w w:val="105"/>
          <w:sz w:val="17"/>
          <w:lang w:val="pl-PL"/>
        </w:rPr>
        <w:t>przypadku</w:t>
      </w:r>
      <w:r w:rsidRPr="00660E69">
        <w:rPr>
          <w:spacing w:val="-15"/>
          <w:w w:val="105"/>
          <w:sz w:val="17"/>
          <w:lang w:val="pl-PL"/>
        </w:rPr>
        <w:t xml:space="preserve"> </w:t>
      </w:r>
      <w:r w:rsidRPr="00660E69">
        <w:rPr>
          <w:w w:val="105"/>
          <w:sz w:val="17"/>
          <w:lang w:val="pl-PL"/>
        </w:rPr>
        <w:t>pomocy</w:t>
      </w:r>
      <w:r w:rsidRPr="00660E69">
        <w:rPr>
          <w:spacing w:val="-17"/>
          <w:w w:val="105"/>
          <w:sz w:val="17"/>
          <w:lang w:val="pl-PL"/>
        </w:rPr>
        <w:t xml:space="preserve"> </w:t>
      </w:r>
      <w:r w:rsidRPr="00660E69">
        <w:rPr>
          <w:w w:val="105"/>
          <w:sz w:val="17"/>
          <w:lang w:val="pl-PL"/>
        </w:rPr>
        <w:t>technicznej</w:t>
      </w:r>
      <w:r>
        <w:rPr>
          <w:w w:val="105"/>
          <w:sz w:val="17"/>
          <w:lang w:val="pl-PL"/>
        </w:rPr>
        <w:t>.</w:t>
      </w:r>
    </w:p>
  </w:footnote>
  <w:footnote w:id="94">
    <w:p w:rsidR="00F42DE8" w:rsidRPr="00F74EF4" w:rsidRDefault="00F42DE8" w:rsidP="00EB456D">
      <w:pPr>
        <w:pStyle w:val="Tekstprzypisudolnego"/>
        <w:rPr>
          <w:lang w:val="pl-PL"/>
        </w:rPr>
      </w:pPr>
      <w:r>
        <w:rPr>
          <w:rStyle w:val="Odwoanieprzypisudolnego"/>
        </w:rPr>
        <w:footnoteRef/>
      </w:r>
      <w:r>
        <w:t xml:space="preserve"> </w:t>
      </w:r>
      <w:r w:rsidRPr="00660E69">
        <w:rPr>
          <w:rFonts w:eastAsia="Arial" w:cs="Arial"/>
          <w:w w:val="105"/>
          <w:sz w:val="17"/>
          <w:szCs w:val="17"/>
          <w:lang w:val="pl-PL"/>
        </w:rPr>
        <w:t>O ile nie wskazano, że chodzi o dokument „Program Operacyjny’, jako program operacyjny należy rozumieć ogół działań</w:t>
      </w:r>
      <w:r w:rsidRPr="00660E69">
        <w:rPr>
          <w:rFonts w:eastAsia="Arial" w:cs="Arial"/>
          <w:spacing w:val="-17"/>
          <w:w w:val="105"/>
          <w:sz w:val="17"/>
          <w:szCs w:val="17"/>
          <w:lang w:val="pl-PL"/>
        </w:rPr>
        <w:t xml:space="preserve"> </w:t>
      </w:r>
      <w:r w:rsidRPr="00660E69">
        <w:rPr>
          <w:rFonts w:eastAsia="Arial" w:cs="Arial"/>
          <w:w w:val="105"/>
          <w:sz w:val="17"/>
          <w:szCs w:val="17"/>
          <w:lang w:val="pl-PL"/>
        </w:rPr>
        <w:t>realizowanych</w:t>
      </w:r>
      <w:r w:rsidRPr="00660E69">
        <w:rPr>
          <w:rFonts w:eastAsia="Arial" w:cs="Arial"/>
          <w:spacing w:val="-17"/>
          <w:w w:val="105"/>
          <w:sz w:val="17"/>
          <w:szCs w:val="17"/>
          <w:lang w:val="pl-PL"/>
        </w:rPr>
        <w:t xml:space="preserve"> </w:t>
      </w:r>
      <w:r w:rsidRPr="00660E69">
        <w:rPr>
          <w:rFonts w:eastAsia="Arial" w:cs="Arial"/>
          <w:w w:val="105"/>
          <w:sz w:val="17"/>
          <w:szCs w:val="17"/>
          <w:lang w:val="pl-PL"/>
        </w:rPr>
        <w:t>na</w:t>
      </w:r>
      <w:r w:rsidRPr="00660E69">
        <w:rPr>
          <w:rFonts w:eastAsia="Arial" w:cs="Arial"/>
          <w:spacing w:val="-17"/>
          <w:w w:val="105"/>
          <w:sz w:val="17"/>
          <w:szCs w:val="17"/>
          <w:lang w:val="pl-PL"/>
        </w:rPr>
        <w:t xml:space="preserve"> </w:t>
      </w:r>
      <w:r w:rsidRPr="00660E69">
        <w:rPr>
          <w:rFonts w:eastAsia="Arial" w:cs="Arial"/>
          <w:w w:val="105"/>
          <w:sz w:val="17"/>
          <w:szCs w:val="17"/>
          <w:lang w:val="pl-PL"/>
        </w:rPr>
        <w:t>wszystkich</w:t>
      </w:r>
      <w:r w:rsidRPr="00660E69">
        <w:rPr>
          <w:rFonts w:eastAsia="Arial" w:cs="Arial"/>
          <w:spacing w:val="-17"/>
          <w:w w:val="105"/>
          <w:sz w:val="17"/>
          <w:szCs w:val="17"/>
          <w:lang w:val="pl-PL"/>
        </w:rPr>
        <w:t xml:space="preserve"> </w:t>
      </w:r>
      <w:r w:rsidRPr="00660E69">
        <w:rPr>
          <w:rFonts w:eastAsia="Arial" w:cs="Arial"/>
          <w:w w:val="105"/>
          <w:sz w:val="17"/>
          <w:szCs w:val="17"/>
          <w:lang w:val="pl-PL"/>
        </w:rPr>
        <w:t>poziomach</w:t>
      </w:r>
      <w:r w:rsidRPr="00660E69">
        <w:rPr>
          <w:rFonts w:eastAsia="Arial" w:cs="Arial"/>
          <w:spacing w:val="-17"/>
          <w:w w:val="105"/>
          <w:sz w:val="17"/>
          <w:szCs w:val="17"/>
          <w:lang w:val="pl-PL"/>
        </w:rPr>
        <w:t xml:space="preserve"> </w:t>
      </w:r>
      <w:r w:rsidRPr="00660E69">
        <w:rPr>
          <w:rFonts w:eastAsia="Arial" w:cs="Arial"/>
          <w:w w:val="105"/>
          <w:sz w:val="17"/>
          <w:szCs w:val="17"/>
          <w:lang w:val="pl-PL"/>
        </w:rPr>
        <w:t>wdrażania</w:t>
      </w:r>
      <w:r w:rsidRPr="00660E69">
        <w:rPr>
          <w:rFonts w:eastAsia="Arial" w:cs="Arial"/>
          <w:spacing w:val="-19"/>
          <w:w w:val="105"/>
          <w:sz w:val="17"/>
          <w:szCs w:val="17"/>
          <w:lang w:val="pl-PL"/>
        </w:rPr>
        <w:t xml:space="preserve"> </w:t>
      </w:r>
      <w:r w:rsidRPr="00660E69">
        <w:rPr>
          <w:rFonts w:eastAsia="Arial" w:cs="Arial"/>
          <w:w w:val="105"/>
          <w:sz w:val="17"/>
          <w:szCs w:val="17"/>
          <w:lang w:val="pl-PL"/>
        </w:rPr>
        <w:t>w</w:t>
      </w:r>
      <w:r w:rsidRPr="00660E69">
        <w:rPr>
          <w:rFonts w:eastAsia="Arial" w:cs="Arial"/>
          <w:spacing w:val="-17"/>
          <w:w w:val="105"/>
          <w:sz w:val="17"/>
          <w:szCs w:val="17"/>
          <w:lang w:val="pl-PL"/>
        </w:rPr>
        <w:t xml:space="preserve"> </w:t>
      </w:r>
      <w:r w:rsidRPr="00660E69">
        <w:rPr>
          <w:rFonts w:eastAsia="Arial" w:cs="Arial"/>
          <w:w w:val="105"/>
          <w:sz w:val="17"/>
          <w:szCs w:val="17"/>
          <w:lang w:val="pl-PL"/>
        </w:rPr>
        <w:t>oparciu</w:t>
      </w:r>
      <w:r w:rsidRPr="00660E69">
        <w:rPr>
          <w:rFonts w:eastAsia="Arial" w:cs="Arial"/>
          <w:spacing w:val="-17"/>
          <w:w w:val="105"/>
          <w:sz w:val="17"/>
          <w:szCs w:val="17"/>
          <w:lang w:val="pl-PL"/>
        </w:rPr>
        <w:t xml:space="preserve"> </w:t>
      </w:r>
      <w:r w:rsidRPr="00660E69">
        <w:rPr>
          <w:rFonts w:eastAsia="Arial" w:cs="Arial"/>
          <w:w w:val="105"/>
          <w:sz w:val="17"/>
          <w:szCs w:val="17"/>
          <w:lang w:val="pl-PL"/>
        </w:rPr>
        <w:t>o</w:t>
      </w:r>
      <w:r w:rsidRPr="00660E69">
        <w:rPr>
          <w:rFonts w:eastAsia="Arial" w:cs="Arial"/>
          <w:spacing w:val="-17"/>
          <w:w w:val="105"/>
          <w:sz w:val="17"/>
          <w:szCs w:val="17"/>
          <w:lang w:val="pl-PL"/>
        </w:rPr>
        <w:t xml:space="preserve"> </w:t>
      </w:r>
      <w:r w:rsidRPr="00660E69">
        <w:rPr>
          <w:rFonts w:eastAsia="Arial" w:cs="Arial"/>
          <w:w w:val="105"/>
          <w:sz w:val="17"/>
          <w:szCs w:val="17"/>
          <w:lang w:val="pl-PL"/>
        </w:rPr>
        <w:t>dokument</w:t>
      </w:r>
      <w:r w:rsidRPr="00660E69">
        <w:rPr>
          <w:rFonts w:eastAsia="Arial" w:cs="Arial"/>
          <w:spacing w:val="-17"/>
          <w:w w:val="105"/>
          <w:sz w:val="17"/>
          <w:szCs w:val="17"/>
          <w:lang w:val="pl-PL"/>
        </w:rPr>
        <w:t xml:space="preserve"> </w:t>
      </w:r>
      <w:r w:rsidRPr="00660E69">
        <w:rPr>
          <w:rFonts w:eastAsia="Arial" w:cs="Arial"/>
          <w:w w:val="105"/>
          <w:sz w:val="17"/>
          <w:szCs w:val="17"/>
          <w:lang w:val="pl-PL"/>
        </w:rPr>
        <w:t>„Program</w:t>
      </w:r>
      <w:r w:rsidRPr="00660E69">
        <w:rPr>
          <w:rFonts w:eastAsia="Arial" w:cs="Arial"/>
          <w:spacing w:val="-19"/>
          <w:w w:val="105"/>
          <w:sz w:val="17"/>
          <w:szCs w:val="17"/>
          <w:lang w:val="pl-PL"/>
        </w:rPr>
        <w:t xml:space="preserve"> </w:t>
      </w:r>
      <w:r w:rsidRPr="00660E69">
        <w:rPr>
          <w:rFonts w:eastAsia="Arial" w:cs="Arial"/>
          <w:w w:val="105"/>
          <w:sz w:val="17"/>
          <w:szCs w:val="17"/>
          <w:lang w:val="pl-PL"/>
        </w:rPr>
        <w:t>Operacyjny”.</w:t>
      </w:r>
    </w:p>
  </w:footnote>
  <w:footnote w:id="95">
    <w:p w:rsidR="00F42DE8" w:rsidRPr="00F74EF4" w:rsidRDefault="00F42DE8" w:rsidP="00EB456D">
      <w:pPr>
        <w:pStyle w:val="Tekstprzypisudolnego"/>
        <w:rPr>
          <w:lang w:val="pl-PL"/>
        </w:rPr>
      </w:pPr>
      <w:r>
        <w:rPr>
          <w:rStyle w:val="Odwoanieprzypisudolnego"/>
        </w:rPr>
        <w:footnoteRef/>
      </w:r>
      <w:r>
        <w:t xml:space="preserve"> </w:t>
      </w:r>
      <w:r w:rsidRPr="00660E69">
        <w:rPr>
          <w:w w:val="105"/>
          <w:sz w:val="17"/>
          <w:lang w:val="pl-PL"/>
        </w:rPr>
        <w:t>Zestaw</w:t>
      </w:r>
      <w:r w:rsidRPr="00660E69">
        <w:rPr>
          <w:spacing w:val="-13"/>
          <w:w w:val="105"/>
          <w:sz w:val="17"/>
          <w:lang w:val="pl-PL"/>
        </w:rPr>
        <w:t xml:space="preserve"> </w:t>
      </w:r>
      <w:r w:rsidRPr="00660E69">
        <w:rPr>
          <w:w w:val="105"/>
          <w:sz w:val="17"/>
          <w:lang w:val="pl-PL"/>
        </w:rPr>
        <w:t>wskaźników</w:t>
      </w:r>
      <w:r w:rsidRPr="00660E69">
        <w:rPr>
          <w:spacing w:val="-13"/>
          <w:w w:val="105"/>
          <w:sz w:val="17"/>
          <w:lang w:val="pl-PL"/>
        </w:rPr>
        <w:t xml:space="preserve"> </w:t>
      </w:r>
      <w:r w:rsidRPr="00660E69">
        <w:rPr>
          <w:w w:val="105"/>
          <w:sz w:val="17"/>
          <w:lang w:val="pl-PL"/>
        </w:rPr>
        <w:t>w</w:t>
      </w:r>
      <w:r w:rsidRPr="00660E69">
        <w:rPr>
          <w:spacing w:val="-13"/>
          <w:w w:val="105"/>
          <w:sz w:val="17"/>
          <w:lang w:val="pl-PL"/>
        </w:rPr>
        <w:t xml:space="preserve"> </w:t>
      </w:r>
      <w:r w:rsidRPr="00660E69">
        <w:rPr>
          <w:w w:val="105"/>
          <w:sz w:val="17"/>
          <w:lang w:val="pl-PL"/>
        </w:rPr>
        <w:t>dokumencie</w:t>
      </w:r>
      <w:r w:rsidRPr="00660E69">
        <w:rPr>
          <w:spacing w:val="-13"/>
          <w:w w:val="105"/>
          <w:sz w:val="17"/>
          <w:lang w:val="pl-PL"/>
        </w:rPr>
        <w:t xml:space="preserve"> </w:t>
      </w:r>
      <w:r w:rsidRPr="00660E69">
        <w:rPr>
          <w:w w:val="105"/>
          <w:sz w:val="17"/>
          <w:lang w:val="pl-PL"/>
        </w:rPr>
        <w:t>PO</w:t>
      </w:r>
      <w:r w:rsidRPr="00660E69">
        <w:rPr>
          <w:spacing w:val="-13"/>
          <w:w w:val="105"/>
          <w:sz w:val="17"/>
          <w:lang w:val="pl-PL"/>
        </w:rPr>
        <w:t xml:space="preserve"> </w:t>
      </w:r>
      <w:r w:rsidRPr="00660E69">
        <w:rPr>
          <w:w w:val="105"/>
          <w:sz w:val="17"/>
          <w:lang w:val="pl-PL"/>
        </w:rPr>
        <w:t>stanowi</w:t>
      </w:r>
      <w:r w:rsidRPr="00660E69">
        <w:rPr>
          <w:spacing w:val="-14"/>
          <w:w w:val="105"/>
          <w:sz w:val="17"/>
          <w:lang w:val="pl-PL"/>
        </w:rPr>
        <w:t xml:space="preserve"> </w:t>
      </w:r>
      <w:r w:rsidRPr="00660E69">
        <w:rPr>
          <w:w w:val="105"/>
          <w:sz w:val="17"/>
          <w:lang w:val="pl-PL"/>
        </w:rPr>
        <w:t>wynik</w:t>
      </w:r>
      <w:r w:rsidRPr="00660E69">
        <w:rPr>
          <w:spacing w:val="-13"/>
          <w:w w:val="105"/>
          <w:sz w:val="17"/>
          <w:lang w:val="pl-PL"/>
        </w:rPr>
        <w:t xml:space="preserve"> </w:t>
      </w:r>
      <w:r w:rsidRPr="00660E69">
        <w:rPr>
          <w:w w:val="105"/>
          <w:sz w:val="17"/>
          <w:lang w:val="pl-PL"/>
        </w:rPr>
        <w:t>negocjacji</w:t>
      </w:r>
      <w:r w:rsidRPr="00660E69">
        <w:rPr>
          <w:spacing w:val="-14"/>
          <w:w w:val="105"/>
          <w:sz w:val="17"/>
          <w:lang w:val="pl-PL"/>
        </w:rPr>
        <w:t xml:space="preserve"> </w:t>
      </w:r>
      <w:r w:rsidRPr="00660E69">
        <w:rPr>
          <w:w w:val="105"/>
          <w:sz w:val="17"/>
          <w:lang w:val="pl-PL"/>
        </w:rPr>
        <w:t>PO/RPO</w:t>
      </w:r>
      <w:r w:rsidRPr="00660E69">
        <w:rPr>
          <w:spacing w:val="-12"/>
          <w:w w:val="105"/>
          <w:sz w:val="17"/>
          <w:lang w:val="pl-PL"/>
        </w:rPr>
        <w:t xml:space="preserve"> </w:t>
      </w:r>
      <w:r w:rsidRPr="00660E69">
        <w:rPr>
          <w:w w:val="105"/>
          <w:sz w:val="17"/>
          <w:lang w:val="pl-PL"/>
        </w:rPr>
        <w:t>z</w:t>
      </w:r>
      <w:r w:rsidRPr="00660E69">
        <w:rPr>
          <w:spacing w:val="-13"/>
          <w:w w:val="105"/>
          <w:sz w:val="17"/>
          <w:lang w:val="pl-PL"/>
        </w:rPr>
        <w:t xml:space="preserve"> </w:t>
      </w:r>
      <w:r w:rsidRPr="00660E69">
        <w:rPr>
          <w:w w:val="105"/>
          <w:sz w:val="17"/>
          <w:lang w:val="pl-PL"/>
        </w:rPr>
        <w:t>KE.</w:t>
      </w:r>
    </w:p>
  </w:footnote>
  <w:footnote w:id="96">
    <w:p w:rsidR="00F42DE8" w:rsidRPr="003E113A" w:rsidRDefault="00F42DE8" w:rsidP="00EB456D">
      <w:pPr>
        <w:ind w:left="117" w:right="333"/>
        <w:rPr>
          <w:rFonts w:eastAsia="Arial" w:cs="Arial"/>
          <w:sz w:val="17"/>
          <w:szCs w:val="17"/>
          <w:lang w:val="pl-PL"/>
        </w:rPr>
      </w:pPr>
      <w:r>
        <w:rPr>
          <w:rStyle w:val="Odwoanieprzypisudolnego"/>
        </w:rPr>
        <w:footnoteRef/>
      </w:r>
      <w:r>
        <w:t xml:space="preserve"> </w:t>
      </w:r>
      <w:r w:rsidRPr="00660E69">
        <w:rPr>
          <w:w w:val="105"/>
          <w:sz w:val="17"/>
          <w:lang w:val="pl-PL"/>
        </w:rPr>
        <w:t>Niemniej,</w:t>
      </w:r>
      <w:r>
        <w:rPr>
          <w:w w:val="105"/>
          <w:sz w:val="17"/>
          <w:lang w:val="pl-PL"/>
        </w:rPr>
        <w:t xml:space="preserve"> </w:t>
      </w:r>
      <w:r w:rsidRPr="00660E69">
        <w:rPr>
          <w:w w:val="105"/>
          <w:sz w:val="17"/>
          <w:lang w:val="pl-PL"/>
        </w:rPr>
        <w:t>w</w:t>
      </w:r>
      <w:r>
        <w:rPr>
          <w:w w:val="105"/>
          <w:sz w:val="17"/>
          <w:lang w:val="pl-PL"/>
        </w:rPr>
        <w:t xml:space="preserve"> </w:t>
      </w:r>
      <w:r w:rsidRPr="00660E69">
        <w:rPr>
          <w:w w:val="105"/>
          <w:sz w:val="17"/>
          <w:lang w:val="pl-PL"/>
        </w:rPr>
        <w:t>związku</w:t>
      </w:r>
      <w:r>
        <w:rPr>
          <w:w w:val="105"/>
          <w:sz w:val="17"/>
          <w:lang w:val="pl-PL"/>
        </w:rPr>
        <w:t xml:space="preserve"> </w:t>
      </w:r>
      <w:r w:rsidRPr="00660E69">
        <w:rPr>
          <w:w w:val="105"/>
          <w:sz w:val="17"/>
          <w:lang w:val="pl-PL"/>
        </w:rPr>
        <w:t>z</w:t>
      </w:r>
      <w:r>
        <w:rPr>
          <w:w w:val="105"/>
          <w:sz w:val="17"/>
          <w:lang w:val="pl-PL"/>
        </w:rPr>
        <w:t xml:space="preserve"> </w:t>
      </w:r>
      <w:r w:rsidRPr="00660E69">
        <w:rPr>
          <w:w w:val="105"/>
          <w:sz w:val="17"/>
          <w:lang w:val="pl-PL"/>
        </w:rPr>
        <w:t>koniecznością</w:t>
      </w:r>
      <w:r>
        <w:rPr>
          <w:w w:val="105"/>
          <w:sz w:val="17"/>
          <w:lang w:val="pl-PL"/>
        </w:rPr>
        <w:t xml:space="preserve"> </w:t>
      </w:r>
      <w:r w:rsidRPr="00660E69">
        <w:rPr>
          <w:w w:val="105"/>
          <w:sz w:val="17"/>
          <w:lang w:val="pl-PL"/>
        </w:rPr>
        <w:t>zapewnienia</w:t>
      </w:r>
      <w:r>
        <w:rPr>
          <w:w w:val="105"/>
          <w:sz w:val="17"/>
          <w:lang w:val="pl-PL"/>
        </w:rPr>
        <w:t xml:space="preserve"> </w:t>
      </w:r>
      <w:r w:rsidRPr="00660E69">
        <w:rPr>
          <w:w w:val="105"/>
          <w:sz w:val="17"/>
          <w:lang w:val="pl-PL"/>
        </w:rPr>
        <w:t>jednolitego</w:t>
      </w:r>
      <w:r>
        <w:rPr>
          <w:w w:val="105"/>
          <w:sz w:val="17"/>
          <w:lang w:val="pl-PL"/>
        </w:rPr>
        <w:t xml:space="preserve"> </w:t>
      </w:r>
      <w:r w:rsidRPr="00660E69">
        <w:rPr>
          <w:w w:val="105"/>
          <w:sz w:val="17"/>
          <w:lang w:val="pl-PL"/>
        </w:rPr>
        <w:t>podejścia</w:t>
      </w:r>
      <w:r>
        <w:rPr>
          <w:w w:val="105"/>
          <w:sz w:val="17"/>
          <w:lang w:val="pl-PL"/>
        </w:rPr>
        <w:t xml:space="preserve"> </w:t>
      </w:r>
      <w:r w:rsidRPr="00660E69">
        <w:rPr>
          <w:w w:val="105"/>
          <w:sz w:val="17"/>
          <w:lang w:val="pl-PL"/>
        </w:rPr>
        <w:t>w</w:t>
      </w:r>
      <w:r>
        <w:rPr>
          <w:w w:val="105"/>
          <w:sz w:val="17"/>
          <w:lang w:val="pl-PL"/>
        </w:rPr>
        <w:t xml:space="preserve"> </w:t>
      </w:r>
      <w:r w:rsidRPr="00660E69">
        <w:rPr>
          <w:w w:val="105"/>
          <w:sz w:val="17"/>
          <w:lang w:val="pl-PL"/>
        </w:rPr>
        <w:t>ramach</w:t>
      </w:r>
      <w:r>
        <w:rPr>
          <w:w w:val="105"/>
          <w:sz w:val="17"/>
          <w:lang w:val="pl-PL"/>
        </w:rPr>
        <w:t xml:space="preserve"> </w:t>
      </w:r>
      <w:r w:rsidRPr="00660E69">
        <w:rPr>
          <w:w w:val="105"/>
          <w:sz w:val="17"/>
          <w:lang w:val="pl-PL"/>
        </w:rPr>
        <w:t>centralnego</w:t>
      </w:r>
      <w:r>
        <w:rPr>
          <w:w w:val="105"/>
          <w:sz w:val="17"/>
          <w:lang w:val="pl-PL"/>
        </w:rPr>
        <w:t xml:space="preserve"> </w:t>
      </w:r>
      <w:r w:rsidRPr="00660E69">
        <w:rPr>
          <w:w w:val="105"/>
          <w:sz w:val="17"/>
          <w:lang w:val="pl-PL"/>
        </w:rPr>
        <w:t>systemu</w:t>
      </w:r>
      <w:r>
        <w:rPr>
          <w:w w:val="105"/>
          <w:sz w:val="17"/>
          <w:lang w:val="pl-PL"/>
        </w:rPr>
        <w:t xml:space="preserve"> </w:t>
      </w:r>
      <w:r w:rsidRPr="00660E69">
        <w:rPr>
          <w:rFonts w:eastAsia="Arial" w:cs="Arial"/>
          <w:w w:val="105"/>
          <w:sz w:val="17"/>
          <w:szCs w:val="17"/>
          <w:lang w:val="pl-PL"/>
        </w:rPr>
        <w:t>teleinformatycznego odwzorowanie logiki programowania w tym zakresie jest realizowane w postaci powiązania</w:t>
      </w:r>
      <w:r>
        <w:rPr>
          <w:rFonts w:eastAsia="Arial" w:cs="Arial"/>
          <w:w w:val="105"/>
          <w:sz w:val="17"/>
          <w:szCs w:val="17"/>
          <w:lang w:val="pl-PL"/>
        </w:rPr>
        <w:t xml:space="preserve"> </w:t>
      </w:r>
      <w:r w:rsidRPr="00660E69">
        <w:rPr>
          <w:rFonts w:eastAsia="Arial" w:cs="Arial"/>
          <w:w w:val="105"/>
          <w:sz w:val="17"/>
          <w:szCs w:val="17"/>
          <w:lang w:val="pl-PL"/>
        </w:rPr>
        <w:t>z</w:t>
      </w:r>
      <w:r w:rsidRPr="00660E69">
        <w:rPr>
          <w:rFonts w:eastAsia="Arial" w:cs="Arial"/>
          <w:spacing w:val="-17"/>
          <w:w w:val="105"/>
          <w:sz w:val="17"/>
          <w:szCs w:val="17"/>
          <w:lang w:val="pl-PL"/>
        </w:rPr>
        <w:t xml:space="preserve"> </w:t>
      </w:r>
      <w:r w:rsidRPr="00660E69">
        <w:rPr>
          <w:rFonts w:eastAsia="Arial" w:cs="Arial"/>
          <w:w w:val="105"/>
          <w:sz w:val="17"/>
          <w:szCs w:val="17"/>
          <w:lang w:val="pl-PL"/>
        </w:rPr>
        <w:t>wartością</w:t>
      </w:r>
      <w:r w:rsidRPr="00660E69">
        <w:rPr>
          <w:rFonts w:eastAsia="Arial" w:cs="Arial"/>
          <w:spacing w:val="-15"/>
          <w:w w:val="105"/>
          <w:sz w:val="17"/>
          <w:szCs w:val="17"/>
          <w:lang w:val="pl-PL"/>
        </w:rPr>
        <w:t xml:space="preserve"> </w:t>
      </w:r>
      <w:r w:rsidRPr="00660E69">
        <w:rPr>
          <w:rFonts w:eastAsia="Arial" w:cs="Arial"/>
          <w:w w:val="105"/>
          <w:sz w:val="17"/>
          <w:szCs w:val="17"/>
          <w:lang w:val="pl-PL"/>
        </w:rPr>
        <w:t>„nie</w:t>
      </w:r>
      <w:r w:rsidRPr="00660E69">
        <w:rPr>
          <w:rFonts w:eastAsia="Arial" w:cs="Arial"/>
          <w:spacing w:val="-15"/>
          <w:w w:val="105"/>
          <w:sz w:val="17"/>
          <w:szCs w:val="17"/>
          <w:lang w:val="pl-PL"/>
        </w:rPr>
        <w:t xml:space="preserve"> </w:t>
      </w:r>
      <w:r w:rsidRPr="00660E69">
        <w:rPr>
          <w:rFonts w:eastAsia="Arial" w:cs="Arial"/>
          <w:w w:val="105"/>
          <w:sz w:val="17"/>
          <w:szCs w:val="17"/>
          <w:lang w:val="pl-PL"/>
        </w:rPr>
        <w:t>dotyczy”.</w:t>
      </w:r>
    </w:p>
  </w:footnote>
  <w:footnote w:id="97">
    <w:p w:rsidR="00F42DE8" w:rsidRPr="003E113A" w:rsidRDefault="00F42DE8" w:rsidP="00EB456D">
      <w:pPr>
        <w:pStyle w:val="Tekstprzypisudolnego"/>
        <w:rPr>
          <w:lang w:val="pl-PL"/>
        </w:rPr>
      </w:pPr>
      <w:r>
        <w:rPr>
          <w:rStyle w:val="Odwoanieprzypisudolnego"/>
        </w:rPr>
        <w:footnoteRef/>
      </w:r>
      <w:r>
        <w:t xml:space="preserve"> </w:t>
      </w:r>
      <w:r w:rsidRPr="00660E69">
        <w:rPr>
          <w:rFonts w:eastAsia="Arial" w:cs="Arial"/>
          <w:w w:val="105"/>
          <w:sz w:val="17"/>
          <w:szCs w:val="17"/>
          <w:lang w:val="pl-PL"/>
        </w:rPr>
        <w:t xml:space="preserve">W przypadku dokumentu PO – zgodnie ze wzorem PO określonym w </w:t>
      </w:r>
      <w:r w:rsidRPr="00660E69">
        <w:rPr>
          <w:rFonts w:eastAsia="Arial" w:cs="Arial"/>
          <w:i/>
          <w:w w:val="105"/>
          <w:sz w:val="17"/>
          <w:szCs w:val="17"/>
          <w:lang w:val="pl-PL"/>
        </w:rPr>
        <w:t xml:space="preserve">rozporządzeniu wykonawczym Komisji (UE) nr 215/2014; </w:t>
      </w:r>
      <w:r w:rsidRPr="00660E69">
        <w:rPr>
          <w:rFonts w:eastAsia="Arial" w:cs="Arial"/>
          <w:w w:val="105"/>
          <w:sz w:val="17"/>
          <w:szCs w:val="17"/>
          <w:lang w:val="pl-PL"/>
        </w:rPr>
        <w:t xml:space="preserve">w przypadku SZOOP – zgodnie z </w:t>
      </w:r>
      <w:r w:rsidRPr="00660E69">
        <w:rPr>
          <w:rFonts w:eastAsia="Arial" w:cs="Arial"/>
          <w:i/>
          <w:w w:val="105"/>
          <w:sz w:val="17"/>
          <w:szCs w:val="17"/>
          <w:lang w:val="pl-PL"/>
        </w:rPr>
        <w:t>Wytycznymi w zakresie szczegółowego opisu osi priorytetowych krajowych</w:t>
      </w:r>
      <w:r w:rsidRPr="00660E69">
        <w:rPr>
          <w:rFonts w:eastAsia="Arial" w:cs="Arial"/>
          <w:i/>
          <w:spacing w:val="-14"/>
          <w:w w:val="105"/>
          <w:sz w:val="17"/>
          <w:szCs w:val="17"/>
          <w:lang w:val="pl-PL"/>
        </w:rPr>
        <w:t xml:space="preserve"> </w:t>
      </w:r>
      <w:r w:rsidRPr="00660E69">
        <w:rPr>
          <w:rFonts w:eastAsia="Arial" w:cs="Arial"/>
          <w:i/>
          <w:w w:val="105"/>
          <w:sz w:val="17"/>
          <w:szCs w:val="17"/>
          <w:lang w:val="pl-PL"/>
        </w:rPr>
        <w:t>i</w:t>
      </w:r>
      <w:r w:rsidRPr="00660E69">
        <w:rPr>
          <w:rFonts w:eastAsia="Arial" w:cs="Arial"/>
          <w:i/>
          <w:spacing w:val="-17"/>
          <w:w w:val="105"/>
          <w:sz w:val="17"/>
          <w:szCs w:val="17"/>
          <w:lang w:val="pl-PL"/>
        </w:rPr>
        <w:t xml:space="preserve"> </w:t>
      </w:r>
      <w:r w:rsidRPr="00660E69">
        <w:rPr>
          <w:rFonts w:eastAsia="Arial" w:cs="Arial"/>
          <w:i/>
          <w:w w:val="105"/>
          <w:sz w:val="17"/>
          <w:szCs w:val="17"/>
          <w:lang w:val="pl-PL"/>
        </w:rPr>
        <w:t>regionalnych</w:t>
      </w:r>
      <w:r w:rsidRPr="00660E69">
        <w:rPr>
          <w:rFonts w:eastAsia="Arial" w:cs="Arial"/>
          <w:i/>
          <w:spacing w:val="-16"/>
          <w:w w:val="105"/>
          <w:sz w:val="17"/>
          <w:szCs w:val="17"/>
          <w:lang w:val="pl-PL"/>
        </w:rPr>
        <w:t xml:space="preserve"> </w:t>
      </w:r>
      <w:r w:rsidRPr="00660E69">
        <w:rPr>
          <w:rFonts w:eastAsia="Arial" w:cs="Arial"/>
          <w:i/>
          <w:w w:val="105"/>
          <w:sz w:val="17"/>
          <w:szCs w:val="17"/>
          <w:lang w:val="pl-PL"/>
        </w:rPr>
        <w:t>programów</w:t>
      </w:r>
      <w:r w:rsidRPr="00660E69">
        <w:rPr>
          <w:rFonts w:eastAsia="Arial" w:cs="Arial"/>
          <w:i/>
          <w:spacing w:val="-20"/>
          <w:w w:val="105"/>
          <w:sz w:val="17"/>
          <w:szCs w:val="17"/>
          <w:lang w:val="pl-PL"/>
        </w:rPr>
        <w:t xml:space="preserve"> </w:t>
      </w:r>
      <w:r w:rsidRPr="00660E69">
        <w:rPr>
          <w:rFonts w:eastAsia="Arial" w:cs="Arial"/>
          <w:i/>
          <w:w w:val="105"/>
          <w:sz w:val="17"/>
          <w:szCs w:val="17"/>
          <w:lang w:val="pl-PL"/>
        </w:rPr>
        <w:t>operacyjnych</w:t>
      </w:r>
      <w:r w:rsidRPr="00660E69">
        <w:rPr>
          <w:rFonts w:eastAsia="Arial" w:cs="Arial"/>
          <w:i/>
          <w:spacing w:val="-18"/>
          <w:w w:val="105"/>
          <w:sz w:val="17"/>
          <w:szCs w:val="17"/>
          <w:lang w:val="pl-PL"/>
        </w:rPr>
        <w:t xml:space="preserve"> </w:t>
      </w:r>
      <w:r w:rsidRPr="00660E69">
        <w:rPr>
          <w:rFonts w:eastAsia="Arial" w:cs="Arial"/>
          <w:i/>
          <w:w w:val="105"/>
          <w:sz w:val="17"/>
          <w:szCs w:val="17"/>
          <w:lang w:val="pl-PL"/>
        </w:rPr>
        <w:t>na</w:t>
      </w:r>
      <w:r w:rsidRPr="00660E69">
        <w:rPr>
          <w:rFonts w:eastAsia="Arial" w:cs="Arial"/>
          <w:i/>
          <w:spacing w:val="-18"/>
          <w:w w:val="105"/>
          <w:sz w:val="17"/>
          <w:szCs w:val="17"/>
          <w:lang w:val="pl-PL"/>
        </w:rPr>
        <w:t xml:space="preserve"> </w:t>
      </w:r>
      <w:r w:rsidRPr="00660E69">
        <w:rPr>
          <w:rFonts w:eastAsia="Arial" w:cs="Arial"/>
          <w:i/>
          <w:w w:val="105"/>
          <w:sz w:val="17"/>
          <w:szCs w:val="17"/>
          <w:lang w:val="pl-PL"/>
        </w:rPr>
        <w:t>lata</w:t>
      </w:r>
      <w:r w:rsidRPr="00660E69">
        <w:rPr>
          <w:rFonts w:eastAsia="Arial" w:cs="Arial"/>
          <w:i/>
          <w:spacing w:val="-18"/>
          <w:w w:val="105"/>
          <w:sz w:val="17"/>
          <w:szCs w:val="17"/>
          <w:lang w:val="pl-PL"/>
        </w:rPr>
        <w:t xml:space="preserve"> </w:t>
      </w:r>
      <w:r w:rsidRPr="00660E69">
        <w:rPr>
          <w:rFonts w:eastAsia="Arial" w:cs="Arial"/>
          <w:i/>
          <w:w w:val="105"/>
          <w:sz w:val="17"/>
          <w:szCs w:val="17"/>
          <w:lang w:val="pl-PL"/>
        </w:rPr>
        <w:t>2014-2020.</w:t>
      </w:r>
    </w:p>
  </w:footnote>
  <w:footnote w:id="98">
    <w:p w:rsidR="00F42DE8" w:rsidRPr="003E113A" w:rsidRDefault="00F42DE8" w:rsidP="00EB456D">
      <w:pPr>
        <w:rPr>
          <w:rFonts w:eastAsia="Arial" w:cs="Arial"/>
          <w:sz w:val="17"/>
          <w:szCs w:val="17"/>
          <w:lang w:val="pl-PL"/>
        </w:rPr>
      </w:pPr>
      <w:r>
        <w:rPr>
          <w:rStyle w:val="Odwoanieprzypisudolnego"/>
        </w:rPr>
        <w:footnoteRef/>
      </w:r>
      <w:r>
        <w:t xml:space="preserve"> </w:t>
      </w:r>
      <w:r w:rsidRPr="00660E69">
        <w:rPr>
          <w:rFonts w:eastAsia="Arial" w:cs="Arial"/>
          <w:w w:val="105"/>
          <w:sz w:val="17"/>
          <w:szCs w:val="17"/>
          <w:lang w:val="pl-PL"/>
        </w:rPr>
        <w:t>Słownik</w:t>
      </w:r>
      <w:r>
        <w:rPr>
          <w:rFonts w:eastAsia="Arial" w:cs="Arial"/>
          <w:w w:val="105"/>
          <w:sz w:val="17"/>
          <w:szCs w:val="17"/>
          <w:lang w:val="pl-PL"/>
        </w:rPr>
        <w:t xml:space="preserve"> </w:t>
      </w:r>
      <w:r w:rsidRPr="00660E69">
        <w:rPr>
          <w:rFonts w:eastAsia="Arial" w:cs="Arial"/>
          <w:w w:val="105"/>
          <w:sz w:val="17"/>
          <w:szCs w:val="17"/>
          <w:lang w:val="pl-PL"/>
        </w:rPr>
        <w:t>horyzontalny/słownik</w:t>
      </w:r>
      <w:r>
        <w:rPr>
          <w:rFonts w:eastAsia="Arial" w:cs="Arial"/>
          <w:w w:val="105"/>
          <w:sz w:val="17"/>
          <w:szCs w:val="17"/>
          <w:lang w:val="pl-PL"/>
        </w:rPr>
        <w:t xml:space="preserve"> </w:t>
      </w:r>
      <w:r w:rsidRPr="00660E69">
        <w:rPr>
          <w:rFonts w:eastAsia="Arial" w:cs="Arial"/>
          <w:w w:val="105"/>
          <w:sz w:val="17"/>
          <w:szCs w:val="17"/>
          <w:lang w:val="pl-PL"/>
        </w:rPr>
        <w:t>programowy –</w:t>
      </w:r>
      <w:r>
        <w:rPr>
          <w:rFonts w:eastAsia="Arial" w:cs="Arial"/>
          <w:w w:val="105"/>
          <w:sz w:val="17"/>
          <w:szCs w:val="17"/>
          <w:lang w:val="pl-PL"/>
        </w:rPr>
        <w:t xml:space="preserve"> </w:t>
      </w:r>
      <w:r w:rsidRPr="00660E69">
        <w:rPr>
          <w:rFonts w:eastAsia="Arial" w:cs="Arial"/>
          <w:w w:val="105"/>
          <w:sz w:val="17"/>
          <w:szCs w:val="17"/>
          <w:lang w:val="pl-PL"/>
        </w:rPr>
        <w:t>słowniki,</w:t>
      </w:r>
      <w:r>
        <w:rPr>
          <w:rFonts w:eastAsia="Arial" w:cs="Arial"/>
          <w:w w:val="105"/>
          <w:sz w:val="17"/>
          <w:szCs w:val="17"/>
          <w:lang w:val="pl-PL"/>
        </w:rPr>
        <w:t xml:space="preserve"> </w:t>
      </w:r>
      <w:r w:rsidRPr="00660E69">
        <w:rPr>
          <w:rFonts w:eastAsia="Arial" w:cs="Arial"/>
          <w:w w:val="105"/>
          <w:sz w:val="17"/>
          <w:szCs w:val="17"/>
          <w:lang w:val="pl-PL"/>
        </w:rPr>
        <w:t>o</w:t>
      </w:r>
      <w:r>
        <w:rPr>
          <w:rFonts w:eastAsia="Arial" w:cs="Arial"/>
          <w:w w:val="105"/>
          <w:sz w:val="17"/>
          <w:szCs w:val="17"/>
          <w:lang w:val="pl-PL"/>
        </w:rPr>
        <w:t xml:space="preserve"> </w:t>
      </w:r>
      <w:r w:rsidRPr="00660E69">
        <w:rPr>
          <w:rFonts w:eastAsia="Arial" w:cs="Arial"/>
          <w:w w:val="105"/>
          <w:sz w:val="17"/>
          <w:szCs w:val="17"/>
          <w:lang w:val="pl-PL"/>
        </w:rPr>
        <w:t>których</w:t>
      </w:r>
      <w:r>
        <w:rPr>
          <w:rFonts w:eastAsia="Arial" w:cs="Arial"/>
          <w:w w:val="105"/>
          <w:sz w:val="17"/>
          <w:szCs w:val="17"/>
          <w:lang w:val="pl-PL"/>
        </w:rPr>
        <w:t xml:space="preserve"> </w:t>
      </w:r>
      <w:r w:rsidRPr="00660E69">
        <w:rPr>
          <w:rFonts w:eastAsia="Arial" w:cs="Arial"/>
          <w:w w:val="105"/>
          <w:sz w:val="17"/>
          <w:szCs w:val="17"/>
          <w:lang w:val="pl-PL"/>
        </w:rPr>
        <w:t>mowa</w:t>
      </w:r>
      <w:r>
        <w:rPr>
          <w:rFonts w:eastAsia="Arial" w:cs="Arial"/>
          <w:w w:val="105"/>
          <w:sz w:val="17"/>
          <w:szCs w:val="17"/>
          <w:lang w:val="pl-PL"/>
        </w:rPr>
        <w:t xml:space="preserve"> </w:t>
      </w:r>
      <w:r w:rsidRPr="00660E69">
        <w:rPr>
          <w:rFonts w:eastAsia="Arial" w:cs="Arial"/>
          <w:w w:val="105"/>
          <w:sz w:val="17"/>
          <w:szCs w:val="17"/>
          <w:lang w:val="pl-PL"/>
        </w:rPr>
        <w:t>w</w:t>
      </w:r>
      <w:r>
        <w:rPr>
          <w:rFonts w:eastAsia="Arial" w:cs="Arial"/>
          <w:w w:val="105"/>
          <w:sz w:val="17"/>
          <w:szCs w:val="17"/>
          <w:lang w:val="pl-PL"/>
        </w:rPr>
        <w:t xml:space="preserve"> </w:t>
      </w:r>
      <w:r w:rsidRPr="00660E69">
        <w:rPr>
          <w:rFonts w:eastAsia="Arial" w:cs="Arial"/>
          <w:i/>
          <w:w w:val="105"/>
          <w:sz w:val="17"/>
          <w:szCs w:val="17"/>
          <w:lang w:val="pl-PL"/>
        </w:rPr>
        <w:t>Wytycznych</w:t>
      </w:r>
      <w:r>
        <w:rPr>
          <w:rFonts w:eastAsia="Arial" w:cs="Arial"/>
          <w:i/>
          <w:w w:val="105"/>
          <w:sz w:val="17"/>
          <w:szCs w:val="17"/>
          <w:lang w:val="pl-PL"/>
        </w:rPr>
        <w:t xml:space="preserve"> </w:t>
      </w:r>
      <w:r w:rsidRPr="00660E69">
        <w:rPr>
          <w:rFonts w:eastAsia="Arial" w:cs="Arial"/>
          <w:i/>
          <w:w w:val="105"/>
          <w:sz w:val="17"/>
          <w:szCs w:val="17"/>
          <w:lang w:val="pl-PL"/>
        </w:rPr>
        <w:t>w</w:t>
      </w:r>
      <w:r>
        <w:rPr>
          <w:rFonts w:eastAsia="Arial" w:cs="Arial"/>
          <w:i/>
          <w:w w:val="105"/>
          <w:sz w:val="17"/>
          <w:szCs w:val="17"/>
          <w:lang w:val="pl-PL"/>
        </w:rPr>
        <w:t xml:space="preserve"> </w:t>
      </w:r>
      <w:r w:rsidRPr="00660E69">
        <w:rPr>
          <w:rFonts w:eastAsia="Arial" w:cs="Arial"/>
          <w:i/>
          <w:w w:val="105"/>
          <w:sz w:val="17"/>
          <w:szCs w:val="17"/>
          <w:lang w:val="pl-PL"/>
        </w:rPr>
        <w:t>zakresie</w:t>
      </w:r>
      <w:r w:rsidRPr="00660E69">
        <w:rPr>
          <w:rFonts w:eastAsia="Arial" w:cs="Arial"/>
          <w:i/>
          <w:spacing w:val="5"/>
          <w:w w:val="105"/>
          <w:sz w:val="17"/>
          <w:szCs w:val="17"/>
          <w:lang w:val="pl-PL"/>
        </w:rPr>
        <w:t xml:space="preserve"> </w:t>
      </w:r>
      <w:r w:rsidRPr="00660E69">
        <w:rPr>
          <w:rFonts w:eastAsia="Arial" w:cs="Arial"/>
          <w:i/>
          <w:w w:val="105"/>
          <w:sz w:val="17"/>
          <w:szCs w:val="17"/>
          <w:lang w:val="pl-PL"/>
        </w:rPr>
        <w:t>warunków</w:t>
      </w:r>
      <w:r>
        <w:rPr>
          <w:rFonts w:eastAsia="Arial" w:cs="Arial"/>
          <w:sz w:val="17"/>
          <w:szCs w:val="17"/>
          <w:lang w:val="pl-PL"/>
        </w:rPr>
        <w:t xml:space="preserve"> </w:t>
      </w:r>
      <w:r w:rsidRPr="00660E69">
        <w:rPr>
          <w:i/>
          <w:w w:val="105"/>
          <w:sz w:val="17"/>
          <w:lang w:val="pl-PL"/>
        </w:rPr>
        <w:t>gromadzenia</w:t>
      </w:r>
      <w:r w:rsidRPr="00660E69">
        <w:rPr>
          <w:i/>
          <w:spacing w:val="-15"/>
          <w:w w:val="105"/>
          <w:sz w:val="17"/>
          <w:lang w:val="pl-PL"/>
        </w:rPr>
        <w:t xml:space="preserve"> </w:t>
      </w:r>
      <w:r w:rsidRPr="00660E69">
        <w:rPr>
          <w:i/>
          <w:w w:val="105"/>
          <w:sz w:val="17"/>
          <w:lang w:val="pl-PL"/>
        </w:rPr>
        <w:t>i</w:t>
      </w:r>
      <w:r w:rsidRPr="00660E69">
        <w:rPr>
          <w:i/>
          <w:spacing w:val="-16"/>
          <w:w w:val="105"/>
          <w:sz w:val="17"/>
          <w:lang w:val="pl-PL"/>
        </w:rPr>
        <w:t xml:space="preserve"> </w:t>
      </w:r>
      <w:r w:rsidRPr="00660E69">
        <w:rPr>
          <w:i/>
          <w:w w:val="105"/>
          <w:sz w:val="17"/>
          <w:lang w:val="pl-PL"/>
        </w:rPr>
        <w:t>przekazywania</w:t>
      </w:r>
      <w:r w:rsidRPr="00660E69">
        <w:rPr>
          <w:i/>
          <w:spacing w:val="-13"/>
          <w:w w:val="105"/>
          <w:sz w:val="17"/>
          <w:lang w:val="pl-PL"/>
        </w:rPr>
        <w:t xml:space="preserve"> </w:t>
      </w:r>
      <w:r w:rsidRPr="00660E69">
        <w:rPr>
          <w:i/>
          <w:w w:val="105"/>
          <w:sz w:val="17"/>
          <w:lang w:val="pl-PL"/>
        </w:rPr>
        <w:t>danych</w:t>
      </w:r>
      <w:r w:rsidRPr="00660E69">
        <w:rPr>
          <w:i/>
          <w:spacing w:val="-15"/>
          <w:w w:val="105"/>
          <w:sz w:val="17"/>
          <w:lang w:val="pl-PL"/>
        </w:rPr>
        <w:t xml:space="preserve"> </w:t>
      </w:r>
      <w:r w:rsidRPr="00660E69">
        <w:rPr>
          <w:i/>
          <w:w w:val="105"/>
          <w:sz w:val="17"/>
          <w:lang w:val="pl-PL"/>
        </w:rPr>
        <w:t>w</w:t>
      </w:r>
      <w:r w:rsidRPr="00660E69">
        <w:rPr>
          <w:i/>
          <w:spacing w:val="-19"/>
          <w:w w:val="105"/>
          <w:sz w:val="17"/>
          <w:lang w:val="pl-PL"/>
        </w:rPr>
        <w:t xml:space="preserve"> </w:t>
      </w:r>
      <w:r w:rsidRPr="00660E69">
        <w:rPr>
          <w:i/>
          <w:w w:val="105"/>
          <w:sz w:val="17"/>
          <w:lang w:val="pl-PL"/>
        </w:rPr>
        <w:t>postaci</w:t>
      </w:r>
      <w:r w:rsidRPr="00660E69">
        <w:rPr>
          <w:i/>
          <w:spacing w:val="-16"/>
          <w:w w:val="105"/>
          <w:sz w:val="17"/>
          <w:lang w:val="pl-PL"/>
        </w:rPr>
        <w:t xml:space="preserve"> </w:t>
      </w:r>
      <w:r w:rsidRPr="00660E69">
        <w:rPr>
          <w:i/>
          <w:w w:val="105"/>
          <w:sz w:val="17"/>
          <w:lang w:val="pl-PL"/>
        </w:rPr>
        <w:t>elektronicznej</w:t>
      </w:r>
      <w:r w:rsidRPr="00660E69">
        <w:rPr>
          <w:i/>
          <w:spacing w:val="-16"/>
          <w:w w:val="105"/>
          <w:sz w:val="17"/>
          <w:lang w:val="pl-PL"/>
        </w:rPr>
        <w:t xml:space="preserve"> </w:t>
      </w:r>
      <w:r w:rsidRPr="00660E69">
        <w:rPr>
          <w:i/>
          <w:w w:val="105"/>
          <w:sz w:val="17"/>
          <w:lang w:val="pl-PL"/>
        </w:rPr>
        <w:t>na</w:t>
      </w:r>
      <w:r w:rsidRPr="00660E69">
        <w:rPr>
          <w:i/>
          <w:spacing w:val="-15"/>
          <w:w w:val="105"/>
          <w:sz w:val="17"/>
          <w:lang w:val="pl-PL"/>
        </w:rPr>
        <w:t xml:space="preserve"> </w:t>
      </w:r>
      <w:r w:rsidRPr="00660E69">
        <w:rPr>
          <w:i/>
          <w:w w:val="105"/>
          <w:sz w:val="17"/>
          <w:lang w:val="pl-PL"/>
        </w:rPr>
        <w:t>lata</w:t>
      </w:r>
      <w:r w:rsidRPr="00660E69">
        <w:rPr>
          <w:i/>
          <w:spacing w:val="-15"/>
          <w:w w:val="105"/>
          <w:sz w:val="17"/>
          <w:lang w:val="pl-PL"/>
        </w:rPr>
        <w:t xml:space="preserve"> </w:t>
      </w:r>
      <w:r w:rsidRPr="00660E69">
        <w:rPr>
          <w:i/>
          <w:w w:val="105"/>
          <w:sz w:val="17"/>
          <w:lang w:val="pl-PL"/>
        </w:rPr>
        <w:t>2014-2020</w:t>
      </w:r>
      <w:r w:rsidRPr="00660E69">
        <w:rPr>
          <w:w w:val="105"/>
          <w:sz w:val="17"/>
          <w:lang w:val="pl-PL"/>
        </w:rPr>
        <w:t>.</w:t>
      </w:r>
    </w:p>
  </w:footnote>
  <w:footnote w:id="99">
    <w:p w:rsidR="00F42DE8" w:rsidRPr="003E113A" w:rsidRDefault="00F42DE8" w:rsidP="00EB456D">
      <w:pPr>
        <w:pStyle w:val="Tekstprzypisudolnego"/>
        <w:rPr>
          <w:lang w:val="pl-PL"/>
        </w:rPr>
      </w:pPr>
      <w:r>
        <w:rPr>
          <w:rStyle w:val="Odwoanieprzypisudolnego"/>
        </w:rPr>
        <w:footnoteRef/>
      </w:r>
      <w:r>
        <w:t xml:space="preserve"> </w:t>
      </w:r>
      <w:r w:rsidRPr="00660E69">
        <w:rPr>
          <w:w w:val="105"/>
          <w:sz w:val="17"/>
          <w:lang w:val="pl-PL"/>
        </w:rPr>
        <w:t>Monitorowane</w:t>
      </w:r>
      <w:r w:rsidRPr="00660E69">
        <w:rPr>
          <w:spacing w:val="-16"/>
          <w:w w:val="105"/>
          <w:sz w:val="17"/>
          <w:lang w:val="pl-PL"/>
        </w:rPr>
        <w:t xml:space="preserve"> </w:t>
      </w:r>
      <w:r w:rsidRPr="00660E69">
        <w:rPr>
          <w:w w:val="105"/>
          <w:sz w:val="17"/>
          <w:lang w:val="pl-PL"/>
        </w:rPr>
        <w:t>w</w:t>
      </w:r>
      <w:r w:rsidRPr="00660E69">
        <w:rPr>
          <w:spacing w:val="-16"/>
          <w:w w:val="105"/>
          <w:sz w:val="17"/>
          <w:lang w:val="pl-PL"/>
        </w:rPr>
        <w:t xml:space="preserve"> </w:t>
      </w:r>
      <w:r w:rsidRPr="00660E69">
        <w:rPr>
          <w:w w:val="105"/>
          <w:sz w:val="17"/>
          <w:lang w:val="pl-PL"/>
        </w:rPr>
        <w:t>ramach</w:t>
      </w:r>
      <w:r w:rsidRPr="00660E69">
        <w:rPr>
          <w:spacing w:val="-16"/>
          <w:w w:val="105"/>
          <w:sz w:val="17"/>
          <w:lang w:val="pl-PL"/>
        </w:rPr>
        <w:t xml:space="preserve"> </w:t>
      </w:r>
      <w:r w:rsidRPr="00660E69">
        <w:rPr>
          <w:w w:val="105"/>
          <w:sz w:val="17"/>
          <w:lang w:val="pl-PL"/>
        </w:rPr>
        <w:t>systemu</w:t>
      </w:r>
      <w:r w:rsidRPr="00660E69">
        <w:rPr>
          <w:spacing w:val="-14"/>
          <w:w w:val="105"/>
          <w:sz w:val="17"/>
          <w:lang w:val="pl-PL"/>
        </w:rPr>
        <w:t xml:space="preserve"> </w:t>
      </w:r>
      <w:r w:rsidRPr="00660E69">
        <w:rPr>
          <w:w w:val="105"/>
          <w:sz w:val="17"/>
          <w:lang w:val="pl-PL"/>
        </w:rPr>
        <w:t>STRATEG.</w:t>
      </w:r>
    </w:p>
  </w:footnote>
  <w:footnote w:id="100">
    <w:p w:rsidR="00F42DE8" w:rsidRPr="003E113A" w:rsidRDefault="00F42DE8" w:rsidP="00EB456D">
      <w:pPr>
        <w:pStyle w:val="Tekstprzypisudolnego"/>
        <w:rPr>
          <w:lang w:val="pl-PL"/>
        </w:rPr>
      </w:pPr>
      <w:r>
        <w:rPr>
          <w:rStyle w:val="Odwoanieprzypisudolnego"/>
        </w:rPr>
        <w:footnoteRef/>
      </w:r>
      <w:r>
        <w:t xml:space="preserve"> </w:t>
      </w:r>
      <w:r w:rsidRPr="00660E69">
        <w:rPr>
          <w:rFonts w:eastAsia="Arial" w:cs="Arial"/>
          <w:w w:val="105"/>
          <w:sz w:val="17"/>
          <w:szCs w:val="17"/>
          <w:lang w:val="pl-PL"/>
        </w:rPr>
        <w:t xml:space="preserve">Użytkownik I – osoba mająca dostęp do SL2014 lub SRHD, o której mowa w </w:t>
      </w:r>
      <w:r w:rsidRPr="00660E69">
        <w:rPr>
          <w:rFonts w:eastAsia="Arial" w:cs="Arial"/>
          <w:i/>
          <w:w w:val="105"/>
          <w:sz w:val="17"/>
          <w:szCs w:val="17"/>
          <w:lang w:val="pl-PL"/>
        </w:rPr>
        <w:t>Wytycznych w zakresie warunków gromadzenia</w:t>
      </w:r>
      <w:r w:rsidRPr="00660E69">
        <w:rPr>
          <w:rFonts w:eastAsia="Arial" w:cs="Arial"/>
          <w:i/>
          <w:spacing w:val="-15"/>
          <w:w w:val="105"/>
          <w:sz w:val="17"/>
          <w:szCs w:val="17"/>
          <w:lang w:val="pl-PL"/>
        </w:rPr>
        <w:t xml:space="preserve"> </w:t>
      </w:r>
      <w:r w:rsidRPr="00660E69">
        <w:rPr>
          <w:rFonts w:eastAsia="Arial" w:cs="Arial"/>
          <w:i/>
          <w:w w:val="105"/>
          <w:sz w:val="17"/>
          <w:szCs w:val="17"/>
          <w:lang w:val="pl-PL"/>
        </w:rPr>
        <w:t>i</w:t>
      </w:r>
      <w:r w:rsidRPr="00660E69">
        <w:rPr>
          <w:rFonts w:eastAsia="Arial" w:cs="Arial"/>
          <w:i/>
          <w:spacing w:val="-16"/>
          <w:w w:val="105"/>
          <w:sz w:val="17"/>
          <w:szCs w:val="17"/>
          <w:lang w:val="pl-PL"/>
        </w:rPr>
        <w:t xml:space="preserve"> </w:t>
      </w:r>
      <w:r w:rsidRPr="00660E69">
        <w:rPr>
          <w:rFonts w:eastAsia="Arial" w:cs="Arial"/>
          <w:i/>
          <w:w w:val="105"/>
          <w:sz w:val="17"/>
          <w:szCs w:val="17"/>
          <w:lang w:val="pl-PL"/>
        </w:rPr>
        <w:t>przekazywania</w:t>
      </w:r>
      <w:r w:rsidRPr="00660E69">
        <w:rPr>
          <w:rFonts w:eastAsia="Arial" w:cs="Arial"/>
          <w:i/>
          <w:spacing w:val="-13"/>
          <w:w w:val="105"/>
          <w:sz w:val="17"/>
          <w:szCs w:val="17"/>
          <w:lang w:val="pl-PL"/>
        </w:rPr>
        <w:t xml:space="preserve"> </w:t>
      </w:r>
      <w:r w:rsidRPr="00660E69">
        <w:rPr>
          <w:rFonts w:eastAsia="Arial" w:cs="Arial"/>
          <w:i/>
          <w:w w:val="105"/>
          <w:sz w:val="17"/>
          <w:szCs w:val="17"/>
          <w:lang w:val="pl-PL"/>
        </w:rPr>
        <w:t>danych</w:t>
      </w:r>
      <w:r w:rsidRPr="00660E69">
        <w:rPr>
          <w:rFonts w:eastAsia="Arial" w:cs="Arial"/>
          <w:i/>
          <w:spacing w:val="-15"/>
          <w:w w:val="105"/>
          <w:sz w:val="17"/>
          <w:szCs w:val="17"/>
          <w:lang w:val="pl-PL"/>
        </w:rPr>
        <w:t xml:space="preserve"> </w:t>
      </w:r>
      <w:r w:rsidRPr="00660E69">
        <w:rPr>
          <w:rFonts w:eastAsia="Arial" w:cs="Arial"/>
          <w:i/>
          <w:w w:val="105"/>
          <w:sz w:val="17"/>
          <w:szCs w:val="17"/>
          <w:lang w:val="pl-PL"/>
        </w:rPr>
        <w:t>w</w:t>
      </w:r>
      <w:r w:rsidRPr="00660E69">
        <w:rPr>
          <w:rFonts w:eastAsia="Arial" w:cs="Arial"/>
          <w:i/>
          <w:spacing w:val="-19"/>
          <w:w w:val="105"/>
          <w:sz w:val="17"/>
          <w:szCs w:val="17"/>
          <w:lang w:val="pl-PL"/>
        </w:rPr>
        <w:t xml:space="preserve"> </w:t>
      </w:r>
      <w:r w:rsidRPr="00660E69">
        <w:rPr>
          <w:rFonts w:eastAsia="Arial" w:cs="Arial"/>
          <w:i/>
          <w:w w:val="105"/>
          <w:sz w:val="17"/>
          <w:szCs w:val="17"/>
          <w:lang w:val="pl-PL"/>
        </w:rPr>
        <w:t>postaci</w:t>
      </w:r>
      <w:r w:rsidRPr="00660E69">
        <w:rPr>
          <w:rFonts w:eastAsia="Arial" w:cs="Arial"/>
          <w:i/>
          <w:spacing w:val="-16"/>
          <w:w w:val="105"/>
          <w:sz w:val="17"/>
          <w:szCs w:val="17"/>
          <w:lang w:val="pl-PL"/>
        </w:rPr>
        <w:t xml:space="preserve"> </w:t>
      </w:r>
      <w:r w:rsidRPr="00660E69">
        <w:rPr>
          <w:rFonts w:eastAsia="Arial" w:cs="Arial"/>
          <w:i/>
          <w:w w:val="105"/>
          <w:sz w:val="17"/>
          <w:szCs w:val="17"/>
          <w:lang w:val="pl-PL"/>
        </w:rPr>
        <w:t>elektronicznej</w:t>
      </w:r>
      <w:r w:rsidRPr="00660E69">
        <w:rPr>
          <w:rFonts w:eastAsia="Arial" w:cs="Arial"/>
          <w:i/>
          <w:spacing w:val="-16"/>
          <w:w w:val="105"/>
          <w:sz w:val="17"/>
          <w:szCs w:val="17"/>
          <w:lang w:val="pl-PL"/>
        </w:rPr>
        <w:t xml:space="preserve"> </w:t>
      </w:r>
      <w:r w:rsidRPr="00660E69">
        <w:rPr>
          <w:rFonts w:eastAsia="Arial" w:cs="Arial"/>
          <w:i/>
          <w:w w:val="105"/>
          <w:sz w:val="17"/>
          <w:szCs w:val="17"/>
          <w:lang w:val="pl-PL"/>
        </w:rPr>
        <w:t>na</w:t>
      </w:r>
      <w:r w:rsidRPr="00660E69">
        <w:rPr>
          <w:rFonts w:eastAsia="Arial" w:cs="Arial"/>
          <w:i/>
          <w:spacing w:val="-15"/>
          <w:w w:val="105"/>
          <w:sz w:val="17"/>
          <w:szCs w:val="17"/>
          <w:lang w:val="pl-PL"/>
        </w:rPr>
        <w:t xml:space="preserve"> </w:t>
      </w:r>
      <w:r w:rsidRPr="00660E69">
        <w:rPr>
          <w:rFonts w:eastAsia="Arial" w:cs="Arial"/>
          <w:i/>
          <w:w w:val="105"/>
          <w:sz w:val="17"/>
          <w:szCs w:val="17"/>
          <w:lang w:val="pl-PL"/>
        </w:rPr>
        <w:t>lata</w:t>
      </w:r>
      <w:r w:rsidRPr="00660E69">
        <w:rPr>
          <w:rFonts w:eastAsia="Arial" w:cs="Arial"/>
          <w:i/>
          <w:spacing w:val="-15"/>
          <w:w w:val="105"/>
          <w:sz w:val="17"/>
          <w:szCs w:val="17"/>
          <w:lang w:val="pl-PL"/>
        </w:rPr>
        <w:t xml:space="preserve"> </w:t>
      </w:r>
      <w:r w:rsidRPr="00660E69">
        <w:rPr>
          <w:rFonts w:eastAsia="Arial" w:cs="Arial"/>
          <w:i/>
          <w:w w:val="105"/>
          <w:sz w:val="17"/>
          <w:szCs w:val="17"/>
          <w:lang w:val="pl-PL"/>
        </w:rPr>
        <w:t>2014-2020.</w:t>
      </w:r>
    </w:p>
  </w:footnote>
  <w:footnote w:id="101">
    <w:p w:rsidR="00F42DE8" w:rsidRPr="003E113A" w:rsidRDefault="00F42DE8" w:rsidP="00EB456D">
      <w:pPr>
        <w:pStyle w:val="Tekstprzypisudolnego"/>
        <w:rPr>
          <w:lang w:val="pl-PL"/>
        </w:rPr>
      </w:pPr>
      <w:r>
        <w:rPr>
          <w:rStyle w:val="Odwoanieprzypisudolnego"/>
        </w:rPr>
        <w:footnoteRef/>
      </w:r>
      <w:r>
        <w:t xml:space="preserve"> </w:t>
      </w:r>
      <w:r w:rsidRPr="00660E69">
        <w:rPr>
          <w:w w:val="105"/>
          <w:sz w:val="17"/>
          <w:lang w:val="pl-PL"/>
        </w:rPr>
        <w:t>Funkcjonalność umożliwiająca wprowadzenie wskaźników specyficznych dla danego projektu na poziomie umowy/decyzji</w:t>
      </w:r>
      <w:r w:rsidRPr="00660E69">
        <w:rPr>
          <w:spacing w:val="-30"/>
          <w:w w:val="105"/>
          <w:sz w:val="17"/>
          <w:lang w:val="pl-PL"/>
        </w:rPr>
        <w:t xml:space="preserve"> </w:t>
      </w:r>
      <w:r w:rsidRPr="00660E69">
        <w:rPr>
          <w:w w:val="105"/>
          <w:sz w:val="17"/>
          <w:lang w:val="pl-PL"/>
        </w:rPr>
        <w:t>o</w:t>
      </w:r>
      <w:r w:rsidRPr="00660E69">
        <w:rPr>
          <w:spacing w:val="-29"/>
          <w:w w:val="105"/>
          <w:sz w:val="17"/>
          <w:lang w:val="pl-PL"/>
        </w:rPr>
        <w:t xml:space="preserve"> </w:t>
      </w:r>
      <w:r w:rsidRPr="00660E69">
        <w:rPr>
          <w:w w:val="105"/>
          <w:sz w:val="17"/>
          <w:lang w:val="pl-PL"/>
        </w:rPr>
        <w:t>dofinansowaniu.</w:t>
      </w:r>
    </w:p>
  </w:footnote>
  <w:footnote w:id="102">
    <w:p w:rsidR="00F42DE8" w:rsidRPr="003E113A" w:rsidRDefault="00F42DE8" w:rsidP="00EB456D">
      <w:pPr>
        <w:pStyle w:val="Tekstprzypisudolnego"/>
        <w:rPr>
          <w:lang w:val="pl-PL"/>
        </w:rPr>
      </w:pPr>
      <w:r>
        <w:rPr>
          <w:rStyle w:val="Odwoanieprzypisudolnego"/>
        </w:rPr>
        <w:footnoteRef/>
      </w:r>
      <w:r>
        <w:t xml:space="preserve"> </w:t>
      </w:r>
      <w:r w:rsidRPr="00660E69">
        <w:rPr>
          <w:w w:val="105"/>
          <w:sz w:val="17"/>
          <w:lang w:val="pl-PL"/>
        </w:rPr>
        <w:t>Nie</w:t>
      </w:r>
      <w:r w:rsidRPr="00660E69">
        <w:rPr>
          <w:spacing w:val="-11"/>
          <w:w w:val="105"/>
          <w:sz w:val="17"/>
          <w:lang w:val="pl-PL"/>
        </w:rPr>
        <w:t xml:space="preserve"> </w:t>
      </w:r>
      <w:r w:rsidRPr="00660E69">
        <w:rPr>
          <w:w w:val="105"/>
          <w:sz w:val="17"/>
          <w:lang w:val="pl-PL"/>
        </w:rPr>
        <w:t>ma</w:t>
      </w:r>
      <w:r w:rsidRPr="00660E69">
        <w:rPr>
          <w:spacing w:val="-14"/>
          <w:w w:val="105"/>
          <w:sz w:val="17"/>
          <w:lang w:val="pl-PL"/>
        </w:rPr>
        <w:t xml:space="preserve"> </w:t>
      </w:r>
      <w:r w:rsidRPr="00660E69">
        <w:rPr>
          <w:w w:val="105"/>
          <w:sz w:val="17"/>
          <w:lang w:val="pl-PL"/>
        </w:rPr>
        <w:t>zastosowania</w:t>
      </w:r>
      <w:r w:rsidRPr="00660E69">
        <w:rPr>
          <w:spacing w:val="-11"/>
          <w:w w:val="105"/>
          <w:sz w:val="17"/>
          <w:lang w:val="pl-PL"/>
        </w:rPr>
        <w:t xml:space="preserve"> </w:t>
      </w:r>
      <w:r w:rsidRPr="00660E69">
        <w:rPr>
          <w:w w:val="105"/>
          <w:sz w:val="17"/>
          <w:lang w:val="pl-PL"/>
        </w:rPr>
        <w:t>dla</w:t>
      </w:r>
      <w:r w:rsidRPr="00660E69">
        <w:rPr>
          <w:spacing w:val="-14"/>
          <w:w w:val="105"/>
          <w:sz w:val="17"/>
          <w:lang w:val="pl-PL"/>
        </w:rPr>
        <w:t xml:space="preserve"> </w:t>
      </w:r>
      <w:r w:rsidRPr="00660E69">
        <w:rPr>
          <w:w w:val="105"/>
          <w:sz w:val="17"/>
          <w:lang w:val="pl-PL"/>
        </w:rPr>
        <w:t>pomocy</w:t>
      </w:r>
      <w:r w:rsidRPr="00660E69">
        <w:rPr>
          <w:spacing w:val="-15"/>
          <w:w w:val="105"/>
          <w:sz w:val="17"/>
          <w:lang w:val="pl-PL"/>
        </w:rPr>
        <w:t xml:space="preserve"> </w:t>
      </w:r>
      <w:r w:rsidRPr="00660E69">
        <w:rPr>
          <w:w w:val="105"/>
          <w:sz w:val="17"/>
          <w:lang w:val="pl-PL"/>
        </w:rPr>
        <w:t>technicznej.</w:t>
      </w:r>
    </w:p>
  </w:footnote>
  <w:footnote w:id="103">
    <w:p w:rsidR="00F42DE8" w:rsidRPr="003E113A" w:rsidRDefault="00F42DE8" w:rsidP="00EB456D">
      <w:pPr>
        <w:pStyle w:val="Tekstprzypisudolnego"/>
        <w:rPr>
          <w:lang w:val="pl-PL"/>
        </w:rPr>
      </w:pPr>
      <w:r>
        <w:rPr>
          <w:rStyle w:val="Odwoanieprzypisudolnego"/>
        </w:rPr>
        <w:footnoteRef/>
      </w:r>
      <w:r w:rsidRPr="00660E69">
        <w:rPr>
          <w:w w:val="105"/>
          <w:sz w:val="17"/>
          <w:lang w:val="pl-PL"/>
        </w:rPr>
        <w:t>Jw.</w:t>
      </w:r>
    </w:p>
  </w:footnote>
  <w:footnote w:id="104">
    <w:p w:rsidR="00F42DE8" w:rsidRPr="003E113A" w:rsidRDefault="00F42DE8" w:rsidP="00EB456D">
      <w:pPr>
        <w:pStyle w:val="Tekstprzypisudolnego"/>
        <w:rPr>
          <w:lang w:val="pl-PL"/>
        </w:rPr>
      </w:pPr>
      <w:r>
        <w:rPr>
          <w:rStyle w:val="Odwoanieprzypisudolnego"/>
        </w:rPr>
        <w:footnoteRef/>
      </w:r>
      <w:r w:rsidRPr="00660E69">
        <w:rPr>
          <w:w w:val="105"/>
          <w:sz w:val="17"/>
          <w:lang w:val="pl-PL"/>
        </w:rPr>
        <w:t>Jw.</w:t>
      </w:r>
    </w:p>
  </w:footnote>
  <w:footnote w:id="105">
    <w:p w:rsidR="00F42DE8" w:rsidRPr="00D75C2D" w:rsidRDefault="00F42DE8" w:rsidP="00EB456D">
      <w:pPr>
        <w:pStyle w:val="Tekstprzypisudolnego"/>
        <w:rPr>
          <w:lang w:val="pl-PL"/>
        </w:rPr>
      </w:pPr>
      <w:r>
        <w:rPr>
          <w:rStyle w:val="Odwoanieprzypisudolnego"/>
        </w:rPr>
        <w:footnoteRef/>
      </w:r>
      <w:r>
        <w:t xml:space="preserve"> </w:t>
      </w:r>
      <w:r w:rsidRPr="00660E69">
        <w:rPr>
          <w:w w:val="105"/>
          <w:sz w:val="17"/>
          <w:lang w:val="pl-PL"/>
        </w:rPr>
        <w:t>Jw.</w:t>
      </w:r>
    </w:p>
  </w:footnote>
  <w:footnote w:id="106">
    <w:p w:rsidR="00F42DE8" w:rsidRPr="00D75C2D" w:rsidRDefault="00F42DE8" w:rsidP="00EB456D">
      <w:pPr>
        <w:rPr>
          <w:rFonts w:eastAsia="Arial" w:cs="Arial"/>
          <w:sz w:val="17"/>
          <w:szCs w:val="17"/>
          <w:lang w:val="pl-PL"/>
        </w:rPr>
      </w:pPr>
      <w:r>
        <w:rPr>
          <w:rStyle w:val="Odwoanieprzypisudolnego"/>
        </w:rPr>
        <w:footnoteRef/>
      </w:r>
      <w:r>
        <w:t xml:space="preserve"> </w:t>
      </w:r>
      <w:r w:rsidRPr="00660E69">
        <w:rPr>
          <w:w w:val="105"/>
          <w:sz w:val="17"/>
          <w:lang w:val="pl-PL"/>
        </w:rPr>
        <w:t>Okres</w:t>
      </w:r>
      <w:r>
        <w:rPr>
          <w:w w:val="105"/>
          <w:sz w:val="17"/>
          <w:lang w:val="pl-PL"/>
        </w:rPr>
        <w:t xml:space="preserve"> </w:t>
      </w:r>
      <w:r w:rsidRPr="00660E69">
        <w:rPr>
          <w:w w:val="105"/>
          <w:sz w:val="17"/>
          <w:lang w:val="pl-PL"/>
        </w:rPr>
        <w:t>realizacji</w:t>
      </w:r>
      <w:r>
        <w:rPr>
          <w:w w:val="105"/>
          <w:sz w:val="17"/>
          <w:lang w:val="pl-PL"/>
        </w:rPr>
        <w:t xml:space="preserve"> </w:t>
      </w:r>
      <w:r w:rsidRPr="00660E69">
        <w:rPr>
          <w:w w:val="105"/>
          <w:sz w:val="17"/>
          <w:lang w:val="pl-PL"/>
        </w:rPr>
        <w:t>projektu</w:t>
      </w:r>
      <w:r>
        <w:rPr>
          <w:w w:val="105"/>
          <w:sz w:val="17"/>
          <w:lang w:val="pl-PL"/>
        </w:rPr>
        <w:t xml:space="preserve"> </w:t>
      </w:r>
      <w:r w:rsidRPr="00660E69">
        <w:rPr>
          <w:w w:val="105"/>
          <w:sz w:val="17"/>
          <w:lang w:val="pl-PL"/>
        </w:rPr>
        <w:t>wskazany</w:t>
      </w:r>
      <w:r>
        <w:rPr>
          <w:w w:val="105"/>
          <w:sz w:val="17"/>
          <w:lang w:val="pl-PL"/>
        </w:rPr>
        <w:t xml:space="preserve"> </w:t>
      </w:r>
      <w:r w:rsidRPr="00660E69">
        <w:rPr>
          <w:w w:val="105"/>
          <w:sz w:val="17"/>
          <w:lang w:val="pl-PL"/>
        </w:rPr>
        <w:t>w</w:t>
      </w:r>
      <w:r>
        <w:rPr>
          <w:w w:val="105"/>
          <w:sz w:val="17"/>
          <w:lang w:val="pl-PL"/>
        </w:rPr>
        <w:t xml:space="preserve"> </w:t>
      </w:r>
      <w:r w:rsidRPr="00660E69">
        <w:rPr>
          <w:w w:val="105"/>
          <w:sz w:val="17"/>
          <w:lang w:val="pl-PL"/>
        </w:rPr>
        <w:t>umowie</w:t>
      </w:r>
      <w:r>
        <w:rPr>
          <w:w w:val="105"/>
          <w:sz w:val="17"/>
          <w:lang w:val="pl-PL"/>
        </w:rPr>
        <w:t xml:space="preserve"> </w:t>
      </w:r>
      <w:r w:rsidRPr="00660E69">
        <w:rPr>
          <w:w w:val="105"/>
          <w:sz w:val="17"/>
          <w:lang w:val="pl-PL"/>
        </w:rPr>
        <w:t>o</w:t>
      </w:r>
      <w:r>
        <w:rPr>
          <w:w w:val="105"/>
          <w:sz w:val="17"/>
          <w:lang w:val="pl-PL"/>
        </w:rPr>
        <w:t xml:space="preserve"> </w:t>
      </w:r>
      <w:r w:rsidRPr="00660E69">
        <w:rPr>
          <w:w w:val="105"/>
          <w:sz w:val="17"/>
          <w:lang w:val="pl-PL"/>
        </w:rPr>
        <w:t>dofinansowanie</w:t>
      </w:r>
      <w:r>
        <w:rPr>
          <w:w w:val="105"/>
          <w:sz w:val="17"/>
          <w:lang w:val="pl-PL"/>
        </w:rPr>
        <w:t xml:space="preserve"> </w:t>
      </w:r>
      <w:r w:rsidRPr="00660E69">
        <w:rPr>
          <w:w w:val="105"/>
          <w:sz w:val="17"/>
          <w:lang w:val="pl-PL"/>
        </w:rPr>
        <w:t>-</w:t>
      </w:r>
      <w:r>
        <w:rPr>
          <w:w w:val="105"/>
          <w:sz w:val="17"/>
          <w:lang w:val="pl-PL"/>
        </w:rPr>
        <w:t xml:space="preserve"> </w:t>
      </w:r>
      <w:r w:rsidRPr="00660E69">
        <w:rPr>
          <w:w w:val="105"/>
          <w:sz w:val="17"/>
          <w:lang w:val="pl-PL"/>
        </w:rPr>
        <w:t>zgodnie</w:t>
      </w:r>
      <w:r>
        <w:rPr>
          <w:w w:val="105"/>
          <w:sz w:val="17"/>
          <w:lang w:val="pl-PL"/>
        </w:rPr>
        <w:t xml:space="preserve"> </w:t>
      </w:r>
      <w:r w:rsidRPr="00660E69">
        <w:rPr>
          <w:w w:val="105"/>
          <w:sz w:val="17"/>
          <w:lang w:val="pl-PL"/>
        </w:rPr>
        <w:t>ze</w:t>
      </w:r>
      <w:r>
        <w:rPr>
          <w:w w:val="105"/>
          <w:sz w:val="17"/>
          <w:lang w:val="pl-PL"/>
        </w:rPr>
        <w:t xml:space="preserve"> </w:t>
      </w:r>
      <w:r w:rsidRPr="00660E69">
        <w:rPr>
          <w:w w:val="105"/>
          <w:sz w:val="17"/>
          <w:lang w:val="pl-PL"/>
        </w:rPr>
        <w:t>wzorem</w:t>
      </w:r>
      <w:r>
        <w:rPr>
          <w:w w:val="105"/>
          <w:sz w:val="17"/>
          <w:lang w:val="pl-PL"/>
        </w:rPr>
        <w:t xml:space="preserve"> </w:t>
      </w:r>
      <w:r w:rsidRPr="00660E69">
        <w:rPr>
          <w:w w:val="105"/>
          <w:sz w:val="17"/>
          <w:lang w:val="pl-PL"/>
        </w:rPr>
        <w:t>w</w:t>
      </w:r>
      <w:r>
        <w:rPr>
          <w:w w:val="105"/>
          <w:sz w:val="17"/>
          <w:lang w:val="pl-PL"/>
        </w:rPr>
        <w:t xml:space="preserve"> </w:t>
      </w:r>
      <w:r w:rsidRPr="00660E69">
        <w:rPr>
          <w:w w:val="105"/>
          <w:sz w:val="17"/>
          <w:lang w:val="pl-PL"/>
        </w:rPr>
        <w:t>załączniku</w:t>
      </w:r>
      <w:r>
        <w:rPr>
          <w:w w:val="105"/>
          <w:sz w:val="17"/>
          <w:lang w:val="pl-PL"/>
        </w:rPr>
        <w:t xml:space="preserve"> </w:t>
      </w:r>
      <w:r w:rsidRPr="00660E69">
        <w:rPr>
          <w:w w:val="105"/>
          <w:sz w:val="17"/>
          <w:lang w:val="pl-PL"/>
        </w:rPr>
        <w:t>9</w:t>
      </w:r>
      <w:r w:rsidRPr="00660E69">
        <w:rPr>
          <w:spacing w:val="9"/>
          <w:w w:val="105"/>
          <w:sz w:val="17"/>
          <w:lang w:val="pl-PL"/>
        </w:rPr>
        <w:t xml:space="preserve"> </w:t>
      </w:r>
      <w:r w:rsidRPr="00660E69">
        <w:rPr>
          <w:w w:val="105"/>
          <w:sz w:val="17"/>
          <w:lang w:val="pl-PL"/>
        </w:rPr>
        <w:t>do</w:t>
      </w:r>
      <w:r>
        <w:rPr>
          <w:w w:val="105"/>
          <w:sz w:val="17"/>
          <w:lang w:val="pl-PL"/>
        </w:rPr>
        <w:t xml:space="preserve"> </w:t>
      </w:r>
      <w:r w:rsidRPr="00660E69">
        <w:rPr>
          <w:i/>
          <w:w w:val="105"/>
          <w:sz w:val="17"/>
          <w:lang w:val="pl-PL"/>
        </w:rPr>
        <w:t>Wytycznych</w:t>
      </w:r>
      <w:r w:rsidRPr="00660E69">
        <w:rPr>
          <w:i/>
          <w:spacing w:val="-16"/>
          <w:w w:val="105"/>
          <w:sz w:val="17"/>
          <w:lang w:val="pl-PL"/>
        </w:rPr>
        <w:t xml:space="preserve"> </w:t>
      </w:r>
      <w:r w:rsidRPr="00660E69">
        <w:rPr>
          <w:i/>
          <w:w w:val="105"/>
          <w:sz w:val="17"/>
          <w:lang w:val="pl-PL"/>
        </w:rPr>
        <w:t>w</w:t>
      </w:r>
      <w:r w:rsidRPr="00660E69">
        <w:rPr>
          <w:i/>
          <w:spacing w:val="-17"/>
          <w:w w:val="105"/>
          <w:sz w:val="17"/>
          <w:lang w:val="pl-PL"/>
        </w:rPr>
        <w:t xml:space="preserve"> </w:t>
      </w:r>
      <w:r w:rsidRPr="00660E69">
        <w:rPr>
          <w:i/>
          <w:w w:val="105"/>
          <w:sz w:val="17"/>
          <w:lang w:val="pl-PL"/>
        </w:rPr>
        <w:t>zakresie</w:t>
      </w:r>
      <w:r w:rsidRPr="00660E69">
        <w:rPr>
          <w:i/>
          <w:spacing w:val="-13"/>
          <w:w w:val="105"/>
          <w:sz w:val="17"/>
          <w:lang w:val="pl-PL"/>
        </w:rPr>
        <w:t xml:space="preserve"> </w:t>
      </w:r>
      <w:r w:rsidRPr="00660E69">
        <w:rPr>
          <w:i/>
          <w:w w:val="105"/>
          <w:sz w:val="17"/>
          <w:lang w:val="pl-PL"/>
        </w:rPr>
        <w:t>warunków</w:t>
      </w:r>
      <w:r w:rsidRPr="00660E69">
        <w:rPr>
          <w:i/>
          <w:spacing w:val="-17"/>
          <w:w w:val="105"/>
          <w:sz w:val="17"/>
          <w:lang w:val="pl-PL"/>
        </w:rPr>
        <w:t xml:space="preserve"> </w:t>
      </w:r>
      <w:r w:rsidRPr="00660E69">
        <w:rPr>
          <w:i/>
          <w:w w:val="105"/>
          <w:sz w:val="17"/>
          <w:lang w:val="pl-PL"/>
        </w:rPr>
        <w:t>gromadzenia</w:t>
      </w:r>
      <w:r w:rsidRPr="00660E69">
        <w:rPr>
          <w:i/>
          <w:spacing w:val="-16"/>
          <w:w w:val="105"/>
          <w:sz w:val="17"/>
          <w:lang w:val="pl-PL"/>
        </w:rPr>
        <w:t xml:space="preserve"> </w:t>
      </w:r>
      <w:r w:rsidRPr="00660E69">
        <w:rPr>
          <w:i/>
          <w:w w:val="105"/>
          <w:sz w:val="17"/>
          <w:lang w:val="pl-PL"/>
        </w:rPr>
        <w:t>i</w:t>
      </w:r>
      <w:r w:rsidRPr="00660E69">
        <w:rPr>
          <w:i/>
          <w:spacing w:val="-16"/>
          <w:w w:val="105"/>
          <w:sz w:val="17"/>
          <w:lang w:val="pl-PL"/>
        </w:rPr>
        <w:t xml:space="preserve"> </w:t>
      </w:r>
      <w:r w:rsidRPr="00660E69">
        <w:rPr>
          <w:i/>
          <w:w w:val="105"/>
          <w:sz w:val="17"/>
          <w:lang w:val="pl-PL"/>
        </w:rPr>
        <w:t>przekazywania</w:t>
      </w:r>
      <w:r w:rsidRPr="00660E69">
        <w:rPr>
          <w:i/>
          <w:spacing w:val="-13"/>
          <w:w w:val="105"/>
          <w:sz w:val="17"/>
          <w:lang w:val="pl-PL"/>
        </w:rPr>
        <w:t xml:space="preserve"> </w:t>
      </w:r>
      <w:r w:rsidRPr="00660E69">
        <w:rPr>
          <w:i/>
          <w:w w:val="105"/>
          <w:sz w:val="17"/>
          <w:lang w:val="pl-PL"/>
        </w:rPr>
        <w:t>danych</w:t>
      </w:r>
      <w:r w:rsidRPr="00660E69">
        <w:rPr>
          <w:i/>
          <w:spacing w:val="-13"/>
          <w:w w:val="105"/>
          <w:sz w:val="17"/>
          <w:lang w:val="pl-PL"/>
        </w:rPr>
        <w:t xml:space="preserve"> </w:t>
      </w:r>
      <w:r w:rsidRPr="00660E69">
        <w:rPr>
          <w:i/>
          <w:w w:val="105"/>
          <w:sz w:val="17"/>
          <w:lang w:val="pl-PL"/>
        </w:rPr>
        <w:t>w</w:t>
      </w:r>
      <w:r w:rsidRPr="00660E69">
        <w:rPr>
          <w:i/>
          <w:spacing w:val="-19"/>
          <w:w w:val="105"/>
          <w:sz w:val="17"/>
          <w:lang w:val="pl-PL"/>
        </w:rPr>
        <w:t xml:space="preserve"> </w:t>
      </w:r>
      <w:r w:rsidRPr="00660E69">
        <w:rPr>
          <w:i/>
          <w:w w:val="105"/>
          <w:sz w:val="17"/>
          <w:lang w:val="pl-PL"/>
        </w:rPr>
        <w:t>postaci</w:t>
      </w:r>
      <w:r w:rsidRPr="00660E69">
        <w:rPr>
          <w:i/>
          <w:spacing w:val="-16"/>
          <w:w w:val="105"/>
          <w:sz w:val="17"/>
          <w:lang w:val="pl-PL"/>
        </w:rPr>
        <w:t xml:space="preserve"> </w:t>
      </w:r>
      <w:r w:rsidRPr="00660E69">
        <w:rPr>
          <w:i/>
          <w:w w:val="105"/>
          <w:sz w:val="17"/>
          <w:lang w:val="pl-PL"/>
        </w:rPr>
        <w:t>elektronicznej</w:t>
      </w:r>
      <w:r w:rsidRPr="00660E69">
        <w:rPr>
          <w:i/>
          <w:spacing w:val="-16"/>
          <w:w w:val="105"/>
          <w:sz w:val="17"/>
          <w:lang w:val="pl-PL"/>
        </w:rPr>
        <w:t xml:space="preserve"> </w:t>
      </w:r>
      <w:r w:rsidRPr="00660E69">
        <w:rPr>
          <w:i/>
          <w:w w:val="105"/>
          <w:sz w:val="17"/>
          <w:lang w:val="pl-PL"/>
        </w:rPr>
        <w:t>na</w:t>
      </w:r>
      <w:r w:rsidRPr="00660E69">
        <w:rPr>
          <w:i/>
          <w:spacing w:val="-16"/>
          <w:w w:val="105"/>
          <w:sz w:val="17"/>
          <w:lang w:val="pl-PL"/>
        </w:rPr>
        <w:t xml:space="preserve"> </w:t>
      </w:r>
      <w:r w:rsidRPr="00660E69">
        <w:rPr>
          <w:i/>
          <w:w w:val="105"/>
          <w:sz w:val="17"/>
          <w:lang w:val="pl-PL"/>
        </w:rPr>
        <w:t>lata</w:t>
      </w:r>
      <w:r w:rsidRPr="00660E69">
        <w:rPr>
          <w:i/>
          <w:spacing w:val="-16"/>
          <w:w w:val="105"/>
          <w:sz w:val="17"/>
          <w:lang w:val="pl-PL"/>
        </w:rPr>
        <w:t xml:space="preserve"> </w:t>
      </w:r>
      <w:r w:rsidRPr="00660E69">
        <w:rPr>
          <w:i/>
          <w:w w:val="105"/>
          <w:sz w:val="17"/>
          <w:lang w:val="pl-PL"/>
        </w:rPr>
        <w:t>2014-2020</w:t>
      </w:r>
      <w:r w:rsidRPr="00660E69">
        <w:rPr>
          <w:w w:val="105"/>
          <w:sz w:val="17"/>
          <w:lang w:val="pl-PL"/>
        </w:rPr>
        <w:t>.</w:t>
      </w:r>
    </w:p>
  </w:footnote>
  <w:footnote w:id="107">
    <w:p w:rsidR="00F42DE8" w:rsidRPr="00D75C2D" w:rsidRDefault="00F42DE8" w:rsidP="00EB456D">
      <w:pPr>
        <w:pStyle w:val="Tekstprzypisudolnego"/>
        <w:rPr>
          <w:lang w:val="pl-PL"/>
        </w:rPr>
      </w:pPr>
      <w:r>
        <w:rPr>
          <w:rStyle w:val="Odwoanieprzypisudolnego"/>
        </w:rPr>
        <w:footnoteRef/>
      </w:r>
      <w:r>
        <w:t xml:space="preserve"> </w:t>
      </w:r>
      <w:r w:rsidRPr="00660E69">
        <w:rPr>
          <w:w w:val="105"/>
          <w:sz w:val="17"/>
          <w:lang w:val="pl-PL"/>
        </w:rPr>
        <w:t>Niemniej, w związku z koniecznością zapewnienia jednolitego podejścia w ramach centralnego systemu teleinformatycznego</w:t>
      </w:r>
      <w:r w:rsidRPr="00660E69">
        <w:rPr>
          <w:spacing w:val="25"/>
          <w:w w:val="105"/>
          <w:sz w:val="17"/>
          <w:lang w:val="pl-PL"/>
        </w:rPr>
        <w:t xml:space="preserve"> </w:t>
      </w:r>
      <w:r w:rsidRPr="00660E69">
        <w:rPr>
          <w:w w:val="105"/>
          <w:sz w:val="17"/>
          <w:lang w:val="pl-PL"/>
        </w:rPr>
        <w:t>odwzorowanie</w:t>
      </w:r>
      <w:r w:rsidRPr="00660E69">
        <w:rPr>
          <w:spacing w:val="25"/>
          <w:w w:val="105"/>
          <w:sz w:val="17"/>
          <w:lang w:val="pl-PL"/>
        </w:rPr>
        <w:t xml:space="preserve"> </w:t>
      </w:r>
      <w:r w:rsidRPr="00660E69">
        <w:rPr>
          <w:w w:val="105"/>
          <w:sz w:val="17"/>
          <w:lang w:val="pl-PL"/>
        </w:rPr>
        <w:t>logiki</w:t>
      </w:r>
      <w:r w:rsidRPr="00660E69">
        <w:rPr>
          <w:spacing w:val="26"/>
          <w:w w:val="105"/>
          <w:sz w:val="17"/>
          <w:lang w:val="pl-PL"/>
        </w:rPr>
        <w:t xml:space="preserve"> </w:t>
      </w:r>
      <w:r w:rsidRPr="00660E69">
        <w:rPr>
          <w:w w:val="105"/>
          <w:sz w:val="17"/>
          <w:lang w:val="pl-PL"/>
        </w:rPr>
        <w:t>programowania</w:t>
      </w:r>
      <w:r w:rsidRPr="00660E69">
        <w:rPr>
          <w:spacing w:val="25"/>
          <w:w w:val="105"/>
          <w:sz w:val="17"/>
          <w:lang w:val="pl-PL"/>
        </w:rPr>
        <w:t xml:space="preserve"> </w:t>
      </w:r>
      <w:r w:rsidRPr="00660E69">
        <w:rPr>
          <w:w w:val="105"/>
          <w:sz w:val="17"/>
          <w:lang w:val="pl-PL"/>
        </w:rPr>
        <w:t>w</w:t>
      </w:r>
      <w:r w:rsidRPr="00660E69">
        <w:rPr>
          <w:spacing w:val="25"/>
          <w:w w:val="105"/>
          <w:sz w:val="17"/>
          <w:lang w:val="pl-PL"/>
        </w:rPr>
        <w:t xml:space="preserve"> </w:t>
      </w:r>
      <w:r w:rsidRPr="00660E69">
        <w:rPr>
          <w:w w:val="105"/>
          <w:sz w:val="17"/>
          <w:lang w:val="pl-PL"/>
        </w:rPr>
        <w:t>tym</w:t>
      </w:r>
      <w:r w:rsidRPr="00660E69">
        <w:rPr>
          <w:spacing w:val="25"/>
          <w:w w:val="105"/>
          <w:sz w:val="17"/>
          <w:lang w:val="pl-PL"/>
        </w:rPr>
        <w:t xml:space="preserve"> </w:t>
      </w:r>
      <w:r w:rsidRPr="00660E69">
        <w:rPr>
          <w:w w:val="105"/>
          <w:sz w:val="17"/>
          <w:lang w:val="pl-PL"/>
        </w:rPr>
        <w:t>zakresie</w:t>
      </w:r>
      <w:r w:rsidRPr="00660E69">
        <w:rPr>
          <w:spacing w:val="25"/>
          <w:w w:val="105"/>
          <w:sz w:val="17"/>
          <w:lang w:val="pl-PL"/>
        </w:rPr>
        <w:t xml:space="preserve"> </w:t>
      </w:r>
      <w:r w:rsidRPr="00660E69">
        <w:rPr>
          <w:w w:val="105"/>
          <w:sz w:val="17"/>
          <w:lang w:val="pl-PL"/>
        </w:rPr>
        <w:t>jest</w:t>
      </w:r>
      <w:r w:rsidRPr="00660E69">
        <w:rPr>
          <w:spacing w:val="26"/>
          <w:w w:val="105"/>
          <w:sz w:val="17"/>
          <w:lang w:val="pl-PL"/>
        </w:rPr>
        <w:t xml:space="preserve"> </w:t>
      </w:r>
      <w:r w:rsidRPr="00660E69">
        <w:rPr>
          <w:w w:val="105"/>
          <w:sz w:val="17"/>
          <w:lang w:val="pl-PL"/>
        </w:rPr>
        <w:t>realizowane</w:t>
      </w:r>
      <w:r w:rsidRPr="00660E69">
        <w:rPr>
          <w:spacing w:val="25"/>
          <w:w w:val="105"/>
          <w:sz w:val="17"/>
          <w:lang w:val="pl-PL"/>
        </w:rPr>
        <w:t xml:space="preserve"> </w:t>
      </w:r>
      <w:r w:rsidRPr="00660E69">
        <w:rPr>
          <w:w w:val="105"/>
          <w:sz w:val="17"/>
          <w:lang w:val="pl-PL"/>
        </w:rPr>
        <w:t>w</w:t>
      </w:r>
      <w:r w:rsidRPr="00660E69">
        <w:rPr>
          <w:spacing w:val="24"/>
          <w:w w:val="105"/>
          <w:sz w:val="17"/>
          <w:lang w:val="pl-PL"/>
        </w:rPr>
        <w:t xml:space="preserve"> </w:t>
      </w:r>
      <w:r w:rsidRPr="00660E69">
        <w:rPr>
          <w:w w:val="105"/>
          <w:sz w:val="17"/>
          <w:lang w:val="pl-PL"/>
        </w:rPr>
        <w:t>postaci</w:t>
      </w:r>
      <w:r w:rsidRPr="00660E69">
        <w:rPr>
          <w:spacing w:val="24"/>
          <w:w w:val="105"/>
          <w:sz w:val="17"/>
          <w:lang w:val="pl-PL"/>
        </w:rPr>
        <w:t xml:space="preserve"> </w:t>
      </w:r>
      <w:r w:rsidRPr="00660E69">
        <w:rPr>
          <w:w w:val="105"/>
          <w:sz w:val="17"/>
          <w:lang w:val="pl-PL"/>
        </w:rPr>
        <w:t>powiązania</w:t>
      </w:r>
    </w:p>
  </w:footnote>
  <w:footnote w:id="108">
    <w:p w:rsidR="00F42DE8" w:rsidRPr="00D75C2D" w:rsidRDefault="00F42DE8" w:rsidP="00EB456D">
      <w:pPr>
        <w:pStyle w:val="Tekstprzypisudolnego"/>
        <w:rPr>
          <w:lang w:val="pl-PL"/>
        </w:rPr>
      </w:pPr>
      <w:r>
        <w:rPr>
          <w:rStyle w:val="Odwoanieprzypisudolnego"/>
        </w:rPr>
        <w:footnoteRef/>
      </w:r>
      <w:r>
        <w:t xml:space="preserve"> </w:t>
      </w:r>
      <w:r w:rsidRPr="00660E69">
        <w:rPr>
          <w:w w:val="105"/>
          <w:sz w:val="17"/>
          <w:lang w:val="pl-PL"/>
        </w:rPr>
        <w:t xml:space="preserve">Opiniowanie przedmiotowych dokumentów przez IK UP odbywa się w oparciu o wytyczne horyzontalne Ministra Infrastruktury i Rozwoju, tj. </w:t>
      </w:r>
      <w:r w:rsidRPr="00660E69">
        <w:rPr>
          <w:i/>
          <w:w w:val="105"/>
          <w:sz w:val="17"/>
          <w:lang w:val="pl-PL"/>
        </w:rPr>
        <w:t xml:space="preserve">Wytyczne w zakresie komitetów monitorujących na lata 2014-2020 </w:t>
      </w:r>
      <w:r w:rsidRPr="00660E69">
        <w:rPr>
          <w:w w:val="105"/>
          <w:sz w:val="17"/>
          <w:lang w:val="pl-PL"/>
        </w:rPr>
        <w:t xml:space="preserve">(w przypadku dokumentu PO) oraz </w:t>
      </w:r>
      <w:r w:rsidRPr="00660E69">
        <w:rPr>
          <w:i/>
          <w:w w:val="105"/>
          <w:sz w:val="17"/>
          <w:lang w:val="pl-PL"/>
        </w:rPr>
        <w:t>Wytyczne w zakresie szczegółowego opisu osi priorytetowych krajowych i regionalnych programów</w:t>
      </w:r>
      <w:r w:rsidRPr="00660E69">
        <w:rPr>
          <w:i/>
          <w:spacing w:val="-20"/>
          <w:w w:val="105"/>
          <w:sz w:val="17"/>
          <w:lang w:val="pl-PL"/>
        </w:rPr>
        <w:t xml:space="preserve"> </w:t>
      </w:r>
      <w:r w:rsidRPr="00660E69">
        <w:rPr>
          <w:i/>
          <w:w w:val="105"/>
          <w:sz w:val="17"/>
          <w:lang w:val="pl-PL"/>
        </w:rPr>
        <w:t>operacyjnych</w:t>
      </w:r>
      <w:r w:rsidRPr="00660E69">
        <w:rPr>
          <w:i/>
          <w:spacing w:val="-17"/>
          <w:w w:val="105"/>
          <w:sz w:val="17"/>
          <w:lang w:val="pl-PL"/>
        </w:rPr>
        <w:t xml:space="preserve"> </w:t>
      </w:r>
      <w:r w:rsidRPr="00660E69">
        <w:rPr>
          <w:i/>
          <w:w w:val="105"/>
          <w:sz w:val="17"/>
          <w:lang w:val="pl-PL"/>
        </w:rPr>
        <w:t>na</w:t>
      </w:r>
      <w:r w:rsidRPr="00660E69">
        <w:rPr>
          <w:i/>
          <w:spacing w:val="-15"/>
          <w:w w:val="105"/>
          <w:sz w:val="17"/>
          <w:lang w:val="pl-PL"/>
        </w:rPr>
        <w:t xml:space="preserve"> </w:t>
      </w:r>
      <w:r w:rsidRPr="00660E69">
        <w:rPr>
          <w:i/>
          <w:w w:val="105"/>
          <w:sz w:val="17"/>
          <w:lang w:val="pl-PL"/>
        </w:rPr>
        <w:t>lata</w:t>
      </w:r>
      <w:r w:rsidRPr="00660E69">
        <w:rPr>
          <w:i/>
          <w:spacing w:val="-17"/>
          <w:w w:val="105"/>
          <w:sz w:val="17"/>
          <w:lang w:val="pl-PL"/>
        </w:rPr>
        <w:t xml:space="preserve"> </w:t>
      </w:r>
      <w:r w:rsidRPr="00660E69">
        <w:rPr>
          <w:i/>
          <w:w w:val="105"/>
          <w:sz w:val="17"/>
          <w:lang w:val="pl-PL"/>
        </w:rPr>
        <w:t>2014-2020</w:t>
      </w:r>
      <w:r w:rsidRPr="00660E69">
        <w:rPr>
          <w:i/>
          <w:spacing w:val="-16"/>
          <w:w w:val="105"/>
          <w:sz w:val="17"/>
          <w:lang w:val="pl-PL"/>
        </w:rPr>
        <w:t xml:space="preserve"> </w:t>
      </w:r>
      <w:r w:rsidRPr="00660E69">
        <w:rPr>
          <w:w w:val="105"/>
          <w:sz w:val="17"/>
          <w:lang w:val="pl-PL"/>
        </w:rPr>
        <w:t>(w</w:t>
      </w:r>
      <w:r w:rsidRPr="00660E69">
        <w:rPr>
          <w:spacing w:val="-17"/>
          <w:w w:val="105"/>
          <w:sz w:val="17"/>
          <w:lang w:val="pl-PL"/>
        </w:rPr>
        <w:t xml:space="preserve"> </w:t>
      </w:r>
      <w:r w:rsidRPr="00660E69">
        <w:rPr>
          <w:w w:val="105"/>
          <w:sz w:val="17"/>
          <w:lang w:val="pl-PL"/>
        </w:rPr>
        <w:t>przypadku</w:t>
      </w:r>
      <w:r w:rsidRPr="00660E69">
        <w:rPr>
          <w:spacing w:val="-17"/>
          <w:w w:val="105"/>
          <w:sz w:val="17"/>
          <w:lang w:val="pl-PL"/>
        </w:rPr>
        <w:t xml:space="preserve"> </w:t>
      </w:r>
      <w:r w:rsidRPr="00660E69">
        <w:rPr>
          <w:w w:val="105"/>
          <w:sz w:val="17"/>
          <w:lang w:val="pl-PL"/>
        </w:rPr>
        <w:t>SZOOP).</w:t>
      </w:r>
    </w:p>
  </w:footnote>
  <w:footnote w:id="109">
    <w:p w:rsidR="00F42DE8" w:rsidRPr="00757A60" w:rsidRDefault="00F42DE8" w:rsidP="00EB456D">
      <w:pPr>
        <w:pStyle w:val="Tekstprzypisudolnego"/>
        <w:rPr>
          <w:lang w:val="pl-PL"/>
        </w:rPr>
      </w:pPr>
      <w:r>
        <w:rPr>
          <w:rStyle w:val="Odwoanieprzypisudolnego"/>
        </w:rPr>
        <w:footnoteRef/>
      </w:r>
      <w:r>
        <w:t xml:space="preserve"> </w:t>
      </w:r>
      <w:r w:rsidRPr="00660E69">
        <w:rPr>
          <w:w w:val="105"/>
          <w:sz w:val="17"/>
          <w:lang w:val="pl-PL"/>
        </w:rPr>
        <w:t>Zapisy</w:t>
      </w:r>
      <w:r w:rsidRPr="00660E69">
        <w:rPr>
          <w:spacing w:val="-17"/>
          <w:w w:val="105"/>
          <w:sz w:val="17"/>
          <w:lang w:val="pl-PL"/>
        </w:rPr>
        <w:t xml:space="preserve"> </w:t>
      </w:r>
      <w:r w:rsidRPr="00660E69">
        <w:rPr>
          <w:w w:val="105"/>
          <w:sz w:val="17"/>
          <w:lang w:val="pl-PL"/>
        </w:rPr>
        <w:t>niniejszego</w:t>
      </w:r>
      <w:r w:rsidRPr="00660E69">
        <w:rPr>
          <w:spacing w:val="-15"/>
          <w:w w:val="105"/>
          <w:sz w:val="17"/>
          <w:lang w:val="pl-PL"/>
        </w:rPr>
        <w:t xml:space="preserve"> </w:t>
      </w:r>
      <w:r w:rsidRPr="00660E69">
        <w:rPr>
          <w:w w:val="105"/>
          <w:sz w:val="17"/>
          <w:lang w:val="pl-PL"/>
        </w:rPr>
        <w:t>rozdziału</w:t>
      </w:r>
      <w:r w:rsidRPr="00660E69">
        <w:rPr>
          <w:spacing w:val="-13"/>
          <w:w w:val="105"/>
          <w:sz w:val="17"/>
          <w:lang w:val="pl-PL"/>
        </w:rPr>
        <w:t xml:space="preserve"> </w:t>
      </w:r>
      <w:r w:rsidRPr="00660E69">
        <w:rPr>
          <w:w w:val="105"/>
          <w:sz w:val="17"/>
          <w:lang w:val="pl-PL"/>
        </w:rPr>
        <w:t>nie</w:t>
      </w:r>
      <w:r w:rsidRPr="00660E69">
        <w:rPr>
          <w:spacing w:val="-13"/>
          <w:w w:val="105"/>
          <w:sz w:val="17"/>
          <w:lang w:val="pl-PL"/>
        </w:rPr>
        <w:t xml:space="preserve"> </w:t>
      </w:r>
      <w:r w:rsidRPr="00660E69">
        <w:rPr>
          <w:w w:val="105"/>
          <w:sz w:val="17"/>
          <w:lang w:val="pl-PL"/>
        </w:rPr>
        <w:t>mają</w:t>
      </w:r>
      <w:r w:rsidRPr="00660E69">
        <w:rPr>
          <w:spacing w:val="-13"/>
          <w:w w:val="105"/>
          <w:sz w:val="17"/>
          <w:lang w:val="pl-PL"/>
        </w:rPr>
        <w:t xml:space="preserve"> </w:t>
      </w:r>
      <w:r w:rsidRPr="00660E69">
        <w:rPr>
          <w:w w:val="105"/>
          <w:sz w:val="17"/>
          <w:lang w:val="pl-PL"/>
        </w:rPr>
        <w:t>zastosowania</w:t>
      </w:r>
      <w:r w:rsidRPr="00660E69">
        <w:rPr>
          <w:spacing w:val="-15"/>
          <w:w w:val="105"/>
          <w:sz w:val="17"/>
          <w:lang w:val="pl-PL"/>
        </w:rPr>
        <w:t xml:space="preserve"> </w:t>
      </w:r>
      <w:r w:rsidRPr="00660E69">
        <w:rPr>
          <w:w w:val="105"/>
          <w:sz w:val="17"/>
          <w:lang w:val="pl-PL"/>
        </w:rPr>
        <w:t>do</w:t>
      </w:r>
      <w:r w:rsidRPr="00660E69">
        <w:rPr>
          <w:spacing w:val="-15"/>
          <w:w w:val="105"/>
          <w:sz w:val="17"/>
          <w:lang w:val="pl-PL"/>
        </w:rPr>
        <w:t xml:space="preserve"> </w:t>
      </w:r>
      <w:r w:rsidRPr="00660E69">
        <w:rPr>
          <w:w w:val="105"/>
          <w:sz w:val="17"/>
          <w:lang w:val="pl-PL"/>
        </w:rPr>
        <w:t>projektów</w:t>
      </w:r>
      <w:r w:rsidRPr="00660E69">
        <w:rPr>
          <w:spacing w:val="-15"/>
          <w:w w:val="105"/>
          <w:sz w:val="17"/>
          <w:lang w:val="pl-PL"/>
        </w:rPr>
        <w:t xml:space="preserve"> </w:t>
      </w:r>
      <w:r w:rsidRPr="00660E69">
        <w:rPr>
          <w:w w:val="105"/>
          <w:sz w:val="17"/>
          <w:lang w:val="pl-PL"/>
        </w:rPr>
        <w:t>pomocy</w:t>
      </w:r>
      <w:r w:rsidRPr="00660E69">
        <w:rPr>
          <w:spacing w:val="-17"/>
          <w:w w:val="105"/>
          <w:sz w:val="17"/>
          <w:lang w:val="pl-PL"/>
        </w:rPr>
        <w:t xml:space="preserve"> </w:t>
      </w:r>
      <w:r w:rsidRPr="00660E69">
        <w:rPr>
          <w:w w:val="105"/>
          <w:sz w:val="17"/>
          <w:lang w:val="pl-PL"/>
        </w:rPr>
        <w:t>technicznej</w:t>
      </w:r>
      <w:r w:rsidRPr="00660E69">
        <w:rPr>
          <w:spacing w:val="-16"/>
          <w:w w:val="105"/>
          <w:sz w:val="17"/>
          <w:lang w:val="pl-PL"/>
        </w:rPr>
        <w:t xml:space="preserve"> </w:t>
      </w:r>
      <w:r w:rsidRPr="00660E69">
        <w:rPr>
          <w:w w:val="105"/>
          <w:sz w:val="17"/>
          <w:lang w:val="pl-PL"/>
        </w:rPr>
        <w:t>współfinansowanych</w:t>
      </w:r>
      <w:r w:rsidRPr="00660E69">
        <w:rPr>
          <w:spacing w:val="-15"/>
          <w:w w:val="105"/>
          <w:sz w:val="17"/>
          <w:lang w:val="pl-PL"/>
        </w:rPr>
        <w:t xml:space="preserve"> </w:t>
      </w:r>
      <w:r w:rsidRPr="00660E69">
        <w:rPr>
          <w:w w:val="105"/>
          <w:sz w:val="17"/>
          <w:lang w:val="pl-PL"/>
        </w:rPr>
        <w:t>z</w:t>
      </w:r>
      <w:r w:rsidRPr="00660E69">
        <w:rPr>
          <w:spacing w:val="-17"/>
          <w:w w:val="105"/>
          <w:sz w:val="17"/>
          <w:lang w:val="pl-PL"/>
        </w:rPr>
        <w:t xml:space="preserve"> </w:t>
      </w:r>
      <w:r w:rsidRPr="00660E69">
        <w:rPr>
          <w:w w:val="105"/>
          <w:sz w:val="17"/>
          <w:lang w:val="pl-PL"/>
        </w:rPr>
        <w:t>EFS.</w:t>
      </w:r>
    </w:p>
  </w:footnote>
  <w:footnote w:id="110">
    <w:p w:rsidR="00F42DE8" w:rsidRPr="00757A60" w:rsidRDefault="00F42DE8" w:rsidP="00EB456D">
      <w:pPr>
        <w:pStyle w:val="Tekstprzypisudolnego"/>
        <w:rPr>
          <w:lang w:val="pl-PL"/>
        </w:rPr>
      </w:pPr>
      <w:r>
        <w:rPr>
          <w:rStyle w:val="Odwoanieprzypisudolnego"/>
        </w:rPr>
        <w:footnoteRef/>
      </w:r>
      <w:r>
        <w:t xml:space="preserve"> </w:t>
      </w:r>
      <w:r w:rsidRPr="00660E69">
        <w:rPr>
          <w:rFonts w:eastAsia="Arial" w:cs="Arial"/>
          <w:w w:val="105"/>
          <w:sz w:val="17"/>
          <w:szCs w:val="17"/>
          <w:lang w:val="pl-PL"/>
        </w:rPr>
        <w:t xml:space="preserve">Słownik horyzontalny/ słownik programowy – słowniki, o których mowa w </w:t>
      </w:r>
      <w:r w:rsidRPr="00660E69">
        <w:rPr>
          <w:rFonts w:eastAsia="Arial" w:cs="Arial"/>
          <w:i/>
          <w:w w:val="105"/>
          <w:sz w:val="17"/>
          <w:szCs w:val="17"/>
          <w:lang w:val="pl-PL"/>
        </w:rPr>
        <w:t>Wytycznych w zakresie warunków</w:t>
      </w:r>
      <w:r w:rsidRPr="00757A60">
        <w:rPr>
          <w:rFonts w:eastAsia="Arial" w:cs="Arial"/>
          <w:i/>
          <w:w w:val="105"/>
          <w:sz w:val="17"/>
          <w:szCs w:val="17"/>
          <w:lang w:val="pl-PL"/>
        </w:rPr>
        <w:t xml:space="preserve"> </w:t>
      </w:r>
      <w:r w:rsidRPr="00660E69">
        <w:rPr>
          <w:rFonts w:eastAsia="Arial" w:cs="Arial"/>
          <w:i/>
          <w:w w:val="105"/>
          <w:sz w:val="17"/>
          <w:szCs w:val="17"/>
          <w:lang w:val="pl-PL"/>
        </w:rPr>
        <w:t>gromadzenia</w:t>
      </w:r>
      <w:r w:rsidRPr="00660E69">
        <w:rPr>
          <w:rFonts w:eastAsia="Arial" w:cs="Arial"/>
          <w:i/>
          <w:spacing w:val="-15"/>
          <w:w w:val="105"/>
          <w:sz w:val="17"/>
          <w:szCs w:val="17"/>
          <w:lang w:val="pl-PL"/>
        </w:rPr>
        <w:t xml:space="preserve"> </w:t>
      </w:r>
      <w:r w:rsidRPr="00660E69">
        <w:rPr>
          <w:rFonts w:eastAsia="Arial" w:cs="Arial"/>
          <w:i/>
          <w:w w:val="105"/>
          <w:sz w:val="17"/>
          <w:szCs w:val="17"/>
          <w:lang w:val="pl-PL"/>
        </w:rPr>
        <w:t>i</w:t>
      </w:r>
      <w:r w:rsidRPr="00660E69">
        <w:rPr>
          <w:rFonts w:eastAsia="Arial" w:cs="Arial"/>
          <w:i/>
          <w:spacing w:val="-16"/>
          <w:w w:val="105"/>
          <w:sz w:val="17"/>
          <w:szCs w:val="17"/>
          <w:lang w:val="pl-PL"/>
        </w:rPr>
        <w:t xml:space="preserve"> </w:t>
      </w:r>
      <w:r w:rsidRPr="00660E69">
        <w:rPr>
          <w:rFonts w:eastAsia="Arial" w:cs="Arial"/>
          <w:i/>
          <w:w w:val="105"/>
          <w:sz w:val="17"/>
          <w:szCs w:val="17"/>
          <w:lang w:val="pl-PL"/>
        </w:rPr>
        <w:t>przekazywania</w:t>
      </w:r>
      <w:r w:rsidRPr="00660E69">
        <w:rPr>
          <w:rFonts w:eastAsia="Arial" w:cs="Arial"/>
          <w:i/>
          <w:spacing w:val="-13"/>
          <w:w w:val="105"/>
          <w:sz w:val="17"/>
          <w:szCs w:val="17"/>
          <w:lang w:val="pl-PL"/>
        </w:rPr>
        <w:t xml:space="preserve"> </w:t>
      </w:r>
      <w:r w:rsidRPr="00660E69">
        <w:rPr>
          <w:rFonts w:eastAsia="Arial" w:cs="Arial"/>
          <w:i/>
          <w:w w:val="105"/>
          <w:sz w:val="17"/>
          <w:szCs w:val="17"/>
          <w:lang w:val="pl-PL"/>
        </w:rPr>
        <w:t>danych</w:t>
      </w:r>
      <w:r w:rsidRPr="00660E69">
        <w:rPr>
          <w:rFonts w:eastAsia="Arial" w:cs="Arial"/>
          <w:i/>
          <w:spacing w:val="-15"/>
          <w:w w:val="105"/>
          <w:sz w:val="17"/>
          <w:szCs w:val="17"/>
          <w:lang w:val="pl-PL"/>
        </w:rPr>
        <w:t xml:space="preserve"> </w:t>
      </w:r>
      <w:r w:rsidRPr="00660E69">
        <w:rPr>
          <w:rFonts w:eastAsia="Arial" w:cs="Arial"/>
          <w:i/>
          <w:w w:val="105"/>
          <w:sz w:val="17"/>
          <w:szCs w:val="17"/>
          <w:lang w:val="pl-PL"/>
        </w:rPr>
        <w:t>w</w:t>
      </w:r>
      <w:r w:rsidRPr="00660E69">
        <w:rPr>
          <w:rFonts w:eastAsia="Arial" w:cs="Arial"/>
          <w:i/>
          <w:spacing w:val="-19"/>
          <w:w w:val="105"/>
          <w:sz w:val="17"/>
          <w:szCs w:val="17"/>
          <w:lang w:val="pl-PL"/>
        </w:rPr>
        <w:t xml:space="preserve"> </w:t>
      </w:r>
      <w:r w:rsidRPr="00660E69">
        <w:rPr>
          <w:rFonts w:eastAsia="Arial" w:cs="Arial"/>
          <w:i/>
          <w:w w:val="105"/>
          <w:sz w:val="17"/>
          <w:szCs w:val="17"/>
          <w:lang w:val="pl-PL"/>
        </w:rPr>
        <w:t>postaci</w:t>
      </w:r>
      <w:r w:rsidRPr="00660E69">
        <w:rPr>
          <w:rFonts w:eastAsia="Arial" w:cs="Arial"/>
          <w:i/>
          <w:spacing w:val="-16"/>
          <w:w w:val="105"/>
          <w:sz w:val="17"/>
          <w:szCs w:val="17"/>
          <w:lang w:val="pl-PL"/>
        </w:rPr>
        <w:t xml:space="preserve"> </w:t>
      </w:r>
      <w:r w:rsidRPr="00660E69">
        <w:rPr>
          <w:rFonts w:eastAsia="Arial" w:cs="Arial"/>
          <w:i/>
          <w:w w:val="105"/>
          <w:sz w:val="17"/>
          <w:szCs w:val="17"/>
          <w:lang w:val="pl-PL"/>
        </w:rPr>
        <w:t>elektronicznej</w:t>
      </w:r>
      <w:r w:rsidRPr="00660E69">
        <w:rPr>
          <w:rFonts w:eastAsia="Arial" w:cs="Arial"/>
          <w:i/>
          <w:spacing w:val="-16"/>
          <w:w w:val="105"/>
          <w:sz w:val="17"/>
          <w:szCs w:val="17"/>
          <w:lang w:val="pl-PL"/>
        </w:rPr>
        <w:t xml:space="preserve"> </w:t>
      </w:r>
      <w:r w:rsidRPr="00660E69">
        <w:rPr>
          <w:rFonts w:eastAsia="Arial" w:cs="Arial"/>
          <w:i/>
          <w:w w:val="105"/>
          <w:sz w:val="17"/>
          <w:szCs w:val="17"/>
          <w:lang w:val="pl-PL"/>
        </w:rPr>
        <w:t>na</w:t>
      </w:r>
      <w:r w:rsidRPr="00660E69">
        <w:rPr>
          <w:rFonts w:eastAsia="Arial" w:cs="Arial"/>
          <w:i/>
          <w:spacing w:val="-15"/>
          <w:w w:val="105"/>
          <w:sz w:val="17"/>
          <w:szCs w:val="17"/>
          <w:lang w:val="pl-PL"/>
        </w:rPr>
        <w:t xml:space="preserve"> </w:t>
      </w:r>
      <w:r w:rsidRPr="00660E69">
        <w:rPr>
          <w:rFonts w:eastAsia="Arial" w:cs="Arial"/>
          <w:i/>
          <w:w w:val="105"/>
          <w:sz w:val="17"/>
          <w:szCs w:val="17"/>
          <w:lang w:val="pl-PL"/>
        </w:rPr>
        <w:t>lata</w:t>
      </w:r>
      <w:r w:rsidRPr="00660E69">
        <w:rPr>
          <w:rFonts w:eastAsia="Arial" w:cs="Arial"/>
          <w:i/>
          <w:spacing w:val="-15"/>
          <w:w w:val="105"/>
          <w:sz w:val="17"/>
          <w:szCs w:val="17"/>
          <w:lang w:val="pl-PL"/>
        </w:rPr>
        <w:t xml:space="preserve"> </w:t>
      </w:r>
      <w:r w:rsidRPr="00660E69">
        <w:rPr>
          <w:rFonts w:eastAsia="Arial" w:cs="Arial"/>
          <w:i/>
          <w:w w:val="105"/>
          <w:sz w:val="17"/>
          <w:szCs w:val="17"/>
          <w:lang w:val="pl-PL"/>
        </w:rPr>
        <w:t>2014-2020</w:t>
      </w:r>
    </w:p>
  </w:footnote>
  <w:footnote w:id="111">
    <w:p w:rsidR="00F42DE8" w:rsidRPr="00757A60" w:rsidRDefault="00F42DE8" w:rsidP="00EB456D">
      <w:pPr>
        <w:rPr>
          <w:rFonts w:eastAsia="Arial" w:cs="Arial"/>
          <w:sz w:val="17"/>
          <w:szCs w:val="17"/>
          <w:lang w:val="pl-PL"/>
        </w:rPr>
      </w:pPr>
      <w:r>
        <w:rPr>
          <w:rStyle w:val="Odwoanieprzypisudolnego"/>
        </w:rPr>
        <w:footnoteRef/>
      </w:r>
      <w:r>
        <w:t xml:space="preserve"> </w:t>
      </w:r>
      <w:r w:rsidRPr="00660E69">
        <w:rPr>
          <w:rFonts w:eastAsia="Arial" w:cs="Arial"/>
          <w:w w:val="105"/>
          <w:sz w:val="17"/>
          <w:szCs w:val="17"/>
          <w:lang w:val="pl-PL"/>
        </w:rPr>
        <w:t>AM w IZ/ IK UP – Administrator merytoryczny w instytucji; wyznaczony pracownik instytucji realizujący zadania określone</w:t>
      </w:r>
      <w:r w:rsidRPr="00660E69">
        <w:rPr>
          <w:rFonts w:eastAsia="Arial" w:cs="Arial"/>
          <w:spacing w:val="-10"/>
          <w:w w:val="105"/>
          <w:sz w:val="17"/>
          <w:szCs w:val="17"/>
          <w:lang w:val="pl-PL"/>
        </w:rPr>
        <w:t xml:space="preserve"> </w:t>
      </w:r>
      <w:r w:rsidRPr="00660E69">
        <w:rPr>
          <w:rFonts w:eastAsia="Arial" w:cs="Arial"/>
          <w:w w:val="105"/>
          <w:sz w:val="17"/>
          <w:szCs w:val="17"/>
          <w:lang w:val="pl-PL"/>
        </w:rPr>
        <w:t>w</w:t>
      </w:r>
      <w:r w:rsidRPr="00660E69">
        <w:rPr>
          <w:rFonts w:eastAsia="Arial" w:cs="Arial"/>
          <w:spacing w:val="-12"/>
          <w:w w:val="105"/>
          <w:sz w:val="17"/>
          <w:szCs w:val="17"/>
          <w:lang w:val="pl-PL"/>
        </w:rPr>
        <w:t xml:space="preserve"> </w:t>
      </w:r>
      <w:r w:rsidRPr="00660E69">
        <w:rPr>
          <w:rFonts w:eastAsia="Arial" w:cs="Arial"/>
          <w:i/>
          <w:w w:val="105"/>
          <w:sz w:val="17"/>
          <w:szCs w:val="17"/>
          <w:lang w:val="pl-PL"/>
        </w:rPr>
        <w:t>Wytycznych</w:t>
      </w:r>
      <w:r w:rsidRPr="00660E69">
        <w:rPr>
          <w:rFonts w:eastAsia="Arial" w:cs="Arial"/>
          <w:i/>
          <w:spacing w:val="-7"/>
          <w:w w:val="105"/>
          <w:sz w:val="17"/>
          <w:szCs w:val="17"/>
          <w:lang w:val="pl-PL"/>
        </w:rPr>
        <w:t xml:space="preserve"> </w:t>
      </w:r>
      <w:r w:rsidRPr="00660E69">
        <w:rPr>
          <w:rFonts w:eastAsia="Arial" w:cs="Arial"/>
          <w:i/>
          <w:w w:val="105"/>
          <w:sz w:val="17"/>
          <w:szCs w:val="17"/>
          <w:lang w:val="pl-PL"/>
        </w:rPr>
        <w:t>w</w:t>
      </w:r>
      <w:r w:rsidRPr="00660E69">
        <w:rPr>
          <w:rFonts w:eastAsia="Arial" w:cs="Arial"/>
          <w:i/>
          <w:spacing w:val="-12"/>
          <w:w w:val="105"/>
          <w:sz w:val="17"/>
          <w:szCs w:val="17"/>
          <w:lang w:val="pl-PL"/>
        </w:rPr>
        <w:t xml:space="preserve"> </w:t>
      </w:r>
      <w:r w:rsidRPr="00660E69">
        <w:rPr>
          <w:rFonts w:eastAsia="Arial" w:cs="Arial"/>
          <w:i/>
          <w:w w:val="105"/>
          <w:sz w:val="17"/>
          <w:szCs w:val="17"/>
          <w:lang w:val="pl-PL"/>
        </w:rPr>
        <w:t>zakresie</w:t>
      </w:r>
      <w:r w:rsidRPr="00660E69">
        <w:rPr>
          <w:rFonts w:eastAsia="Arial" w:cs="Arial"/>
          <w:i/>
          <w:spacing w:val="-7"/>
          <w:w w:val="105"/>
          <w:sz w:val="17"/>
          <w:szCs w:val="17"/>
          <w:lang w:val="pl-PL"/>
        </w:rPr>
        <w:t xml:space="preserve"> </w:t>
      </w:r>
      <w:r w:rsidRPr="00660E69">
        <w:rPr>
          <w:rFonts w:eastAsia="Arial" w:cs="Arial"/>
          <w:i/>
          <w:w w:val="105"/>
          <w:sz w:val="17"/>
          <w:szCs w:val="17"/>
          <w:lang w:val="pl-PL"/>
        </w:rPr>
        <w:t>warunków</w:t>
      </w:r>
      <w:r w:rsidRPr="00660E69">
        <w:rPr>
          <w:rFonts w:eastAsia="Arial" w:cs="Arial"/>
          <w:i/>
          <w:spacing w:val="-14"/>
          <w:w w:val="105"/>
          <w:sz w:val="17"/>
          <w:szCs w:val="17"/>
          <w:lang w:val="pl-PL"/>
        </w:rPr>
        <w:t xml:space="preserve"> </w:t>
      </w:r>
      <w:r w:rsidRPr="00660E69">
        <w:rPr>
          <w:rFonts w:eastAsia="Arial" w:cs="Arial"/>
          <w:i/>
          <w:w w:val="105"/>
          <w:sz w:val="17"/>
          <w:szCs w:val="17"/>
          <w:lang w:val="pl-PL"/>
        </w:rPr>
        <w:t>gromadzenia</w:t>
      </w:r>
      <w:r w:rsidRPr="00660E69">
        <w:rPr>
          <w:rFonts w:eastAsia="Arial" w:cs="Arial"/>
          <w:i/>
          <w:spacing w:val="-7"/>
          <w:w w:val="105"/>
          <w:sz w:val="17"/>
          <w:szCs w:val="17"/>
          <w:lang w:val="pl-PL"/>
        </w:rPr>
        <w:t xml:space="preserve"> </w:t>
      </w:r>
      <w:r w:rsidRPr="00660E69">
        <w:rPr>
          <w:rFonts w:eastAsia="Arial" w:cs="Arial"/>
          <w:i/>
          <w:w w:val="105"/>
          <w:sz w:val="17"/>
          <w:szCs w:val="17"/>
          <w:lang w:val="pl-PL"/>
        </w:rPr>
        <w:t>i</w:t>
      </w:r>
      <w:r w:rsidRPr="00660E69">
        <w:rPr>
          <w:rFonts w:eastAsia="Arial" w:cs="Arial"/>
          <w:i/>
          <w:spacing w:val="-10"/>
          <w:w w:val="105"/>
          <w:sz w:val="17"/>
          <w:szCs w:val="17"/>
          <w:lang w:val="pl-PL"/>
        </w:rPr>
        <w:t xml:space="preserve"> </w:t>
      </w:r>
      <w:r w:rsidRPr="00660E69">
        <w:rPr>
          <w:rFonts w:eastAsia="Arial" w:cs="Arial"/>
          <w:i/>
          <w:w w:val="105"/>
          <w:sz w:val="17"/>
          <w:szCs w:val="17"/>
          <w:lang w:val="pl-PL"/>
        </w:rPr>
        <w:t>przekazywania</w:t>
      </w:r>
      <w:r w:rsidRPr="00660E69">
        <w:rPr>
          <w:rFonts w:eastAsia="Arial" w:cs="Arial"/>
          <w:i/>
          <w:spacing w:val="-10"/>
          <w:w w:val="105"/>
          <w:sz w:val="17"/>
          <w:szCs w:val="17"/>
          <w:lang w:val="pl-PL"/>
        </w:rPr>
        <w:t xml:space="preserve"> </w:t>
      </w:r>
      <w:r w:rsidRPr="00660E69">
        <w:rPr>
          <w:rFonts w:eastAsia="Arial" w:cs="Arial"/>
          <w:i/>
          <w:w w:val="105"/>
          <w:sz w:val="17"/>
          <w:szCs w:val="17"/>
          <w:lang w:val="pl-PL"/>
        </w:rPr>
        <w:t>danych</w:t>
      </w:r>
      <w:r w:rsidRPr="00660E69">
        <w:rPr>
          <w:rFonts w:eastAsia="Arial" w:cs="Arial"/>
          <w:i/>
          <w:spacing w:val="-10"/>
          <w:w w:val="105"/>
          <w:sz w:val="17"/>
          <w:szCs w:val="17"/>
          <w:lang w:val="pl-PL"/>
        </w:rPr>
        <w:t xml:space="preserve"> </w:t>
      </w:r>
      <w:r w:rsidRPr="00660E69">
        <w:rPr>
          <w:rFonts w:eastAsia="Arial" w:cs="Arial"/>
          <w:i/>
          <w:w w:val="105"/>
          <w:sz w:val="17"/>
          <w:szCs w:val="17"/>
          <w:lang w:val="pl-PL"/>
        </w:rPr>
        <w:t>w</w:t>
      </w:r>
      <w:r w:rsidRPr="00660E69">
        <w:rPr>
          <w:rFonts w:eastAsia="Arial" w:cs="Arial"/>
          <w:i/>
          <w:spacing w:val="-14"/>
          <w:w w:val="105"/>
          <w:sz w:val="17"/>
          <w:szCs w:val="17"/>
          <w:lang w:val="pl-PL"/>
        </w:rPr>
        <w:t xml:space="preserve"> </w:t>
      </w:r>
      <w:r w:rsidRPr="00660E69">
        <w:rPr>
          <w:rFonts w:eastAsia="Arial" w:cs="Arial"/>
          <w:i/>
          <w:w w:val="105"/>
          <w:sz w:val="17"/>
          <w:szCs w:val="17"/>
          <w:lang w:val="pl-PL"/>
        </w:rPr>
        <w:t>postaci</w:t>
      </w:r>
      <w:r w:rsidRPr="00660E69">
        <w:rPr>
          <w:rFonts w:eastAsia="Arial" w:cs="Arial"/>
          <w:i/>
          <w:spacing w:val="-10"/>
          <w:w w:val="105"/>
          <w:sz w:val="17"/>
          <w:szCs w:val="17"/>
          <w:lang w:val="pl-PL"/>
        </w:rPr>
        <w:t xml:space="preserve"> </w:t>
      </w:r>
      <w:r w:rsidRPr="00660E69">
        <w:rPr>
          <w:rFonts w:eastAsia="Arial" w:cs="Arial"/>
          <w:i/>
          <w:w w:val="105"/>
          <w:sz w:val="17"/>
          <w:szCs w:val="17"/>
          <w:lang w:val="pl-PL"/>
        </w:rPr>
        <w:t>elektronicznej</w:t>
      </w:r>
      <w:r w:rsidRPr="00660E69">
        <w:rPr>
          <w:rFonts w:eastAsia="Arial" w:cs="Arial"/>
          <w:i/>
          <w:spacing w:val="-10"/>
          <w:w w:val="105"/>
          <w:sz w:val="17"/>
          <w:szCs w:val="17"/>
          <w:lang w:val="pl-PL"/>
        </w:rPr>
        <w:t xml:space="preserve"> </w:t>
      </w:r>
      <w:r w:rsidRPr="00660E69">
        <w:rPr>
          <w:rFonts w:eastAsia="Arial" w:cs="Arial"/>
          <w:i/>
          <w:w w:val="105"/>
          <w:sz w:val="17"/>
          <w:szCs w:val="17"/>
          <w:lang w:val="pl-PL"/>
        </w:rPr>
        <w:t>na</w:t>
      </w:r>
      <w:r w:rsidRPr="00660E69">
        <w:rPr>
          <w:rFonts w:eastAsia="Arial" w:cs="Arial"/>
          <w:i/>
          <w:spacing w:val="-10"/>
          <w:w w:val="105"/>
          <w:sz w:val="17"/>
          <w:szCs w:val="17"/>
          <w:lang w:val="pl-PL"/>
        </w:rPr>
        <w:t xml:space="preserve"> </w:t>
      </w:r>
      <w:r w:rsidRPr="00660E69">
        <w:rPr>
          <w:rFonts w:eastAsia="Arial" w:cs="Arial"/>
          <w:i/>
          <w:w w:val="105"/>
          <w:sz w:val="17"/>
          <w:szCs w:val="17"/>
          <w:lang w:val="pl-PL"/>
        </w:rPr>
        <w:t>lata</w:t>
      </w:r>
      <w:r>
        <w:rPr>
          <w:rFonts w:eastAsia="Arial" w:cs="Arial"/>
          <w:sz w:val="17"/>
          <w:szCs w:val="17"/>
          <w:lang w:val="pl-PL"/>
        </w:rPr>
        <w:t xml:space="preserve"> </w:t>
      </w:r>
      <w:r>
        <w:rPr>
          <w:i/>
          <w:w w:val="105"/>
          <w:sz w:val="17"/>
          <w:lang w:val="pl-PL"/>
        </w:rPr>
        <w:t>2014-202</w:t>
      </w:r>
    </w:p>
  </w:footnote>
  <w:footnote w:id="112">
    <w:p w:rsidR="00F42DE8" w:rsidRPr="00757A60" w:rsidRDefault="00F42DE8" w:rsidP="00EB456D">
      <w:pPr>
        <w:pStyle w:val="Tekstprzypisudolnego"/>
        <w:rPr>
          <w:lang w:val="pl-PL"/>
        </w:rPr>
      </w:pPr>
      <w:r>
        <w:rPr>
          <w:rStyle w:val="Odwoanieprzypisudolnego"/>
        </w:rPr>
        <w:footnoteRef/>
      </w:r>
      <w:r>
        <w:t xml:space="preserve"> </w:t>
      </w:r>
      <w:r w:rsidRPr="00660E69">
        <w:rPr>
          <w:w w:val="105"/>
          <w:sz w:val="17"/>
          <w:lang w:val="pl-PL"/>
        </w:rPr>
        <w:t>Monitorowane</w:t>
      </w:r>
      <w:r w:rsidRPr="00660E69">
        <w:rPr>
          <w:spacing w:val="-16"/>
          <w:w w:val="105"/>
          <w:sz w:val="17"/>
          <w:lang w:val="pl-PL"/>
        </w:rPr>
        <w:t xml:space="preserve"> </w:t>
      </w:r>
      <w:r w:rsidRPr="00660E69">
        <w:rPr>
          <w:w w:val="105"/>
          <w:sz w:val="17"/>
          <w:lang w:val="pl-PL"/>
        </w:rPr>
        <w:t>w</w:t>
      </w:r>
      <w:r w:rsidRPr="00660E69">
        <w:rPr>
          <w:spacing w:val="-16"/>
          <w:w w:val="105"/>
          <w:sz w:val="17"/>
          <w:lang w:val="pl-PL"/>
        </w:rPr>
        <w:t xml:space="preserve"> </w:t>
      </w:r>
      <w:r w:rsidRPr="00660E69">
        <w:rPr>
          <w:w w:val="105"/>
          <w:sz w:val="17"/>
          <w:lang w:val="pl-PL"/>
        </w:rPr>
        <w:t>ramach</w:t>
      </w:r>
      <w:r w:rsidRPr="00660E69">
        <w:rPr>
          <w:spacing w:val="-17"/>
          <w:w w:val="105"/>
          <w:sz w:val="17"/>
          <w:lang w:val="pl-PL"/>
        </w:rPr>
        <w:t xml:space="preserve"> </w:t>
      </w:r>
      <w:r w:rsidRPr="00660E69">
        <w:rPr>
          <w:w w:val="105"/>
          <w:sz w:val="17"/>
          <w:lang w:val="pl-PL"/>
        </w:rPr>
        <w:t>systemu</w:t>
      </w:r>
      <w:r w:rsidRPr="00660E69">
        <w:rPr>
          <w:spacing w:val="-16"/>
          <w:w w:val="105"/>
          <w:sz w:val="17"/>
          <w:lang w:val="pl-PL"/>
        </w:rPr>
        <w:t xml:space="preserve"> </w:t>
      </w:r>
      <w:r w:rsidRPr="00660E69">
        <w:rPr>
          <w:w w:val="105"/>
          <w:sz w:val="17"/>
          <w:lang w:val="pl-PL"/>
        </w:rPr>
        <w:t>STRATEG</w:t>
      </w:r>
    </w:p>
  </w:footnote>
  <w:footnote w:id="113">
    <w:p w:rsidR="00F42DE8" w:rsidRPr="00757A60" w:rsidRDefault="00F42DE8" w:rsidP="00EB456D">
      <w:pPr>
        <w:pStyle w:val="Tekstprzypisudolnego"/>
        <w:rPr>
          <w:lang w:val="pl-PL"/>
        </w:rPr>
      </w:pPr>
      <w:r>
        <w:rPr>
          <w:rStyle w:val="Odwoanieprzypisudolnego"/>
        </w:rPr>
        <w:footnoteRef/>
      </w:r>
      <w:r>
        <w:t xml:space="preserve"> </w:t>
      </w:r>
      <w:r w:rsidRPr="00660E69">
        <w:rPr>
          <w:rFonts w:eastAsia="Arial" w:cs="Arial"/>
          <w:w w:val="105"/>
          <w:sz w:val="17"/>
          <w:szCs w:val="17"/>
          <w:lang w:val="pl-PL"/>
        </w:rPr>
        <w:t xml:space="preserve">Użytkownik I – osoba mająca dostęp do SL2014 lub SRHD, o której mowa w </w:t>
      </w:r>
      <w:r w:rsidRPr="00660E69">
        <w:rPr>
          <w:rFonts w:eastAsia="Arial" w:cs="Arial"/>
          <w:i/>
          <w:w w:val="105"/>
          <w:sz w:val="17"/>
          <w:szCs w:val="17"/>
          <w:lang w:val="pl-PL"/>
        </w:rPr>
        <w:t>Wytycznych w zakresie warunków gromadzenia</w:t>
      </w:r>
      <w:r w:rsidRPr="00660E69">
        <w:rPr>
          <w:rFonts w:eastAsia="Arial" w:cs="Arial"/>
          <w:i/>
          <w:spacing w:val="-15"/>
          <w:w w:val="105"/>
          <w:sz w:val="17"/>
          <w:szCs w:val="17"/>
          <w:lang w:val="pl-PL"/>
        </w:rPr>
        <w:t xml:space="preserve"> </w:t>
      </w:r>
      <w:r w:rsidRPr="00660E69">
        <w:rPr>
          <w:rFonts w:eastAsia="Arial" w:cs="Arial"/>
          <w:i/>
          <w:w w:val="105"/>
          <w:sz w:val="17"/>
          <w:szCs w:val="17"/>
          <w:lang w:val="pl-PL"/>
        </w:rPr>
        <w:t>i</w:t>
      </w:r>
      <w:r w:rsidRPr="00660E69">
        <w:rPr>
          <w:rFonts w:eastAsia="Arial" w:cs="Arial"/>
          <w:i/>
          <w:spacing w:val="-16"/>
          <w:w w:val="105"/>
          <w:sz w:val="17"/>
          <w:szCs w:val="17"/>
          <w:lang w:val="pl-PL"/>
        </w:rPr>
        <w:t xml:space="preserve"> </w:t>
      </w:r>
      <w:r w:rsidRPr="00660E69">
        <w:rPr>
          <w:rFonts w:eastAsia="Arial" w:cs="Arial"/>
          <w:i/>
          <w:w w:val="105"/>
          <w:sz w:val="17"/>
          <w:szCs w:val="17"/>
          <w:lang w:val="pl-PL"/>
        </w:rPr>
        <w:t>przekazywania</w:t>
      </w:r>
      <w:r w:rsidRPr="00660E69">
        <w:rPr>
          <w:rFonts w:eastAsia="Arial" w:cs="Arial"/>
          <w:i/>
          <w:spacing w:val="-13"/>
          <w:w w:val="105"/>
          <w:sz w:val="17"/>
          <w:szCs w:val="17"/>
          <w:lang w:val="pl-PL"/>
        </w:rPr>
        <w:t xml:space="preserve"> </w:t>
      </w:r>
      <w:r w:rsidRPr="00660E69">
        <w:rPr>
          <w:rFonts w:eastAsia="Arial" w:cs="Arial"/>
          <w:i/>
          <w:w w:val="105"/>
          <w:sz w:val="17"/>
          <w:szCs w:val="17"/>
          <w:lang w:val="pl-PL"/>
        </w:rPr>
        <w:t>danych</w:t>
      </w:r>
      <w:r w:rsidRPr="00660E69">
        <w:rPr>
          <w:rFonts w:eastAsia="Arial" w:cs="Arial"/>
          <w:i/>
          <w:spacing w:val="-15"/>
          <w:w w:val="105"/>
          <w:sz w:val="17"/>
          <w:szCs w:val="17"/>
          <w:lang w:val="pl-PL"/>
        </w:rPr>
        <w:t xml:space="preserve"> </w:t>
      </w:r>
      <w:r w:rsidRPr="00660E69">
        <w:rPr>
          <w:rFonts w:eastAsia="Arial" w:cs="Arial"/>
          <w:i/>
          <w:w w:val="105"/>
          <w:sz w:val="17"/>
          <w:szCs w:val="17"/>
          <w:lang w:val="pl-PL"/>
        </w:rPr>
        <w:t>w</w:t>
      </w:r>
      <w:r w:rsidRPr="00660E69">
        <w:rPr>
          <w:rFonts w:eastAsia="Arial" w:cs="Arial"/>
          <w:i/>
          <w:spacing w:val="-19"/>
          <w:w w:val="105"/>
          <w:sz w:val="17"/>
          <w:szCs w:val="17"/>
          <w:lang w:val="pl-PL"/>
        </w:rPr>
        <w:t xml:space="preserve"> </w:t>
      </w:r>
      <w:r w:rsidRPr="00660E69">
        <w:rPr>
          <w:rFonts w:eastAsia="Arial" w:cs="Arial"/>
          <w:i/>
          <w:w w:val="105"/>
          <w:sz w:val="17"/>
          <w:szCs w:val="17"/>
          <w:lang w:val="pl-PL"/>
        </w:rPr>
        <w:t>postaci</w:t>
      </w:r>
      <w:r w:rsidRPr="00660E69">
        <w:rPr>
          <w:rFonts w:eastAsia="Arial" w:cs="Arial"/>
          <w:i/>
          <w:spacing w:val="-16"/>
          <w:w w:val="105"/>
          <w:sz w:val="17"/>
          <w:szCs w:val="17"/>
          <w:lang w:val="pl-PL"/>
        </w:rPr>
        <w:t xml:space="preserve"> </w:t>
      </w:r>
      <w:r w:rsidRPr="00660E69">
        <w:rPr>
          <w:rFonts w:eastAsia="Arial" w:cs="Arial"/>
          <w:i/>
          <w:w w:val="105"/>
          <w:sz w:val="17"/>
          <w:szCs w:val="17"/>
          <w:lang w:val="pl-PL"/>
        </w:rPr>
        <w:t>elektronicznej</w:t>
      </w:r>
      <w:r w:rsidRPr="00660E69">
        <w:rPr>
          <w:rFonts w:eastAsia="Arial" w:cs="Arial"/>
          <w:i/>
          <w:spacing w:val="-16"/>
          <w:w w:val="105"/>
          <w:sz w:val="17"/>
          <w:szCs w:val="17"/>
          <w:lang w:val="pl-PL"/>
        </w:rPr>
        <w:t xml:space="preserve"> </w:t>
      </w:r>
      <w:r w:rsidRPr="00660E69">
        <w:rPr>
          <w:rFonts w:eastAsia="Arial" w:cs="Arial"/>
          <w:i/>
          <w:w w:val="105"/>
          <w:sz w:val="17"/>
          <w:szCs w:val="17"/>
          <w:lang w:val="pl-PL"/>
        </w:rPr>
        <w:t>na</w:t>
      </w:r>
      <w:r w:rsidRPr="00660E69">
        <w:rPr>
          <w:rFonts w:eastAsia="Arial" w:cs="Arial"/>
          <w:i/>
          <w:spacing w:val="-15"/>
          <w:w w:val="105"/>
          <w:sz w:val="17"/>
          <w:szCs w:val="17"/>
          <w:lang w:val="pl-PL"/>
        </w:rPr>
        <w:t xml:space="preserve"> </w:t>
      </w:r>
      <w:r w:rsidRPr="00660E69">
        <w:rPr>
          <w:rFonts w:eastAsia="Arial" w:cs="Arial"/>
          <w:i/>
          <w:w w:val="105"/>
          <w:sz w:val="17"/>
          <w:szCs w:val="17"/>
          <w:lang w:val="pl-PL"/>
        </w:rPr>
        <w:t>lata</w:t>
      </w:r>
      <w:r w:rsidRPr="00660E69">
        <w:rPr>
          <w:rFonts w:eastAsia="Arial" w:cs="Arial"/>
          <w:i/>
          <w:spacing w:val="-15"/>
          <w:w w:val="105"/>
          <w:sz w:val="17"/>
          <w:szCs w:val="17"/>
          <w:lang w:val="pl-PL"/>
        </w:rPr>
        <w:t xml:space="preserve"> </w:t>
      </w:r>
      <w:r w:rsidRPr="00660E69">
        <w:rPr>
          <w:rFonts w:eastAsia="Arial" w:cs="Arial"/>
          <w:i/>
          <w:w w:val="105"/>
          <w:sz w:val="17"/>
          <w:szCs w:val="17"/>
          <w:lang w:val="pl-PL"/>
        </w:rPr>
        <w:t>2014-2020.</w:t>
      </w:r>
    </w:p>
  </w:footnote>
  <w:footnote w:id="114">
    <w:p w:rsidR="00F42DE8" w:rsidRPr="00757A60" w:rsidRDefault="00F42DE8" w:rsidP="00EB456D">
      <w:pPr>
        <w:pStyle w:val="Tekstprzypisudolnego"/>
        <w:rPr>
          <w:lang w:val="pl-PL"/>
        </w:rPr>
      </w:pPr>
      <w:r>
        <w:rPr>
          <w:rStyle w:val="Odwoanieprzypisudolnego"/>
        </w:rPr>
        <w:footnoteRef/>
      </w:r>
      <w:r>
        <w:t xml:space="preserve"> </w:t>
      </w:r>
      <w:r w:rsidRPr="00660E69">
        <w:rPr>
          <w:w w:val="105"/>
          <w:sz w:val="17"/>
          <w:lang w:val="pl-PL"/>
        </w:rPr>
        <w:t>Funkcjonalność umożliwiająca wprowadzenie wskaźników specyficznych dla danego projektu na poziomie umowy/decyzji</w:t>
      </w:r>
      <w:r w:rsidRPr="00660E69">
        <w:rPr>
          <w:spacing w:val="-30"/>
          <w:w w:val="105"/>
          <w:sz w:val="17"/>
          <w:lang w:val="pl-PL"/>
        </w:rPr>
        <w:t xml:space="preserve"> </w:t>
      </w:r>
      <w:r w:rsidRPr="00660E69">
        <w:rPr>
          <w:w w:val="105"/>
          <w:sz w:val="17"/>
          <w:lang w:val="pl-PL"/>
        </w:rPr>
        <w:t>o</w:t>
      </w:r>
      <w:r w:rsidRPr="00660E69">
        <w:rPr>
          <w:spacing w:val="-29"/>
          <w:w w:val="105"/>
          <w:sz w:val="17"/>
          <w:lang w:val="pl-PL"/>
        </w:rPr>
        <w:t xml:space="preserve"> </w:t>
      </w:r>
      <w:r w:rsidRPr="00660E69">
        <w:rPr>
          <w:w w:val="105"/>
          <w:sz w:val="17"/>
          <w:lang w:val="pl-PL"/>
        </w:rPr>
        <w:t>dofinansowaniu.</w:t>
      </w:r>
    </w:p>
  </w:footnote>
  <w:footnote w:id="115">
    <w:p w:rsidR="00F42DE8" w:rsidRPr="006028B4" w:rsidRDefault="00F42DE8" w:rsidP="00EB456D">
      <w:pPr>
        <w:pStyle w:val="Tekstprzypisudolnego"/>
        <w:rPr>
          <w:lang w:val="pl-PL"/>
        </w:rPr>
      </w:pPr>
      <w:r>
        <w:rPr>
          <w:rStyle w:val="Odwoanieprzypisudolnego"/>
        </w:rPr>
        <w:footnoteRef/>
      </w:r>
      <w:r>
        <w:t xml:space="preserve"> </w:t>
      </w:r>
      <w:r w:rsidRPr="00660E69">
        <w:rPr>
          <w:w w:val="105"/>
          <w:sz w:val="17"/>
          <w:lang w:val="pl-PL"/>
        </w:rPr>
        <w:t>Nie</w:t>
      </w:r>
      <w:r w:rsidRPr="00660E69">
        <w:rPr>
          <w:spacing w:val="-14"/>
          <w:w w:val="105"/>
          <w:sz w:val="17"/>
          <w:lang w:val="pl-PL"/>
        </w:rPr>
        <w:t xml:space="preserve"> </w:t>
      </w:r>
      <w:r w:rsidRPr="00660E69">
        <w:rPr>
          <w:w w:val="105"/>
          <w:sz w:val="17"/>
          <w:lang w:val="pl-PL"/>
        </w:rPr>
        <w:t>dotyczy</w:t>
      </w:r>
      <w:r w:rsidRPr="00660E69">
        <w:rPr>
          <w:spacing w:val="-19"/>
          <w:w w:val="105"/>
          <w:sz w:val="17"/>
          <w:lang w:val="pl-PL"/>
        </w:rPr>
        <w:t xml:space="preserve"> </w:t>
      </w:r>
      <w:r w:rsidRPr="00660E69">
        <w:rPr>
          <w:w w:val="105"/>
          <w:sz w:val="17"/>
          <w:lang w:val="pl-PL"/>
        </w:rPr>
        <w:t>projektów</w:t>
      </w:r>
      <w:r w:rsidRPr="00660E69">
        <w:rPr>
          <w:spacing w:val="-16"/>
          <w:w w:val="105"/>
          <w:sz w:val="17"/>
          <w:lang w:val="pl-PL"/>
        </w:rPr>
        <w:t xml:space="preserve"> </w:t>
      </w:r>
      <w:r w:rsidRPr="00660E69">
        <w:rPr>
          <w:w w:val="105"/>
          <w:sz w:val="17"/>
          <w:lang w:val="pl-PL"/>
        </w:rPr>
        <w:t>pozakonkursowych</w:t>
      </w:r>
      <w:r w:rsidRPr="00660E69">
        <w:rPr>
          <w:spacing w:val="-14"/>
          <w:w w:val="105"/>
          <w:sz w:val="17"/>
          <w:lang w:val="pl-PL"/>
        </w:rPr>
        <w:t xml:space="preserve"> </w:t>
      </w:r>
      <w:r w:rsidRPr="00660E69">
        <w:rPr>
          <w:w w:val="105"/>
          <w:sz w:val="17"/>
          <w:lang w:val="pl-PL"/>
        </w:rPr>
        <w:t>PUP,</w:t>
      </w:r>
      <w:r w:rsidRPr="00660E69">
        <w:rPr>
          <w:spacing w:val="-17"/>
          <w:w w:val="105"/>
          <w:sz w:val="17"/>
          <w:lang w:val="pl-PL"/>
        </w:rPr>
        <w:t xml:space="preserve"> </w:t>
      </w:r>
      <w:r w:rsidRPr="00660E69">
        <w:rPr>
          <w:w w:val="105"/>
          <w:sz w:val="17"/>
          <w:lang w:val="pl-PL"/>
        </w:rPr>
        <w:t>których</w:t>
      </w:r>
      <w:r w:rsidRPr="00660E69">
        <w:rPr>
          <w:spacing w:val="-16"/>
          <w:w w:val="105"/>
          <w:sz w:val="17"/>
          <w:lang w:val="pl-PL"/>
        </w:rPr>
        <w:t xml:space="preserve"> </w:t>
      </w:r>
      <w:r w:rsidRPr="00660E69">
        <w:rPr>
          <w:w w:val="105"/>
          <w:sz w:val="17"/>
          <w:lang w:val="pl-PL"/>
        </w:rPr>
        <w:t>uczestnikami</w:t>
      </w:r>
      <w:r w:rsidRPr="00660E69">
        <w:rPr>
          <w:spacing w:val="-17"/>
          <w:w w:val="105"/>
          <w:sz w:val="17"/>
          <w:lang w:val="pl-PL"/>
        </w:rPr>
        <w:t xml:space="preserve"> </w:t>
      </w:r>
      <w:r w:rsidRPr="00660E69">
        <w:rPr>
          <w:w w:val="105"/>
          <w:sz w:val="17"/>
          <w:lang w:val="pl-PL"/>
        </w:rPr>
        <w:t>są</w:t>
      </w:r>
      <w:r w:rsidRPr="00660E69">
        <w:rPr>
          <w:spacing w:val="-14"/>
          <w:w w:val="105"/>
          <w:sz w:val="17"/>
          <w:lang w:val="pl-PL"/>
        </w:rPr>
        <w:t xml:space="preserve"> </w:t>
      </w:r>
      <w:r w:rsidRPr="00660E69">
        <w:rPr>
          <w:w w:val="105"/>
          <w:sz w:val="17"/>
          <w:lang w:val="pl-PL"/>
        </w:rPr>
        <w:t>wyłącznie</w:t>
      </w:r>
      <w:r w:rsidRPr="00660E69">
        <w:rPr>
          <w:spacing w:val="-16"/>
          <w:w w:val="105"/>
          <w:sz w:val="17"/>
          <w:lang w:val="pl-PL"/>
        </w:rPr>
        <w:t xml:space="preserve"> </w:t>
      </w:r>
      <w:r w:rsidRPr="00660E69">
        <w:rPr>
          <w:w w:val="105"/>
          <w:sz w:val="17"/>
          <w:lang w:val="pl-PL"/>
        </w:rPr>
        <w:t>osoby</w:t>
      </w:r>
      <w:r w:rsidRPr="00660E69">
        <w:rPr>
          <w:spacing w:val="-16"/>
          <w:w w:val="105"/>
          <w:sz w:val="17"/>
          <w:lang w:val="pl-PL"/>
        </w:rPr>
        <w:t xml:space="preserve"> </w:t>
      </w:r>
      <w:r w:rsidRPr="00660E69">
        <w:rPr>
          <w:w w:val="105"/>
          <w:sz w:val="17"/>
          <w:lang w:val="pl-PL"/>
        </w:rPr>
        <w:t>fizyczne.</w:t>
      </w:r>
    </w:p>
  </w:footnote>
  <w:footnote w:id="116">
    <w:p w:rsidR="00F42DE8" w:rsidRPr="006028B4" w:rsidRDefault="00F42DE8" w:rsidP="00EB456D">
      <w:pPr>
        <w:rPr>
          <w:lang w:val="pl-PL"/>
        </w:rPr>
      </w:pPr>
      <w:r>
        <w:rPr>
          <w:rStyle w:val="Odwoanieprzypisudolnego"/>
        </w:rPr>
        <w:footnoteRef/>
      </w:r>
      <w:r>
        <w:t xml:space="preserve"> </w:t>
      </w:r>
      <w:r w:rsidRPr="00660E69">
        <w:rPr>
          <w:w w:val="105"/>
          <w:sz w:val="17"/>
          <w:lang w:val="pl-PL"/>
        </w:rPr>
        <w:t>Informacje</w:t>
      </w:r>
      <w:r>
        <w:rPr>
          <w:w w:val="105"/>
          <w:sz w:val="17"/>
          <w:lang w:val="pl-PL"/>
        </w:rPr>
        <w:t xml:space="preserve"> </w:t>
      </w:r>
      <w:r w:rsidRPr="00660E69">
        <w:rPr>
          <w:w w:val="105"/>
          <w:sz w:val="17"/>
          <w:lang w:val="pl-PL"/>
        </w:rPr>
        <w:t>dotyczące</w:t>
      </w:r>
      <w:r>
        <w:rPr>
          <w:w w:val="105"/>
          <w:sz w:val="17"/>
          <w:lang w:val="pl-PL"/>
        </w:rPr>
        <w:t xml:space="preserve"> </w:t>
      </w:r>
      <w:r w:rsidRPr="00660E69">
        <w:rPr>
          <w:w w:val="105"/>
          <w:sz w:val="17"/>
          <w:lang w:val="pl-PL"/>
        </w:rPr>
        <w:t>sytuacji</w:t>
      </w:r>
      <w:r>
        <w:rPr>
          <w:w w:val="105"/>
          <w:sz w:val="17"/>
          <w:lang w:val="pl-PL"/>
        </w:rPr>
        <w:t xml:space="preserve"> </w:t>
      </w:r>
      <w:r w:rsidRPr="00660E69">
        <w:rPr>
          <w:w w:val="105"/>
          <w:sz w:val="17"/>
          <w:lang w:val="pl-PL"/>
        </w:rPr>
        <w:t>gospodarstwa</w:t>
      </w:r>
      <w:r>
        <w:rPr>
          <w:w w:val="105"/>
          <w:sz w:val="17"/>
          <w:lang w:val="pl-PL"/>
        </w:rPr>
        <w:t xml:space="preserve"> </w:t>
      </w:r>
      <w:r w:rsidRPr="00660E69">
        <w:rPr>
          <w:w w:val="105"/>
          <w:sz w:val="17"/>
          <w:lang w:val="pl-PL"/>
        </w:rPr>
        <w:t>domowego,</w:t>
      </w:r>
      <w:r>
        <w:rPr>
          <w:w w:val="105"/>
          <w:sz w:val="17"/>
          <w:lang w:val="pl-PL"/>
        </w:rPr>
        <w:t xml:space="preserve"> </w:t>
      </w:r>
      <w:r w:rsidRPr="00660E69">
        <w:rPr>
          <w:w w:val="105"/>
          <w:sz w:val="17"/>
          <w:lang w:val="pl-PL"/>
        </w:rPr>
        <w:t>o</w:t>
      </w:r>
      <w:r>
        <w:rPr>
          <w:w w:val="105"/>
          <w:sz w:val="17"/>
          <w:lang w:val="pl-PL"/>
        </w:rPr>
        <w:t xml:space="preserve"> </w:t>
      </w:r>
      <w:r w:rsidRPr="00660E69">
        <w:rPr>
          <w:w w:val="105"/>
          <w:sz w:val="17"/>
          <w:lang w:val="pl-PL"/>
        </w:rPr>
        <w:t>których</w:t>
      </w:r>
      <w:r>
        <w:rPr>
          <w:w w:val="105"/>
          <w:sz w:val="17"/>
          <w:lang w:val="pl-PL"/>
        </w:rPr>
        <w:t xml:space="preserve"> </w:t>
      </w:r>
      <w:r w:rsidRPr="00660E69">
        <w:rPr>
          <w:w w:val="105"/>
          <w:sz w:val="17"/>
          <w:lang w:val="pl-PL"/>
        </w:rPr>
        <w:t>mowa,</w:t>
      </w:r>
      <w:r>
        <w:rPr>
          <w:w w:val="105"/>
          <w:sz w:val="17"/>
          <w:lang w:val="pl-PL"/>
        </w:rPr>
        <w:t xml:space="preserve"> </w:t>
      </w:r>
      <w:r w:rsidRPr="00660E69">
        <w:rPr>
          <w:w w:val="105"/>
          <w:sz w:val="17"/>
          <w:lang w:val="pl-PL"/>
        </w:rPr>
        <w:t>odnoszą</w:t>
      </w:r>
      <w:r>
        <w:rPr>
          <w:w w:val="105"/>
          <w:sz w:val="17"/>
          <w:lang w:val="pl-PL"/>
        </w:rPr>
        <w:t xml:space="preserve"> </w:t>
      </w:r>
      <w:r w:rsidRPr="00660E69">
        <w:rPr>
          <w:w w:val="105"/>
          <w:sz w:val="17"/>
          <w:lang w:val="pl-PL"/>
        </w:rPr>
        <w:t>się</w:t>
      </w:r>
      <w:r>
        <w:rPr>
          <w:w w:val="105"/>
          <w:sz w:val="17"/>
          <w:lang w:val="pl-PL"/>
        </w:rPr>
        <w:t xml:space="preserve"> </w:t>
      </w:r>
      <w:r w:rsidRPr="00660E69">
        <w:rPr>
          <w:w w:val="105"/>
          <w:sz w:val="17"/>
          <w:lang w:val="pl-PL"/>
        </w:rPr>
        <w:t>do</w:t>
      </w:r>
      <w:r>
        <w:rPr>
          <w:w w:val="105"/>
          <w:sz w:val="17"/>
          <w:lang w:val="pl-PL"/>
        </w:rPr>
        <w:t xml:space="preserve"> </w:t>
      </w:r>
      <w:r w:rsidRPr="00660E69">
        <w:rPr>
          <w:w w:val="105"/>
          <w:sz w:val="17"/>
          <w:lang w:val="pl-PL"/>
        </w:rPr>
        <w:t>następujących</w:t>
      </w:r>
      <w:r>
        <w:rPr>
          <w:w w:val="105"/>
          <w:sz w:val="17"/>
          <w:lang w:val="pl-PL"/>
        </w:rPr>
        <w:t xml:space="preserve"> </w:t>
      </w:r>
      <w:r w:rsidRPr="00660E69">
        <w:rPr>
          <w:w w:val="105"/>
          <w:sz w:val="17"/>
          <w:lang w:val="pl-PL"/>
        </w:rPr>
        <w:t>wskaźników wspólnych: liczba osób żyjących w gospodarstwach domowych bez osób pracujących, objętych wsparciem w programie; liczba osób żyjących w gospodarstwie domowym bez osób pracujących, z dziećmi pozostającymi</w:t>
      </w:r>
      <w:r w:rsidRPr="00660E69">
        <w:rPr>
          <w:spacing w:val="-6"/>
          <w:w w:val="105"/>
          <w:sz w:val="17"/>
          <w:lang w:val="pl-PL"/>
        </w:rPr>
        <w:t xml:space="preserve"> </w:t>
      </w:r>
      <w:r w:rsidRPr="00660E69">
        <w:rPr>
          <w:w w:val="105"/>
          <w:sz w:val="17"/>
          <w:lang w:val="pl-PL"/>
        </w:rPr>
        <w:t>na</w:t>
      </w:r>
      <w:r w:rsidRPr="00660E69">
        <w:rPr>
          <w:spacing w:val="-6"/>
          <w:w w:val="105"/>
          <w:sz w:val="17"/>
          <w:lang w:val="pl-PL"/>
        </w:rPr>
        <w:t xml:space="preserve"> </w:t>
      </w:r>
      <w:r w:rsidRPr="00660E69">
        <w:rPr>
          <w:w w:val="105"/>
          <w:sz w:val="17"/>
          <w:lang w:val="pl-PL"/>
        </w:rPr>
        <w:t>utrzymaniu,</w:t>
      </w:r>
      <w:r w:rsidRPr="00660E69">
        <w:rPr>
          <w:spacing w:val="-4"/>
          <w:w w:val="105"/>
          <w:sz w:val="17"/>
          <w:lang w:val="pl-PL"/>
        </w:rPr>
        <w:t xml:space="preserve"> </w:t>
      </w:r>
      <w:r w:rsidRPr="00660E69">
        <w:rPr>
          <w:w w:val="105"/>
          <w:sz w:val="17"/>
          <w:lang w:val="pl-PL"/>
        </w:rPr>
        <w:t>objętych</w:t>
      </w:r>
      <w:r w:rsidRPr="00660E69">
        <w:rPr>
          <w:spacing w:val="-6"/>
          <w:w w:val="105"/>
          <w:sz w:val="17"/>
          <w:lang w:val="pl-PL"/>
        </w:rPr>
        <w:t xml:space="preserve"> </w:t>
      </w:r>
      <w:r w:rsidRPr="00660E69">
        <w:rPr>
          <w:w w:val="105"/>
          <w:sz w:val="17"/>
          <w:lang w:val="pl-PL"/>
        </w:rPr>
        <w:t>wsparciem</w:t>
      </w:r>
      <w:r w:rsidRPr="00660E69">
        <w:rPr>
          <w:spacing w:val="-7"/>
          <w:w w:val="105"/>
          <w:sz w:val="17"/>
          <w:lang w:val="pl-PL"/>
        </w:rPr>
        <w:t xml:space="preserve"> </w:t>
      </w:r>
      <w:r w:rsidRPr="00660E69">
        <w:rPr>
          <w:w w:val="105"/>
          <w:sz w:val="17"/>
          <w:lang w:val="pl-PL"/>
        </w:rPr>
        <w:t>w</w:t>
      </w:r>
      <w:r w:rsidRPr="00660E69">
        <w:rPr>
          <w:spacing w:val="-6"/>
          <w:w w:val="105"/>
          <w:sz w:val="17"/>
          <w:lang w:val="pl-PL"/>
        </w:rPr>
        <w:t xml:space="preserve"> </w:t>
      </w:r>
      <w:r w:rsidRPr="00660E69">
        <w:rPr>
          <w:w w:val="105"/>
          <w:sz w:val="17"/>
          <w:lang w:val="pl-PL"/>
        </w:rPr>
        <w:t>programie;</w:t>
      </w:r>
      <w:r w:rsidRPr="00660E69">
        <w:rPr>
          <w:spacing w:val="-6"/>
          <w:w w:val="105"/>
          <w:sz w:val="17"/>
          <w:lang w:val="pl-PL"/>
        </w:rPr>
        <w:t xml:space="preserve"> </w:t>
      </w:r>
      <w:r w:rsidRPr="00660E69">
        <w:rPr>
          <w:w w:val="105"/>
          <w:sz w:val="17"/>
          <w:lang w:val="pl-PL"/>
        </w:rPr>
        <w:t>liczba</w:t>
      </w:r>
      <w:r w:rsidRPr="00660E69">
        <w:rPr>
          <w:spacing w:val="-5"/>
          <w:w w:val="105"/>
          <w:sz w:val="17"/>
          <w:lang w:val="pl-PL"/>
        </w:rPr>
        <w:t xml:space="preserve"> </w:t>
      </w:r>
      <w:r w:rsidRPr="00660E69">
        <w:rPr>
          <w:w w:val="105"/>
          <w:sz w:val="17"/>
          <w:lang w:val="pl-PL"/>
        </w:rPr>
        <w:t>osób</w:t>
      </w:r>
      <w:r w:rsidRPr="00660E69">
        <w:rPr>
          <w:spacing w:val="-6"/>
          <w:w w:val="105"/>
          <w:sz w:val="17"/>
          <w:lang w:val="pl-PL"/>
        </w:rPr>
        <w:t xml:space="preserve"> </w:t>
      </w:r>
      <w:r w:rsidRPr="00660E69">
        <w:rPr>
          <w:w w:val="105"/>
          <w:sz w:val="17"/>
          <w:lang w:val="pl-PL"/>
        </w:rPr>
        <w:t>żyjących</w:t>
      </w:r>
      <w:r w:rsidRPr="00660E69">
        <w:rPr>
          <w:spacing w:val="-6"/>
          <w:w w:val="105"/>
          <w:sz w:val="17"/>
          <w:lang w:val="pl-PL"/>
        </w:rPr>
        <w:t xml:space="preserve"> </w:t>
      </w:r>
      <w:r w:rsidRPr="00660E69">
        <w:rPr>
          <w:w w:val="105"/>
          <w:sz w:val="17"/>
          <w:lang w:val="pl-PL"/>
        </w:rPr>
        <w:t>w</w:t>
      </w:r>
      <w:r w:rsidRPr="00660E69">
        <w:rPr>
          <w:spacing w:val="-6"/>
          <w:w w:val="105"/>
          <w:sz w:val="17"/>
          <w:lang w:val="pl-PL"/>
        </w:rPr>
        <w:t xml:space="preserve"> </w:t>
      </w:r>
      <w:r w:rsidRPr="00660E69">
        <w:rPr>
          <w:w w:val="105"/>
          <w:sz w:val="17"/>
          <w:lang w:val="pl-PL"/>
        </w:rPr>
        <w:t>gospodarstwie</w:t>
      </w:r>
      <w:r w:rsidRPr="00660E69">
        <w:rPr>
          <w:spacing w:val="-6"/>
          <w:w w:val="105"/>
          <w:sz w:val="17"/>
          <w:lang w:val="pl-PL"/>
        </w:rPr>
        <w:t xml:space="preserve"> </w:t>
      </w:r>
      <w:r w:rsidRPr="00660E69">
        <w:rPr>
          <w:w w:val="105"/>
          <w:sz w:val="17"/>
          <w:lang w:val="pl-PL"/>
        </w:rPr>
        <w:t>składających się z jednej osoby dorosłej i dzieci pozostających na utrzymaniu, objętych wsparciem w programie. Szczegółowe definicje</w:t>
      </w:r>
      <w:r w:rsidRPr="00660E69">
        <w:rPr>
          <w:spacing w:val="-15"/>
          <w:w w:val="105"/>
          <w:sz w:val="17"/>
          <w:lang w:val="pl-PL"/>
        </w:rPr>
        <w:t xml:space="preserve"> </w:t>
      </w:r>
      <w:r w:rsidRPr="00660E69">
        <w:rPr>
          <w:w w:val="105"/>
          <w:sz w:val="17"/>
          <w:lang w:val="pl-PL"/>
        </w:rPr>
        <w:t>ww.</w:t>
      </w:r>
      <w:r w:rsidRPr="00660E69">
        <w:rPr>
          <w:spacing w:val="-15"/>
          <w:w w:val="105"/>
          <w:sz w:val="17"/>
          <w:lang w:val="pl-PL"/>
        </w:rPr>
        <w:t xml:space="preserve"> </w:t>
      </w:r>
      <w:r w:rsidRPr="00660E69">
        <w:rPr>
          <w:w w:val="105"/>
          <w:sz w:val="17"/>
          <w:lang w:val="pl-PL"/>
        </w:rPr>
        <w:t>wskaźników</w:t>
      </w:r>
      <w:r w:rsidRPr="00660E69">
        <w:rPr>
          <w:spacing w:val="-15"/>
          <w:w w:val="105"/>
          <w:sz w:val="17"/>
          <w:lang w:val="pl-PL"/>
        </w:rPr>
        <w:t xml:space="preserve"> </w:t>
      </w:r>
      <w:r w:rsidRPr="00660E69">
        <w:rPr>
          <w:w w:val="105"/>
          <w:sz w:val="17"/>
          <w:lang w:val="pl-PL"/>
        </w:rPr>
        <w:t>wskazano</w:t>
      </w:r>
      <w:r w:rsidRPr="00660E69">
        <w:rPr>
          <w:spacing w:val="-13"/>
          <w:w w:val="105"/>
          <w:sz w:val="17"/>
          <w:lang w:val="pl-PL"/>
        </w:rPr>
        <w:t xml:space="preserve"> </w:t>
      </w:r>
      <w:r w:rsidRPr="00660E69">
        <w:rPr>
          <w:w w:val="105"/>
          <w:sz w:val="17"/>
          <w:lang w:val="pl-PL"/>
        </w:rPr>
        <w:t>w</w:t>
      </w:r>
      <w:r w:rsidRPr="00660E69">
        <w:rPr>
          <w:spacing w:val="-15"/>
          <w:w w:val="105"/>
          <w:sz w:val="17"/>
          <w:lang w:val="pl-PL"/>
        </w:rPr>
        <w:t xml:space="preserve"> </w:t>
      </w:r>
      <w:r w:rsidRPr="00660E69">
        <w:rPr>
          <w:w w:val="105"/>
          <w:sz w:val="17"/>
          <w:lang w:val="pl-PL"/>
        </w:rPr>
        <w:t>załączniku</w:t>
      </w:r>
      <w:r w:rsidRPr="00660E69">
        <w:rPr>
          <w:spacing w:val="-15"/>
          <w:w w:val="105"/>
          <w:sz w:val="17"/>
          <w:lang w:val="pl-PL"/>
        </w:rPr>
        <w:t xml:space="preserve"> </w:t>
      </w:r>
      <w:r w:rsidRPr="00660E69">
        <w:rPr>
          <w:w w:val="105"/>
          <w:sz w:val="17"/>
          <w:lang w:val="pl-PL"/>
        </w:rPr>
        <w:t>nr</w:t>
      </w:r>
      <w:r w:rsidRPr="00660E69">
        <w:rPr>
          <w:spacing w:val="-15"/>
          <w:w w:val="105"/>
          <w:sz w:val="17"/>
          <w:lang w:val="pl-PL"/>
        </w:rPr>
        <w:t xml:space="preserve"> </w:t>
      </w:r>
      <w:r w:rsidRPr="00660E69">
        <w:rPr>
          <w:w w:val="105"/>
          <w:sz w:val="17"/>
          <w:lang w:val="pl-PL"/>
        </w:rPr>
        <w:t>2.</w:t>
      </w:r>
    </w:p>
  </w:footnote>
  <w:footnote w:id="117">
    <w:p w:rsidR="00F42DE8" w:rsidRPr="006028B4" w:rsidRDefault="00F42DE8" w:rsidP="00EB456D">
      <w:pPr>
        <w:pStyle w:val="Tekstprzypisudolnego"/>
        <w:rPr>
          <w:lang w:val="pl-PL"/>
        </w:rPr>
      </w:pPr>
      <w:r>
        <w:rPr>
          <w:rStyle w:val="Odwoanieprzypisudolnego"/>
        </w:rPr>
        <w:footnoteRef/>
      </w:r>
      <w:r>
        <w:t xml:space="preserve"> </w:t>
      </w:r>
      <w:r w:rsidRPr="00660E69">
        <w:rPr>
          <w:rFonts w:eastAsia="Arial" w:cs="Arial"/>
          <w:w w:val="105"/>
          <w:sz w:val="17"/>
          <w:szCs w:val="17"/>
          <w:lang w:val="pl-PL"/>
        </w:rPr>
        <w:t>Konsekwencje</w:t>
      </w:r>
      <w:r w:rsidRPr="00660E69">
        <w:rPr>
          <w:rFonts w:eastAsia="Arial" w:cs="Arial"/>
          <w:spacing w:val="-9"/>
          <w:w w:val="105"/>
          <w:sz w:val="17"/>
          <w:szCs w:val="17"/>
          <w:lang w:val="pl-PL"/>
        </w:rPr>
        <w:t xml:space="preserve"> </w:t>
      </w:r>
      <w:r w:rsidRPr="00660E69">
        <w:rPr>
          <w:rFonts w:eastAsia="Arial" w:cs="Arial"/>
          <w:w w:val="105"/>
          <w:sz w:val="17"/>
          <w:szCs w:val="17"/>
          <w:lang w:val="pl-PL"/>
        </w:rPr>
        <w:t>odmowy</w:t>
      </w:r>
      <w:r w:rsidRPr="00660E69">
        <w:rPr>
          <w:rFonts w:eastAsia="Arial" w:cs="Arial"/>
          <w:spacing w:val="-13"/>
          <w:w w:val="105"/>
          <w:sz w:val="17"/>
          <w:szCs w:val="17"/>
          <w:lang w:val="pl-PL"/>
        </w:rPr>
        <w:t xml:space="preserve"> </w:t>
      </w:r>
      <w:r w:rsidRPr="00660E69">
        <w:rPr>
          <w:rFonts w:eastAsia="Arial" w:cs="Arial"/>
          <w:w w:val="105"/>
          <w:sz w:val="17"/>
          <w:szCs w:val="17"/>
          <w:lang w:val="pl-PL"/>
        </w:rPr>
        <w:t>wskazano</w:t>
      </w:r>
      <w:r w:rsidRPr="00660E69">
        <w:rPr>
          <w:rFonts w:eastAsia="Arial" w:cs="Arial"/>
          <w:spacing w:val="-12"/>
          <w:w w:val="105"/>
          <w:sz w:val="17"/>
          <w:szCs w:val="17"/>
          <w:lang w:val="pl-PL"/>
        </w:rPr>
        <w:t xml:space="preserve"> </w:t>
      </w:r>
      <w:r w:rsidRPr="00660E69">
        <w:rPr>
          <w:rFonts w:eastAsia="Arial" w:cs="Arial"/>
          <w:w w:val="105"/>
          <w:sz w:val="17"/>
          <w:szCs w:val="17"/>
          <w:lang w:val="pl-PL"/>
        </w:rPr>
        <w:t>w</w:t>
      </w:r>
      <w:r w:rsidRPr="00660E69">
        <w:rPr>
          <w:rFonts w:eastAsia="Arial" w:cs="Arial"/>
          <w:spacing w:val="-12"/>
          <w:w w:val="105"/>
          <w:sz w:val="17"/>
          <w:szCs w:val="17"/>
          <w:lang w:val="pl-PL"/>
        </w:rPr>
        <w:t xml:space="preserve"> </w:t>
      </w:r>
      <w:r w:rsidRPr="00660E69">
        <w:rPr>
          <w:rFonts w:eastAsia="Arial" w:cs="Arial"/>
          <w:w w:val="105"/>
          <w:sz w:val="17"/>
          <w:szCs w:val="17"/>
          <w:lang w:val="pl-PL"/>
        </w:rPr>
        <w:t>punktach</w:t>
      </w:r>
      <w:r w:rsidRPr="00660E69">
        <w:rPr>
          <w:rFonts w:eastAsia="Arial" w:cs="Arial"/>
          <w:spacing w:val="-12"/>
          <w:w w:val="105"/>
          <w:sz w:val="17"/>
          <w:szCs w:val="17"/>
          <w:lang w:val="pl-PL"/>
        </w:rPr>
        <w:t xml:space="preserve"> </w:t>
      </w:r>
      <w:r w:rsidRPr="00660E69">
        <w:rPr>
          <w:rFonts w:eastAsia="Arial" w:cs="Arial"/>
          <w:w w:val="105"/>
          <w:sz w:val="17"/>
          <w:szCs w:val="17"/>
          <w:lang w:val="pl-PL"/>
        </w:rPr>
        <w:t>4)</w:t>
      </w:r>
      <w:r w:rsidRPr="00660E69">
        <w:rPr>
          <w:rFonts w:eastAsia="Arial" w:cs="Arial"/>
          <w:spacing w:val="-12"/>
          <w:w w:val="105"/>
          <w:sz w:val="17"/>
          <w:szCs w:val="17"/>
          <w:lang w:val="pl-PL"/>
        </w:rPr>
        <w:t xml:space="preserve"> </w:t>
      </w:r>
      <w:r w:rsidRPr="00660E69">
        <w:rPr>
          <w:rFonts w:eastAsia="Arial" w:cs="Arial"/>
          <w:w w:val="105"/>
          <w:sz w:val="17"/>
          <w:szCs w:val="17"/>
          <w:lang w:val="pl-PL"/>
        </w:rPr>
        <w:t>–</w:t>
      </w:r>
      <w:r w:rsidRPr="00660E69">
        <w:rPr>
          <w:rFonts w:eastAsia="Arial" w:cs="Arial"/>
          <w:spacing w:val="-9"/>
          <w:w w:val="105"/>
          <w:sz w:val="17"/>
          <w:szCs w:val="17"/>
          <w:lang w:val="pl-PL"/>
        </w:rPr>
        <w:t xml:space="preserve"> </w:t>
      </w:r>
      <w:r w:rsidRPr="00660E69">
        <w:rPr>
          <w:rFonts w:eastAsia="Arial" w:cs="Arial"/>
          <w:w w:val="105"/>
          <w:sz w:val="17"/>
          <w:szCs w:val="17"/>
          <w:lang w:val="pl-PL"/>
        </w:rPr>
        <w:t>6).</w:t>
      </w:r>
    </w:p>
  </w:footnote>
  <w:footnote w:id="118">
    <w:p w:rsidR="00F42DE8" w:rsidRPr="006028B4" w:rsidRDefault="00F42DE8" w:rsidP="00EB456D">
      <w:pPr>
        <w:pStyle w:val="Tekstprzypisudolnego"/>
        <w:rPr>
          <w:lang w:val="pl-PL"/>
        </w:rPr>
      </w:pPr>
      <w:r>
        <w:rPr>
          <w:rStyle w:val="Odwoanieprzypisudolnego"/>
        </w:rPr>
        <w:footnoteRef/>
      </w:r>
      <w:r>
        <w:t xml:space="preserve"> </w:t>
      </w:r>
      <w:r w:rsidRPr="00660E69">
        <w:rPr>
          <w:w w:val="105"/>
          <w:sz w:val="17"/>
          <w:lang w:val="pl-PL"/>
        </w:rPr>
        <w:t>Informacje dot. sytuacji gospodarstwa domowego, o których mowa, odnoszą się do następujących</w:t>
      </w:r>
      <w:r>
        <w:rPr>
          <w:w w:val="105"/>
          <w:sz w:val="17"/>
          <w:lang w:val="pl-PL"/>
        </w:rPr>
        <w:t xml:space="preserve"> </w:t>
      </w:r>
      <w:r w:rsidRPr="00660E69">
        <w:rPr>
          <w:w w:val="105"/>
          <w:sz w:val="17"/>
          <w:lang w:val="pl-PL"/>
        </w:rPr>
        <w:t>wskaźników</w:t>
      </w:r>
      <w:r>
        <w:rPr>
          <w:w w:val="105"/>
          <w:sz w:val="17"/>
          <w:lang w:val="pl-PL"/>
        </w:rPr>
        <w:t xml:space="preserve"> </w:t>
      </w:r>
      <w:r w:rsidRPr="00660E69">
        <w:rPr>
          <w:w w:val="105"/>
          <w:sz w:val="17"/>
          <w:lang w:val="pl-PL"/>
        </w:rPr>
        <w:t>wspólnych: liczba osób żyjących w gospodarstwach domowych bez osób pracujących, objętych wsparciem w programie; liczba osób żyjących w gospodarstwie domowym bez osób pracujących, z dziećmi pozostającymi na utrzymaniu,</w:t>
      </w:r>
      <w:r w:rsidRPr="00660E69">
        <w:rPr>
          <w:spacing w:val="-10"/>
          <w:w w:val="105"/>
          <w:sz w:val="17"/>
          <w:lang w:val="pl-PL"/>
        </w:rPr>
        <w:t xml:space="preserve"> </w:t>
      </w:r>
      <w:r w:rsidRPr="00660E69">
        <w:rPr>
          <w:w w:val="105"/>
          <w:sz w:val="17"/>
          <w:lang w:val="pl-PL"/>
        </w:rPr>
        <w:t>objętych</w:t>
      </w:r>
      <w:r w:rsidRPr="00660E69">
        <w:rPr>
          <w:spacing w:val="-8"/>
          <w:w w:val="105"/>
          <w:sz w:val="17"/>
          <w:lang w:val="pl-PL"/>
        </w:rPr>
        <w:t xml:space="preserve"> </w:t>
      </w:r>
      <w:r w:rsidRPr="00660E69">
        <w:rPr>
          <w:w w:val="105"/>
          <w:sz w:val="17"/>
          <w:lang w:val="pl-PL"/>
        </w:rPr>
        <w:t>wsparciem</w:t>
      </w:r>
      <w:r w:rsidRPr="00660E69">
        <w:rPr>
          <w:spacing w:val="-8"/>
          <w:w w:val="105"/>
          <w:sz w:val="17"/>
          <w:lang w:val="pl-PL"/>
        </w:rPr>
        <w:t xml:space="preserve"> </w:t>
      </w:r>
      <w:r w:rsidRPr="00660E69">
        <w:rPr>
          <w:w w:val="105"/>
          <w:sz w:val="17"/>
          <w:lang w:val="pl-PL"/>
        </w:rPr>
        <w:t>w</w:t>
      </w:r>
      <w:r w:rsidRPr="00660E69">
        <w:rPr>
          <w:spacing w:val="-7"/>
          <w:w w:val="105"/>
          <w:sz w:val="17"/>
          <w:lang w:val="pl-PL"/>
        </w:rPr>
        <w:t xml:space="preserve"> </w:t>
      </w:r>
      <w:r w:rsidRPr="00660E69">
        <w:rPr>
          <w:w w:val="105"/>
          <w:sz w:val="17"/>
          <w:lang w:val="pl-PL"/>
        </w:rPr>
        <w:t>programie;</w:t>
      </w:r>
      <w:r w:rsidRPr="00660E69">
        <w:rPr>
          <w:spacing w:val="-7"/>
          <w:w w:val="105"/>
          <w:sz w:val="17"/>
          <w:lang w:val="pl-PL"/>
        </w:rPr>
        <w:t xml:space="preserve"> </w:t>
      </w:r>
      <w:r w:rsidRPr="00660E69">
        <w:rPr>
          <w:w w:val="105"/>
          <w:sz w:val="17"/>
          <w:lang w:val="pl-PL"/>
        </w:rPr>
        <w:t>liczba</w:t>
      </w:r>
      <w:r w:rsidRPr="00660E69">
        <w:rPr>
          <w:spacing w:val="-8"/>
          <w:w w:val="105"/>
          <w:sz w:val="17"/>
          <w:lang w:val="pl-PL"/>
        </w:rPr>
        <w:t xml:space="preserve"> </w:t>
      </w:r>
      <w:r w:rsidRPr="00660E69">
        <w:rPr>
          <w:w w:val="105"/>
          <w:sz w:val="17"/>
          <w:lang w:val="pl-PL"/>
        </w:rPr>
        <w:t>osób</w:t>
      </w:r>
      <w:r w:rsidRPr="00660E69">
        <w:rPr>
          <w:spacing w:val="-10"/>
          <w:w w:val="105"/>
          <w:sz w:val="17"/>
          <w:lang w:val="pl-PL"/>
        </w:rPr>
        <w:t xml:space="preserve"> </w:t>
      </w:r>
      <w:r w:rsidRPr="00660E69">
        <w:rPr>
          <w:w w:val="105"/>
          <w:sz w:val="17"/>
          <w:lang w:val="pl-PL"/>
        </w:rPr>
        <w:t>żyjących</w:t>
      </w:r>
      <w:r w:rsidRPr="00660E69">
        <w:rPr>
          <w:spacing w:val="-8"/>
          <w:w w:val="105"/>
          <w:sz w:val="17"/>
          <w:lang w:val="pl-PL"/>
        </w:rPr>
        <w:t xml:space="preserve"> </w:t>
      </w:r>
      <w:r w:rsidRPr="00660E69">
        <w:rPr>
          <w:w w:val="105"/>
          <w:sz w:val="17"/>
          <w:lang w:val="pl-PL"/>
        </w:rPr>
        <w:t>w</w:t>
      </w:r>
      <w:r w:rsidRPr="00660E69">
        <w:rPr>
          <w:spacing w:val="-7"/>
          <w:w w:val="105"/>
          <w:sz w:val="17"/>
          <w:lang w:val="pl-PL"/>
        </w:rPr>
        <w:t xml:space="preserve"> </w:t>
      </w:r>
      <w:r w:rsidRPr="00660E69">
        <w:rPr>
          <w:w w:val="105"/>
          <w:sz w:val="17"/>
          <w:lang w:val="pl-PL"/>
        </w:rPr>
        <w:t>gospodarstwie</w:t>
      </w:r>
      <w:r w:rsidRPr="00660E69">
        <w:rPr>
          <w:spacing w:val="-8"/>
          <w:w w:val="105"/>
          <w:sz w:val="17"/>
          <w:lang w:val="pl-PL"/>
        </w:rPr>
        <w:t xml:space="preserve"> </w:t>
      </w:r>
      <w:r w:rsidRPr="00660E69">
        <w:rPr>
          <w:w w:val="105"/>
          <w:sz w:val="17"/>
          <w:lang w:val="pl-PL"/>
        </w:rPr>
        <w:t>składających</w:t>
      </w:r>
      <w:r w:rsidRPr="00660E69">
        <w:rPr>
          <w:spacing w:val="-8"/>
          <w:w w:val="105"/>
          <w:sz w:val="17"/>
          <w:lang w:val="pl-PL"/>
        </w:rPr>
        <w:t xml:space="preserve"> </w:t>
      </w:r>
      <w:r w:rsidRPr="00660E69">
        <w:rPr>
          <w:w w:val="105"/>
          <w:sz w:val="17"/>
          <w:lang w:val="pl-PL"/>
        </w:rPr>
        <w:t>się</w:t>
      </w:r>
      <w:r w:rsidRPr="00660E69">
        <w:rPr>
          <w:spacing w:val="-7"/>
          <w:w w:val="105"/>
          <w:sz w:val="17"/>
          <w:lang w:val="pl-PL"/>
        </w:rPr>
        <w:t xml:space="preserve"> </w:t>
      </w:r>
      <w:r w:rsidRPr="00660E69">
        <w:rPr>
          <w:w w:val="105"/>
          <w:sz w:val="17"/>
          <w:lang w:val="pl-PL"/>
        </w:rPr>
        <w:t>z</w:t>
      </w:r>
      <w:r w:rsidRPr="00660E69">
        <w:rPr>
          <w:spacing w:val="-8"/>
          <w:w w:val="105"/>
          <w:sz w:val="17"/>
          <w:lang w:val="pl-PL"/>
        </w:rPr>
        <w:t xml:space="preserve"> </w:t>
      </w:r>
      <w:r w:rsidRPr="00660E69">
        <w:rPr>
          <w:w w:val="105"/>
          <w:sz w:val="17"/>
          <w:lang w:val="pl-PL"/>
        </w:rPr>
        <w:t>jednej</w:t>
      </w:r>
      <w:r w:rsidRPr="00660E69">
        <w:rPr>
          <w:spacing w:val="-9"/>
          <w:w w:val="105"/>
          <w:sz w:val="17"/>
          <w:lang w:val="pl-PL"/>
        </w:rPr>
        <w:t xml:space="preserve"> </w:t>
      </w:r>
      <w:r w:rsidRPr="00660E69">
        <w:rPr>
          <w:w w:val="105"/>
          <w:sz w:val="17"/>
          <w:lang w:val="pl-PL"/>
        </w:rPr>
        <w:t>osoby dorosłej i dzieci pozostających na utrzymaniu, objętych wsparciem w programie. Szczegółowe definicje wskaźników zostały</w:t>
      </w:r>
      <w:r w:rsidRPr="00660E69">
        <w:rPr>
          <w:spacing w:val="-14"/>
          <w:w w:val="105"/>
          <w:sz w:val="17"/>
          <w:lang w:val="pl-PL"/>
        </w:rPr>
        <w:t xml:space="preserve"> </w:t>
      </w:r>
      <w:r w:rsidRPr="00660E69">
        <w:rPr>
          <w:w w:val="105"/>
          <w:sz w:val="17"/>
          <w:lang w:val="pl-PL"/>
        </w:rPr>
        <w:t>wskazane</w:t>
      </w:r>
      <w:r w:rsidRPr="00660E69">
        <w:rPr>
          <w:spacing w:val="-12"/>
          <w:w w:val="105"/>
          <w:sz w:val="17"/>
          <w:lang w:val="pl-PL"/>
        </w:rPr>
        <w:t xml:space="preserve"> </w:t>
      </w:r>
      <w:r w:rsidRPr="00660E69">
        <w:rPr>
          <w:w w:val="105"/>
          <w:sz w:val="17"/>
          <w:lang w:val="pl-PL"/>
        </w:rPr>
        <w:t>w</w:t>
      </w:r>
      <w:r w:rsidRPr="00660E69">
        <w:rPr>
          <w:spacing w:val="-12"/>
          <w:w w:val="105"/>
          <w:sz w:val="17"/>
          <w:lang w:val="pl-PL"/>
        </w:rPr>
        <w:t xml:space="preserve"> </w:t>
      </w:r>
      <w:r w:rsidRPr="00660E69">
        <w:rPr>
          <w:w w:val="105"/>
          <w:sz w:val="17"/>
          <w:lang w:val="pl-PL"/>
        </w:rPr>
        <w:t>załączniku</w:t>
      </w:r>
      <w:r w:rsidRPr="00660E69">
        <w:rPr>
          <w:spacing w:val="-12"/>
          <w:w w:val="105"/>
          <w:sz w:val="17"/>
          <w:lang w:val="pl-PL"/>
        </w:rPr>
        <w:t xml:space="preserve"> </w:t>
      </w:r>
      <w:r w:rsidRPr="00660E69">
        <w:rPr>
          <w:w w:val="105"/>
          <w:sz w:val="17"/>
          <w:lang w:val="pl-PL"/>
        </w:rPr>
        <w:t>nr</w:t>
      </w:r>
      <w:r w:rsidRPr="00660E69">
        <w:rPr>
          <w:spacing w:val="-12"/>
          <w:w w:val="105"/>
          <w:sz w:val="17"/>
          <w:lang w:val="pl-PL"/>
        </w:rPr>
        <w:t xml:space="preserve"> </w:t>
      </w:r>
      <w:r w:rsidRPr="00660E69">
        <w:rPr>
          <w:w w:val="105"/>
          <w:sz w:val="17"/>
          <w:lang w:val="pl-PL"/>
        </w:rPr>
        <w:t>2</w:t>
      </w:r>
    </w:p>
  </w:footnote>
  <w:footnote w:id="119">
    <w:p w:rsidR="00F42DE8" w:rsidRPr="006028B4" w:rsidRDefault="00F42DE8" w:rsidP="00EB456D">
      <w:pPr>
        <w:pStyle w:val="Tekstprzypisudolnego"/>
        <w:rPr>
          <w:lang w:val="pl-PL"/>
        </w:rPr>
      </w:pPr>
      <w:r>
        <w:rPr>
          <w:rStyle w:val="Odwoanieprzypisudolnego"/>
        </w:rPr>
        <w:footnoteRef/>
      </w:r>
      <w:r>
        <w:t xml:space="preserve"> </w:t>
      </w:r>
      <w:r w:rsidRPr="00660E69">
        <w:rPr>
          <w:w w:val="105"/>
          <w:sz w:val="17"/>
          <w:lang w:val="pl-PL"/>
        </w:rPr>
        <w:t>Wskaźniki</w:t>
      </w:r>
      <w:r w:rsidRPr="00660E69">
        <w:rPr>
          <w:spacing w:val="-16"/>
          <w:w w:val="105"/>
          <w:sz w:val="17"/>
          <w:lang w:val="pl-PL"/>
        </w:rPr>
        <w:t xml:space="preserve"> </w:t>
      </w:r>
      <w:r w:rsidRPr="00660E69">
        <w:rPr>
          <w:w w:val="105"/>
          <w:sz w:val="17"/>
          <w:lang w:val="pl-PL"/>
        </w:rPr>
        <w:t>oznaczone</w:t>
      </w:r>
      <w:r w:rsidRPr="00660E69">
        <w:rPr>
          <w:spacing w:val="-15"/>
          <w:w w:val="105"/>
          <w:sz w:val="17"/>
          <w:lang w:val="pl-PL"/>
        </w:rPr>
        <w:t xml:space="preserve"> </w:t>
      </w:r>
      <w:r w:rsidRPr="00660E69">
        <w:rPr>
          <w:w w:val="105"/>
          <w:sz w:val="17"/>
          <w:lang w:val="pl-PL"/>
        </w:rPr>
        <w:t>**</w:t>
      </w:r>
      <w:r w:rsidRPr="00660E69">
        <w:rPr>
          <w:spacing w:val="-16"/>
          <w:w w:val="105"/>
          <w:sz w:val="17"/>
          <w:lang w:val="pl-PL"/>
        </w:rPr>
        <w:t xml:space="preserve"> </w:t>
      </w:r>
      <w:r w:rsidRPr="00660E69">
        <w:rPr>
          <w:w w:val="105"/>
          <w:sz w:val="17"/>
          <w:lang w:val="pl-PL"/>
        </w:rPr>
        <w:t>w</w:t>
      </w:r>
      <w:r w:rsidRPr="00660E69">
        <w:rPr>
          <w:spacing w:val="-15"/>
          <w:w w:val="105"/>
          <w:sz w:val="17"/>
          <w:lang w:val="pl-PL"/>
        </w:rPr>
        <w:t xml:space="preserve"> </w:t>
      </w:r>
      <w:r w:rsidRPr="00660E69">
        <w:rPr>
          <w:w w:val="105"/>
          <w:sz w:val="17"/>
          <w:lang w:val="pl-PL"/>
        </w:rPr>
        <w:t>rozporządzeniu</w:t>
      </w:r>
      <w:r w:rsidRPr="00660E69">
        <w:rPr>
          <w:spacing w:val="-15"/>
          <w:w w:val="105"/>
          <w:sz w:val="17"/>
          <w:lang w:val="pl-PL"/>
        </w:rPr>
        <w:t xml:space="preserve"> </w:t>
      </w:r>
      <w:r w:rsidRPr="00660E69">
        <w:rPr>
          <w:w w:val="105"/>
          <w:sz w:val="17"/>
          <w:lang w:val="pl-PL"/>
        </w:rPr>
        <w:t>EFS</w:t>
      </w:r>
      <w:r w:rsidRPr="00660E69">
        <w:rPr>
          <w:spacing w:val="-15"/>
          <w:w w:val="105"/>
          <w:sz w:val="17"/>
          <w:lang w:val="pl-PL"/>
        </w:rPr>
        <w:t xml:space="preserve"> </w:t>
      </w:r>
      <w:r w:rsidRPr="00660E69">
        <w:rPr>
          <w:w w:val="105"/>
          <w:sz w:val="17"/>
          <w:lang w:val="pl-PL"/>
        </w:rPr>
        <w:t>oraz</w:t>
      </w:r>
      <w:r w:rsidRPr="00660E69">
        <w:rPr>
          <w:spacing w:val="-16"/>
          <w:w w:val="105"/>
          <w:sz w:val="17"/>
          <w:lang w:val="pl-PL"/>
        </w:rPr>
        <w:t xml:space="preserve"> </w:t>
      </w:r>
      <w:r w:rsidRPr="00660E69">
        <w:rPr>
          <w:w w:val="105"/>
          <w:sz w:val="17"/>
          <w:lang w:val="pl-PL"/>
        </w:rPr>
        <w:t>niniejszych</w:t>
      </w:r>
      <w:r w:rsidRPr="00660E69">
        <w:rPr>
          <w:spacing w:val="-15"/>
          <w:w w:val="105"/>
          <w:sz w:val="17"/>
          <w:lang w:val="pl-PL"/>
        </w:rPr>
        <w:t xml:space="preserve"> </w:t>
      </w:r>
      <w:r w:rsidRPr="00660E69">
        <w:rPr>
          <w:w w:val="105"/>
          <w:sz w:val="17"/>
          <w:lang w:val="pl-PL"/>
        </w:rPr>
        <w:t>wytycznych.</w:t>
      </w:r>
    </w:p>
  </w:footnote>
  <w:footnote w:id="120">
    <w:p w:rsidR="00F42DE8" w:rsidRPr="006028B4" w:rsidRDefault="00F42DE8" w:rsidP="00EB456D">
      <w:pPr>
        <w:pStyle w:val="Tekstprzypisudolnego"/>
        <w:rPr>
          <w:lang w:val="pl-PL"/>
        </w:rPr>
      </w:pPr>
      <w:r>
        <w:rPr>
          <w:rStyle w:val="Odwoanieprzypisudolnego"/>
        </w:rPr>
        <w:footnoteRef/>
      </w:r>
      <w:r>
        <w:t xml:space="preserve"> </w:t>
      </w:r>
      <w:r w:rsidRPr="00660E69">
        <w:rPr>
          <w:w w:val="105"/>
          <w:sz w:val="17"/>
          <w:lang w:val="pl-PL"/>
        </w:rPr>
        <w:t>Dane</w:t>
      </w:r>
      <w:r w:rsidRPr="00660E69">
        <w:rPr>
          <w:spacing w:val="-14"/>
          <w:w w:val="105"/>
          <w:sz w:val="17"/>
          <w:lang w:val="pl-PL"/>
        </w:rPr>
        <w:t xml:space="preserve"> </w:t>
      </w:r>
      <w:r w:rsidRPr="00660E69">
        <w:rPr>
          <w:w w:val="105"/>
          <w:sz w:val="17"/>
          <w:lang w:val="pl-PL"/>
        </w:rPr>
        <w:t>pochodzące</w:t>
      </w:r>
      <w:r w:rsidRPr="00660E69">
        <w:rPr>
          <w:spacing w:val="-14"/>
          <w:w w:val="105"/>
          <w:sz w:val="17"/>
          <w:lang w:val="pl-PL"/>
        </w:rPr>
        <w:t xml:space="preserve"> </w:t>
      </w:r>
      <w:r w:rsidRPr="00660E69">
        <w:rPr>
          <w:w w:val="105"/>
          <w:sz w:val="17"/>
          <w:lang w:val="pl-PL"/>
        </w:rPr>
        <w:t>ze</w:t>
      </w:r>
      <w:r w:rsidRPr="00660E69">
        <w:rPr>
          <w:spacing w:val="-14"/>
          <w:w w:val="105"/>
          <w:sz w:val="17"/>
          <w:lang w:val="pl-PL"/>
        </w:rPr>
        <w:t xml:space="preserve"> </w:t>
      </w:r>
      <w:r w:rsidRPr="00660E69">
        <w:rPr>
          <w:w w:val="105"/>
          <w:sz w:val="17"/>
          <w:lang w:val="pl-PL"/>
        </w:rPr>
        <w:t>źródeł</w:t>
      </w:r>
      <w:r w:rsidRPr="00660E69">
        <w:rPr>
          <w:spacing w:val="-15"/>
          <w:w w:val="105"/>
          <w:sz w:val="17"/>
          <w:lang w:val="pl-PL"/>
        </w:rPr>
        <w:t xml:space="preserve"> </w:t>
      </w:r>
      <w:r w:rsidRPr="00660E69">
        <w:rPr>
          <w:w w:val="105"/>
          <w:sz w:val="17"/>
          <w:lang w:val="pl-PL"/>
        </w:rPr>
        <w:t>spoza</w:t>
      </w:r>
      <w:r w:rsidRPr="00660E69">
        <w:rPr>
          <w:spacing w:val="-14"/>
          <w:w w:val="105"/>
          <w:sz w:val="17"/>
          <w:lang w:val="pl-PL"/>
        </w:rPr>
        <w:t xml:space="preserve"> </w:t>
      </w:r>
      <w:r w:rsidRPr="00660E69">
        <w:rPr>
          <w:w w:val="105"/>
          <w:sz w:val="17"/>
          <w:lang w:val="pl-PL"/>
        </w:rPr>
        <w:t>sektora</w:t>
      </w:r>
      <w:r w:rsidRPr="00660E69">
        <w:rPr>
          <w:spacing w:val="-14"/>
          <w:w w:val="105"/>
          <w:sz w:val="17"/>
          <w:lang w:val="pl-PL"/>
        </w:rPr>
        <w:t xml:space="preserve"> </w:t>
      </w:r>
      <w:r w:rsidRPr="00660E69">
        <w:rPr>
          <w:w w:val="105"/>
          <w:sz w:val="17"/>
          <w:lang w:val="pl-PL"/>
        </w:rPr>
        <w:t>statystyki</w:t>
      </w:r>
      <w:r w:rsidRPr="00660E69">
        <w:rPr>
          <w:spacing w:val="-15"/>
          <w:w w:val="105"/>
          <w:sz w:val="17"/>
          <w:lang w:val="pl-PL"/>
        </w:rPr>
        <w:t xml:space="preserve"> </w:t>
      </w:r>
      <w:r w:rsidRPr="00660E69">
        <w:rPr>
          <w:w w:val="105"/>
          <w:sz w:val="17"/>
          <w:lang w:val="pl-PL"/>
        </w:rPr>
        <w:t>publicznej.</w:t>
      </w:r>
    </w:p>
  </w:footnote>
  <w:footnote w:id="121">
    <w:p w:rsidR="00F42DE8" w:rsidRPr="006028B4" w:rsidRDefault="00F42DE8" w:rsidP="00EB456D">
      <w:pPr>
        <w:pStyle w:val="Tekstprzypisudolnego"/>
        <w:rPr>
          <w:lang w:val="pl-PL"/>
        </w:rPr>
      </w:pPr>
      <w:r>
        <w:rPr>
          <w:rStyle w:val="Odwoanieprzypisudolnego"/>
        </w:rPr>
        <w:footnoteRef/>
      </w:r>
      <w:r>
        <w:t xml:space="preserve"> </w:t>
      </w:r>
      <w:r w:rsidRPr="00660E69">
        <w:rPr>
          <w:w w:val="105"/>
          <w:sz w:val="17"/>
          <w:lang w:val="pl-PL"/>
        </w:rPr>
        <w:t>Z uwagi na wielkość próby oraz możliwość skutecznego dotarcia w ramach badania do uczestników projektów</w:t>
      </w:r>
      <w:r>
        <w:rPr>
          <w:w w:val="105"/>
          <w:sz w:val="17"/>
          <w:lang w:val="pl-PL"/>
        </w:rPr>
        <w:t xml:space="preserve"> </w:t>
      </w:r>
      <w:r w:rsidRPr="00660E69">
        <w:rPr>
          <w:w w:val="105"/>
          <w:sz w:val="17"/>
          <w:lang w:val="pl-PL"/>
        </w:rPr>
        <w:t>w</w:t>
      </w:r>
      <w:r w:rsidRPr="00660E69">
        <w:rPr>
          <w:spacing w:val="-13"/>
          <w:w w:val="105"/>
          <w:sz w:val="17"/>
          <w:lang w:val="pl-PL"/>
        </w:rPr>
        <w:t xml:space="preserve"> </w:t>
      </w:r>
      <w:r w:rsidRPr="00660E69">
        <w:rPr>
          <w:w w:val="105"/>
          <w:sz w:val="17"/>
          <w:lang w:val="pl-PL"/>
        </w:rPr>
        <w:t>załączniku</w:t>
      </w:r>
      <w:r w:rsidRPr="00660E69">
        <w:rPr>
          <w:spacing w:val="-13"/>
          <w:w w:val="105"/>
          <w:sz w:val="17"/>
          <w:lang w:val="pl-PL"/>
        </w:rPr>
        <w:t xml:space="preserve"> </w:t>
      </w:r>
      <w:r w:rsidRPr="00660E69">
        <w:rPr>
          <w:w w:val="105"/>
          <w:sz w:val="17"/>
          <w:lang w:val="pl-PL"/>
        </w:rPr>
        <w:t>nr</w:t>
      </w:r>
      <w:r w:rsidRPr="00660E69">
        <w:rPr>
          <w:spacing w:val="-12"/>
          <w:w w:val="105"/>
          <w:sz w:val="17"/>
          <w:lang w:val="pl-PL"/>
        </w:rPr>
        <w:t xml:space="preserve"> </w:t>
      </w:r>
      <w:r w:rsidRPr="00660E69">
        <w:rPr>
          <w:w w:val="105"/>
          <w:sz w:val="17"/>
          <w:lang w:val="pl-PL"/>
        </w:rPr>
        <w:t>6</w:t>
      </w:r>
      <w:r w:rsidRPr="00660E69">
        <w:rPr>
          <w:spacing w:val="-13"/>
          <w:w w:val="105"/>
          <w:sz w:val="17"/>
          <w:lang w:val="pl-PL"/>
        </w:rPr>
        <w:t xml:space="preserve"> </w:t>
      </w:r>
      <w:r w:rsidRPr="00660E69">
        <w:rPr>
          <w:w w:val="105"/>
          <w:sz w:val="17"/>
          <w:lang w:val="pl-PL"/>
        </w:rPr>
        <w:t>wskazany</w:t>
      </w:r>
      <w:r w:rsidRPr="00660E69">
        <w:rPr>
          <w:spacing w:val="-16"/>
          <w:w w:val="105"/>
          <w:sz w:val="17"/>
          <w:lang w:val="pl-PL"/>
        </w:rPr>
        <w:t xml:space="preserve"> </w:t>
      </w:r>
      <w:r w:rsidRPr="00660E69">
        <w:rPr>
          <w:w w:val="105"/>
          <w:sz w:val="17"/>
          <w:lang w:val="pl-PL"/>
        </w:rPr>
        <w:t>jest</w:t>
      </w:r>
      <w:r w:rsidRPr="00660E69">
        <w:rPr>
          <w:spacing w:val="-13"/>
          <w:w w:val="105"/>
          <w:sz w:val="17"/>
          <w:lang w:val="pl-PL"/>
        </w:rPr>
        <w:t xml:space="preserve"> </w:t>
      </w:r>
      <w:r w:rsidRPr="00660E69">
        <w:rPr>
          <w:w w:val="105"/>
          <w:sz w:val="17"/>
          <w:lang w:val="pl-PL"/>
        </w:rPr>
        <w:t>częstszy</w:t>
      </w:r>
      <w:r w:rsidRPr="00660E69">
        <w:rPr>
          <w:spacing w:val="-16"/>
          <w:w w:val="105"/>
          <w:sz w:val="17"/>
          <w:lang w:val="pl-PL"/>
        </w:rPr>
        <w:t xml:space="preserve"> </w:t>
      </w:r>
      <w:r w:rsidRPr="00660E69">
        <w:rPr>
          <w:w w:val="105"/>
          <w:sz w:val="17"/>
          <w:lang w:val="pl-PL"/>
        </w:rPr>
        <w:t>pomiar</w:t>
      </w:r>
      <w:r w:rsidRPr="00660E69">
        <w:rPr>
          <w:spacing w:val="-12"/>
          <w:w w:val="105"/>
          <w:sz w:val="17"/>
          <w:lang w:val="pl-PL"/>
        </w:rPr>
        <w:t xml:space="preserve"> </w:t>
      </w:r>
      <w:r w:rsidRPr="00660E69">
        <w:rPr>
          <w:w w:val="105"/>
          <w:sz w:val="17"/>
          <w:lang w:val="pl-PL"/>
        </w:rPr>
        <w:t>tej</w:t>
      </w:r>
      <w:r w:rsidRPr="00660E69">
        <w:rPr>
          <w:spacing w:val="-13"/>
          <w:w w:val="105"/>
          <w:sz w:val="17"/>
          <w:lang w:val="pl-PL"/>
        </w:rPr>
        <w:t xml:space="preserve"> </w:t>
      </w:r>
      <w:r w:rsidRPr="00660E69">
        <w:rPr>
          <w:w w:val="105"/>
          <w:sz w:val="17"/>
          <w:lang w:val="pl-PL"/>
        </w:rPr>
        <w:t>kategorii</w:t>
      </w:r>
      <w:r w:rsidRPr="00660E69">
        <w:rPr>
          <w:spacing w:val="-13"/>
          <w:w w:val="105"/>
          <w:sz w:val="17"/>
          <w:lang w:val="pl-PL"/>
        </w:rPr>
        <w:t xml:space="preserve"> </w:t>
      </w:r>
      <w:r w:rsidRPr="00660E69">
        <w:rPr>
          <w:w w:val="105"/>
          <w:sz w:val="17"/>
          <w:lang w:val="pl-PL"/>
        </w:rPr>
        <w:t>wskaźników.</w:t>
      </w:r>
    </w:p>
  </w:footnote>
  <w:footnote w:id="122">
    <w:p w:rsidR="00F42DE8" w:rsidRPr="009156C5" w:rsidRDefault="00F42DE8" w:rsidP="00EB456D">
      <w:pPr>
        <w:pStyle w:val="Tekstprzypisudolnego"/>
        <w:rPr>
          <w:lang w:val="pl-PL"/>
        </w:rPr>
      </w:pPr>
      <w:r>
        <w:rPr>
          <w:rStyle w:val="Odwoanieprzypisudolnego"/>
        </w:rPr>
        <w:footnoteRef/>
      </w:r>
      <w:r>
        <w:t xml:space="preserve"> </w:t>
      </w:r>
      <w:r w:rsidRPr="00660E69">
        <w:rPr>
          <w:w w:val="105"/>
          <w:sz w:val="17"/>
          <w:lang w:val="pl-PL"/>
        </w:rPr>
        <w:t>Dopuszcza</w:t>
      </w:r>
      <w:r w:rsidRPr="00660E69">
        <w:rPr>
          <w:spacing w:val="-2"/>
          <w:w w:val="105"/>
          <w:sz w:val="17"/>
          <w:lang w:val="pl-PL"/>
        </w:rPr>
        <w:t xml:space="preserve"> </w:t>
      </w:r>
      <w:r w:rsidRPr="00660E69">
        <w:rPr>
          <w:w w:val="105"/>
          <w:sz w:val="17"/>
          <w:lang w:val="pl-PL"/>
        </w:rPr>
        <w:t>się</w:t>
      </w:r>
      <w:r w:rsidRPr="00660E69">
        <w:rPr>
          <w:spacing w:val="-5"/>
          <w:w w:val="105"/>
          <w:sz w:val="17"/>
          <w:lang w:val="pl-PL"/>
        </w:rPr>
        <w:t xml:space="preserve"> </w:t>
      </w:r>
      <w:r w:rsidRPr="00660E69">
        <w:rPr>
          <w:w w:val="105"/>
          <w:sz w:val="17"/>
          <w:lang w:val="pl-PL"/>
        </w:rPr>
        <w:t>również,</w:t>
      </w:r>
      <w:r w:rsidRPr="00660E69">
        <w:rPr>
          <w:spacing w:val="-6"/>
          <w:w w:val="105"/>
          <w:sz w:val="17"/>
          <w:lang w:val="pl-PL"/>
        </w:rPr>
        <w:t xml:space="preserve"> </w:t>
      </w:r>
      <w:r w:rsidRPr="00660E69">
        <w:rPr>
          <w:w w:val="105"/>
          <w:sz w:val="17"/>
          <w:lang w:val="pl-PL"/>
        </w:rPr>
        <w:t>aby</w:t>
      </w:r>
      <w:r w:rsidRPr="00660E69">
        <w:rPr>
          <w:spacing w:val="-6"/>
          <w:w w:val="105"/>
          <w:sz w:val="17"/>
          <w:lang w:val="pl-PL"/>
        </w:rPr>
        <w:t xml:space="preserve"> </w:t>
      </w:r>
      <w:r w:rsidRPr="00660E69">
        <w:rPr>
          <w:w w:val="105"/>
          <w:sz w:val="17"/>
          <w:lang w:val="pl-PL"/>
        </w:rPr>
        <w:t>wskaźniki</w:t>
      </w:r>
      <w:r w:rsidRPr="00660E69">
        <w:rPr>
          <w:spacing w:val="-6"/>
          <w:w w:val="105"/>
          <w:sz w:val="17"/>
          <w:lang w:val="pl-PL"/>
        </w:rPr>
        <w:t xml:space="preserve"> </w:t>
      </w:r>
      <w:r w:rsidRPr="00660E69">
        <w:rPr>
          <w:w w:val="105"/>
          <w:sz w:val="17"/>
          <w:lang w:val="pl-PL"/>
        </w:rPr>
        <w:t>te</w:t>
      </w:r>
      <w:r w:rsidRPr="00660E69">
        <w:rPr>
          <w:spacing w:val="-4"/>
          <w:w w:val="105"/>
          <w:sz w:val="17"/>
          <w:lang w:val="pl-PL"/>
        </w:rPr>
        <w:t xml:space="preserve"> </w:t>
      </w:r>
      <w:r w:rsidRPr="00660E69">
        <w:rPr>
          <w:w w:val="105"/>
          <w:sz w:val="17"/>
          <w:lang w:val="pl-PL"/>
        </w:rPr>
        <w:t>były</w:t>
      </w:r>
      <w:r w:rsidRPr="00660E69">
        <w:rPr>
          <w:spacing w:val="-4"/>
          <w:w w:val="105"/>
          <w:sz w:val="17"/>
          <w:lang w:val="pl-PL"/>
        </w:rPr>
        <w:t xml:space="preserve"> </w:t>
      </w:r>
      <w:r w:rsidRPr="00660E69">
        <w:rPr>
          <w:w w:val="105"/>
          <w:sz w:val="17"/>
          <w:lang w:val="pl-PL"/>
        </w:rPr>
        <w:t>mierzone</w:t>
      </w:r>
      <w:r w:rsidRPr="00660E69">
        <w:rPr>
          <w:spacing w:val="-4"/>
          <w:w w:val="105"/>
          <w:sz w:val="17"/>
          <w:lang w:val="pl-PL"/>
        </w:rPr>
        <w:t xml:space="preserve"> </w:t>
      </w:r>
      <w:r w:rsidRPr="00660E69">
        <w:rPr>
          <w:w w:val="105"/>
          <w:sz w:val="17"/>
          <w:lang w:val="pl-PL"/>
        </w:rPr>
        <w:t>na</w:t>
      </w:r>
      <w:r w:rsidRPr="00660E69">
        <w:rPr>
          <w:spacing w:val="-4"/>
          <w:w w:val="105"/>
          <w:sz w:val="17"/>
          <w:lang w:val="pl-PL"/>
        </w:rPr>
        <w:t xml:space="preserve"> </w:t>
      </w:r>
      <w:r w:rsidRPr="00660E69">
        <w:rPr>
          <w:w w:val="105"/>
          <w:sz w:val="17"/>
          <w:lang w:val="pl-PL"/>
        </w:rPr>
        <w:t>podstawie</w:t>
      </w:r>
      <w:r w:rsidRPr="00660E69">
        <w:rPr>
          <w:spacing w:val="-4"/>
          <w:w w:val="105"/>
          <w:sz w:val="17"/>
          <w:lang w:val="pl-PL"/>
        </w:rPr>
        <w:t xml:space="preserve"> </w:t>
      </w:r>
      <w:r w:rsidRPr="00660E69">
        <w:rPr>
          <w:w w:val="105"/>
          <w:sz w:val="17"/>
          <w:lang w:val="pl-PL"/>
        </w:rPr>
        <w:t>danych</w:t>
      </w:r>
      <w:r w:rsidRPr="00660E69">
        <w:rPr>
          <w:spacing w:val="-4"/>
          <w:w w:val="105"/>
          <w:sz w:val="17"/>
          <w:lang w:val="pl-PL"/>
        </w:rPr>
        <w:t xml:space="preserve"> </w:t>
      </w:r>
      <w:r w:rsidRPr="00660E69">
        <w:rPr>
          <w:w w:val="105"/>
          <w:sz w:val="17"/>
          <w:lang w:val="pl-PL"/>
        </w:rPr>
        <w:t>administracyjnych</w:t>
      </w:r>
      <w:r w:rsidRPr="00660E69">
        <w:rPr>
          <w:spacing w:val="-2"/>
          <w:w w:val="105"/>
          <w:sz w:val="17"/>
          <w:lang w:val="pl-PL"/>
        </w:rPr>
        <w:t xml:space="preserve"> </w:t>
      </w:r>
      <w:r w:rsidRPr="00660E69">
        <w:rPr>
          <w:w w:val="105"/>
          <w:sz w:val="17"/>
          <w:lang w:val="pl-PL"/>
        </w:rPr>
        <w:t>-</w:t>
      </w:r>
      <w:r w:rsidRPr="00660E69">
        <w:rPr>
          <w:spacing w:val="-6"/>
          <w:w w:val="105"/>
          <w:sz w:val="17"/>
          <w:lang w:val="pl-PL"/>
        </w:rPr>
        <w:t xml:space="preserve"> </w:t>
      </w:r>
      <w:r w:rsidRPr="00660E69">
        <w:rPr>
          <w:w w:val="105"/>
          <w:sz w:val="17"/>
          <w:lang w:val="pl-PL"/>
        </w:rPr>
        <w:t>w</w:t>
      </w:r>
      <w:r w:rsidRPr="00660E69">
        <w:rPr>
          <w:spacing w:val="-2"/>
          <w:w w:val="105"/>
          <w:sz w:val="17"/>
          <w:lang w:val="pl-PL"/>
        </w:rPr>
        <w:t xml:space="preserve"> </w:t>
      </w:r>
      <w:r w:rsidRPr="00660E69">
        <w:rPr>
          <w:w w:val="105"/>
          <w:sz w:val="17"/>
          <w:lang w:val="pl-PL"/>
        </w:rPr>
        <w:t>zależności</w:t>
      </w:r>
      <w:r w:rsidRPr="00660E69">
        <w:rPr>
          <w:spacing w:val="-6"/>
          <w:w w:val="105"/>
          <w:sz w:val="17"/>
          <w:lang w:val="pl-PL"/>
        </w:rPr>
        <w:t xml:space="preserve"> </w:t>
      </w:r>
      <w:r w:rsidRPr="00660E69">
        <w:rPr>
          <w:w w:val="105"/>
          <w:sz w:val="17"/>
          <w:lang w:val="pl-PL"/>
        </w:rPr>
        <w:t>od decyzji</w:t>
      </w:r>
      <w:r w:rsidRPr="00660E69">
        <w:rPr>
          <w:spacing w:val="-14"/>
          <w:w w:val="105"/>
          <w:sz w:val="17"/>
          <w:lang w:val="pl-PL"/>
        </w:rPr>
        <w:t xml:space="preserve"> </w:t>
      </w:r>
      <w:r w:rsidRPr="00660E69">
        <w:rPr>
          <w:w w:val="105"/>
          <w:sz w:val="17"/>
          <w:lang w:val="pl-PL"/>
        </w:rPr>
        <w:t>IZ</w:t>
      </w:r>
      <w:r w:rsidRPr="00660E69">
        <w:rPr>
          <w:spacing w:val="-13"/>
          <w:w w:val="105"/>
          <w:sz w:val="17"/>
          <w:lang w:val="pl-PL"/>
        </w:rPr>
        <w:t xml:space="preserve"> </w:t>
      </w:r>
      <w:r w:rsidRPr="00660E69">
        <w:rPr>
          <w:w w:val="105"/>
          <w:sz w:val="17"/>
          <w:lang w:val="pl-PL"/>
        </w:rPr>
        <w:t>i</w:t>
      </w:r>
      <w:r w:rsidRPr="00660E69">
        <w:rPr>
          <w:spacing w:val="-14"/>
          <w:w w:val="105"/>
          <w:sz w:val="17"/>
          <w:lang w:val="pl-PL"/>
        </w:rPr>
        <w:t xml:space="preserve"> </w:t>
      </w:r>
      <w:r w:rsidRPr="00660E69">
        <w:rPr>
          <w:w w:val="105"/>
          <w:sz w:val="17"/>
          <w:lang w:val="pl-PL"/>
        </w:rPr>
        <w:t>dostępności</w:t>
      </w:r>
      <w:r w:rsidRPr="00660E69">
        <w:rPr>
          <w:spacing w:val="-14"/>
          <w:w w:val="105"/>
          <w:sz w:val="17"/>
          <w:lang w:val="pl-PL"/>
        </w:rPr>
        <w:t xml:space="preserve"> </w:t>
      </w:r>
      <w:r w:rsidRPr="00660E69">
        <w:rPr>
          <w:w w:val="105"/>
          <w:sz w:val="17"/>
          <w:lang w:val="pl-PL"/>
        </w:rPr>
        <w:t>danych.</w:t>
      </w:r>
    </w:p>
  </w:footnote>
  <w:footnote w:id="123">
    <w:p w:rsidR="00F42DE8" w:rsidRPr="009156C5" w:rsidRDefault="00F42DE8" w:rsidP="00EB456D">
      <w:pPr>
        <w:pStyle w:val="Tekstprzypisudolnego"/>
        <w:rPr>
          <w:lang w:val="pl-PL"/>
        </w:rPr>
      </w:pPr>
      <w:r>
        <w:rPr>
          <w:rStyle w:val="Odwoanieprzypisudolnego"/>
        </w:rPr>
        <w:footnoteRef/>
      </w:r>
      <w:r>
        <w:t xml:space="preserve"> </w:t>
      </w:r>
      <w:r w:rsidRPr="00660E69">
        <w:rPr>
          <w:w w:val="105"/>
          <w:sz w:val="17"/>
          <w:lang w:val="pl-PL"/>
        </w:rPr>
        <w:t>Poszczególne</w:t>
      </w:r>
      <w:r w:rsidRPr="00660E69">
        <w:rPr>
          <w:spacing w:val="-12"/>
          <w:w w:val="105"/>
          <w:sz w:val="17"/>
          <w:lang w:val="pl-PL"/>
        </w:rPr>
        <w:t xml:space="preserve"> </w:t>
      </w:r>
      <w:r w:rsidRPr="00660E69">
        <w:rPr>
          <w:w w:val="105"/>
          <w:sz w:val="17"/>
          <w:lang w:val="pl-PL"/>
        </w:rPr>
        <w:t>warstwy</w:t>
      </w:r>
      <w:r w:rsidRPr="00660E69">
        <w:rPr>
          <w:spacing w:val="-15"/>
          <w:w w:val="105"/>
          <w:sz w:val="17"/>
          <w:lang w:val="pl-PL"/>
        </w:rPr>
        <w:t xml:space="preserve"> </w:t>
      </w:r>
      <w:r w:rsidRPr="00660E69">
        <w:rPr>
          <w:w w:val="105"/>
          <w:sz w:val="17"/>
          <w:lang w:val="pl-PL"/>
        </w:rPr>
        <w:t>mogą</w:t>
      </w:r>
      <w:r w:rsidRPr="00660E69">
        <w:rPr>
          <w:spacing w:val="-12"/>
          <w:w w:val="105"/>
          <w:sz w:val="17"/>
          <w:lang w:val="pl-PL"/>
        </w:rPr>
        <w:t xml:space="preserve"> </w:t>
      </w:r>
      <w:r w:rsidRPr="00660E69">
        <w:rPr>
          <w:w w:val="105"/>
          <w:sz w:val="17"/>
          <w:lang w:val="pl-PL"/>
        </w:rPr>
        <w:t>się</w:t>
      </w:r>
      <w:r w:rsidRPr="00660E69">
        <w:rPr>
          <w:spacing w:val="-10"/>
          <w:w w:val="105"/>
          <w:sz w:val="17"/>
          <w:lang w:val="pl-PL"/>
        </w:rPr>
        <w:t xml:space="preserve"> </w:t>
      </w:r>
      <w:r w:rsidRPr="00660E69">
        <w:rPr>
          <w:w w:val="105"/>
          <w:sz w:val="17"/>
          <w:lang w:val="pl-PL"/>
        </w:rPr>
        <w:t>różnić</w:t>
      </w:r>
      <w:r w:rsidRPr="00660E69">
        <w:rPr>
          <w:spacing w:val="-10"/>
          <w:w w:val="105"/>
          <w:sz w:val="17"/>
          <w:lang w:val="pl-PL"/>
        </w:rPr>
        <w:t xml:space="preserve"> </w:t>
      </w:r>
      <w:r w:rsidRPr="00660E69">
        <w:rPr>
          <w:w w:val="105"/>
          <w:sz w:val="17"/>
          <w:lang w:val="pl-PL"/>
        </w:rPr>
        <w:t>w</w:t>
      </w:r>
      <w:r w:rsidRPr="00660E69">
        <w:rPr>
          <w:spacing w:val="-12"/>
          <w:w w:val="105"/>
          <w:sz w:val="17"/>
          <w:lang w:val="pl-PL"/>
        </w:rPr>
        <w:t xml:space="preserve"> </w:t>
      </w:r>
      <w:r w:rsidRPr="00660E69">
        <w:rPr>
          <w:w w:val="105"/>
          <w:sz w:val="17"/>
          <w:lang w:val="pl-PL"/>
        </w:rPr>
        <w:t>zależności</w:t>
      </w:r>
      <w:r w:rsidRPr="00660E69">
        <w:rPr>
          <w:spacing w:val="-13"/>
          <w:w w:val="105"/>
          <w:sz w:val="17"/>
          <w:lang w:val="pl-PL"/>
        </w:rPr>
        <w:t xml:space="preserve"> </w:t>
      </w:r>
      <w:r w:rsidRPr="00660E69">
        <w:rPr>
          <w:w w:val="105"/>
          <w:sz w:val="17"/>
          <w:lang w:val="pl-PL"/>
        </w:rPr>
        <w:t>od</w:t>
      </w:r>
      <w:r w:rsidRPr="00660E69">
        <w:rPr>
          <w:spacing w:val="-12"/>
          <w:w w:val="105"/>
          <w:sz w:val="17"/>
          <w:lang w:val="pl-PL"/>
        </w:rPr>
        <w:t xml:space="preserve"> </w:t>
      </w:r>
      <w:r w:rsidRPr="00660E69">
        <w:rPr>
          <w:w w:val="105"/>
          <w:sz w:val="17"/>
          <w:lang w:val="pl-PL"/>
        </w:rPr>
        <w:t>wybranego</w:t>
      </w:r>
      <w:r w:rsidRPr="00660E69">
        <w:rPr>
          <w:spacing w:val="-12"/>
          <w:w w:val="105"/>
          <w:sz w:val="17"/>
          <w:lang w:val="pl-PL"/>
        </w:rPr>
        <w:t xml:space="preserve"> </w:t>
      </w:r>
      <w:r w:rsidRPr="00660E69">
        <w:rPr>
          <w:w w:val="105"/>
          <w:sz w:val="17"/>
          <w:lang w:val="pl-PL"/>
        </w:rPr>
        <w:t>wskaźnika.</w:t>
      </w:r>
      <w:r w:rsidRPr="00660E69">
        <w:rPr>
          <w:spacing w:val="-13"/>
          <w:w w:val="105"/>
          <w:sz w:val="17"/>
          <w:lang w:val="pl-PL"/>
        </w:rPr>
        <w:t xml:space="preserve"> </w:t>
      </w:r>
      <w:r w:rsidRPr="00660E69">
        <w:rPr>
          <w:w w:val="105"/>
          <w:sz w:val="17"/>
          <w:lang w:val="pl-PL"/>
        </w:rPr>
        <w:t>Szczegóły</w:t>
      </w:r>
      <w:r w:rsidRPr="00660E69">
        <w:rPr>
          <w:spacing w:val="-12"/>
          <w:w w:val="105"/>
          <w:sz w:val="17"/>
          <w:lang w:val="pl-PL"/>
        </w:rPr>
        <w:t xml:space="preserve"> </w:t>
      </w:r>
      <w:r w:rsidRPr="00660E69">
        <w:rPr>
          <w:w w:val="105"/>
          <w:sz w:val="17"/>
          <w:lang w:val="pl-PL"/>
        </w:rPr>
        <w:t>opisano</w:t>
      </w:r>
      <w:r w:rsidRPr="00660E69">
        <w:rPr>
          <w:spacing w:val="-12"/>
          <w:w w:val="105"/>
          <w:sz w:val="17"/>
          <w:lang w:val="pl-PL"/>
        </w:rPr>
        <w:t xml:space="preserve"> </w:t>
      </w:r>
      <w:r w:rsidRPr="00660E69">
        <w:rPr>
          <w:w w:val="105"/>
          <w:sz w:val="17"/>
          <w:lang w:val="pl-PL"/>
        </w:rPr>
        <w:t>w</w:t>
      </w:r>
      <w:r w:rsidRPr="00660E69">
        <w:rPr>
          <w:spacing w:val="-12"/>
          <w:w w:val="105"/>
          <w:sz w:val="17"/>
          <w:lang w:val="pl-PL"/>
        </w:rPr>
        <w:t xml:space="preserve"> </w:t>
      </w:r>
      <w:r w:rsidRPr="00660E69">
        <w:rPr>
          <w:w w:val="105"/>
          <w:sz w:val="17"/>
          <w:lang w:val="pl-PL"/>
        </w:rPr>
        <w:t>zał.</w:t>
      </w:r>
      <w:r w:rsidRPr="00660E69">
        <w:rPr>
          <w:spacing w:val="-12"/>
          <w:w w:val="105"/>
          <w:sz w:val="17"/>
          <w:lang w:val="pl-PL"/>
        </w:rPr>
        <w:t xml:space="preserve"> </w:t>
      </w:r>
      <w:r w:rsidRPr="00660E69">
        <w:rPr>
          <w:w w:val="105"/>
          <w:sz w:val="17"/>
          <w:lang w:val="pl-PL"/>
        </w:rPr>
        <w:t>nr</w:t>
      </w:r>
      <w:r w:rsidRPr="00660E69">
        <w:rPr>
          <w:spacing w:val="-13"/>
          <w:w w:val="105"/>
          <w:sz w:val="17"/>
          <w:lang w:val="pl-PL"/>
        </w:rPr>
        <w:t xml:space="preserve"> </w:t>
      </w:r>
      <w:r w:rsidRPr="00660E69">
        <w:rPr>
          <w:w w:val="105"/>
          <w:sz w:val="17"/>
          <w:lang w:val="pl-PL"/>
        </w:rPr>
        <w:t>6.</w:t>
      </w:r>
    </w:p>
  </w:footnote>
  <w:footnote w:id="124">
    <w:p w:rsidR="00F42DE8" w:rsidRPr="009156C5" w:rsidRDefault="00F42DE8" w:rsidP="00EB456D">
      <w:pPr>
        <w:pStyle w:val="Tekstprzypisudolnego"/>
        <w:rPr>
          <w:lang w:val="pl-PL"/>
        </w:rPr>
      </w:pPr>
      <w:r>
        <w:rPr>
          <w:rStyle w:val="Odwoanieprzypisudolnego"/>
        </w:rPr>
        <w:footnoteRef/>
      </w:r>
      <w:r>
        <w:t xml:space="preserve"> </w:t>
      </w:r>
      <w:r w:rsidRPr="00660E69">
        <w:rPr>
          <w:w w:val="105"/>
          <w:sz w:val="17"/>
          <w:lang w:val="pl-PL"/>
        </w:rPr>
        <w:t>Dotyczy</w:t>
      </w:r>
      <w:r w:rsidRPr="00660E69">
        <w:rPr>
          <w:spacing w:val="-14"/>
          <w:w w:val="105"/>
          <w:sz w:val="17"/>
          <w:lang w:val="pl-PL"/>
        </w:rPr>
        <w:t xml:space="preserve"> </w:t>
      </w:r>
      <w:r w:rsidRPr="00660E69">
        <w:rPr>
          <w:w w:val="105"/>
          <w:sz w:val="17"/>
          <w:lang w:val="pl-PL"/>
        </w:rPr>
        <w:t>sprawozdania</w:t>
      </w:r>
      <w:r w:rsidRPr="00660E69">
        <w:rPr>
          <w:spacing w:val="-10"/>
          <w:w w:val="105"/>
          <w:sz w:val="17"/>
          <w:lang w:val="pl-PL"/>
        </w:rPr>
        <w:t xml:space="preserve"> </w:t>
      </w:r>
      <w:r w:rsidRPr="00660E69">
        <w:rPr>
          <w:w w:val="105"/>
          <w:sz w:val="17"/>
          <w:lang w:val="pl-PL"/>
        </w:rPr>
        <w:t>składanego</w:t>
      </w:r>
      <w:r w:rsidRPr="00660E69">
        <w:rPr>
          <w:spacing w:val="-13"/>
          <w:w w:val="105"/>
          <w:sz w:val="17"/>
          <w:lang w:val="pl-PL"/>
        </w:rPr>
        <w:t xml:space="preserve"> </w:t>
      </w:r>
      <w:r w:rsidRPr="00660E69">
        <w:rPr>
          <w:w w:val="105"/>
          <w:sz w:val="17"/>
          <w:lang w:val="pl-PL"/>
        </w:rPr>
        <w:t>KE</w:t>
      </w:r>
      <w:r w:rsidRPr="00660E69">
        <w:rPr>
          <w:spacing w:val="-13"/>
          <w:w w:val="105"/>
          <w:sz w:val="17"/>
          <w:lang w:val="pl-PL"/>
        </w:rPr>
        <w:t xml:space="preserve"> </w:t>
      </w:r>
      <w:r w:rsidRPr="00660E69">
        <w:rPr>
          <w:w w:val="105"/>
          <w:sz w:val="17"/>
          <w:lang w:val="pl-PL"/>
        </w:rPr>
        <w:t>w</w:t>
      </w:r>
      <w:r w:rsidRPr="00660E69">
        <w:rPr>
          <w:spacing w:val="-14"/>
          <w:w w:val="105"/>
          <w:sz w:val="17"/>
          <w:lang w:val="pl-PL"/>
        </w:rPr>
        <w:t xml:space="preserve"> </w:t>
      </w:r>
      <w:r w:rsidRPr="00660E69">
        <w:rPr>
          <w:w w:val="105"/>
          <w:sz w:val="17"/>
          <w:lang w:val="pl-PL"/>
        </w:rPr>
        <w:t>2019</w:t>
      </w:r>
      <w:r w:rsidRPr="00660E69">
        <w:rPr>
          <w:spacing w:val="-10"/>
          <w:w w:val="105"/>
          <w:sz w:val="17"/>
          <w:lang w:val="pl-PL"/>
        </w:rPr>
        <w:t xml:space="preserve"> </w:t>
      </w:r>
      <w:r w:rsidRPr="00660E69">
        <w:rPr>
          <w:w w:val="105"/>
          <w:sz w:val="17"/>
          <w:lang w:val="pl-PL"/>
        </w:rPr>
        <w:t>r.</w:t>
      </w:r>
      <w:r w:rsidRPr="00660E69">
        <w:rPr>
          <w:spacing w:val="-12"/>
          <w:w w:val="105"/>
          <w:sz w:val="17"/>
          <w:lang w:val="pl-PL"/>
        </w:rPr>
        <w:t xml:space="preserve"> </w:t>
      </w:r>
      <w:r w:rsidRPr="00660E69">
        <w:rPr>
          <w:w w:val="105"/>
          <w:sz w:val="17"/>
          <w:lang w:val="pl-PL"/>
        </w:rPr>
        <w:t>oraz</w:t>
      </w:r>
      <w:r w:rsidRPr="00660E69">
        <w:rPr>
          <w:spacing w:val="-16"/>
          <w:w w:val="105"/>
          <w:sz w:val="17"/>
          <w:lang w:val="pl-PL"/>
        </w:rPr>
        <w:t xml:space="preserve"> </w:t>
      </w:r>
      <w:r w:rsidRPr="00660E69">
        <w:rPr>
          <w:w w:val="105"/>
          <w:sz w:val="17"/>
          <w:lang w:val="pl-PL"/>
        </w:rPr>
        <w:t>końcowego.</w:t>
      </w:r>
    </w:p>
  </w:footnote>
  <w:footnote w:id="125">
    <w:p w:rsidR="00F42DE8" w:rsidRPr="009156C5" w:rsidRDefault="00F42DE8" w:rsidP="00EB456D">
      <w:pPr>
        <w:pStyle w:val="Tekstprzypisudolnego"/>
        <w:rPr>
          <w:lang w:val="pl-PL"/>
        </w:rPr>
      </w:pPr>
      <w:r>
        <w:rPr>
          <w:rStyle w:val="Odwoanieprzypisudolnego"/>
        </w:rPr>
        <w:footnoteRef/>
      </w:r>
      <w:r>
        <w:t xml:space="preserve"> </w:t>
      </w:r>
      <w:r w:rsidRPr="00660E69">
        <w:rPr>
          <w:w w:val="105"/>
          <w:sz w:val="17"/>
          <w:lang w:val="pl-PL"/>
        </w:rPr>
        <w:t>Nie</w:t>
      </w:r>
      <w:r w:rsidRPr="00660E69">
        <w:rPr>
          <w:spacing w:val="-12"/>
          <w:w w:val="105"/>
          <w:sz w:val="17"/>
          <w:lang w:val="pl-PL"/>
        </w:rPr>
        <w:t xml:space="preserve"> </w:t>
      </w:r>
      <w:r w:rsidRPr="00660E69">
        <w:rPr>
          <w:w w:val="105"/>
          <w:sz w:val="17"/>
          <w:lang w:val="pl-PL"/>
        </w:rPr>
        <w:t>wszystkie</w:t>
      </w:r>
      <w:r w:rsidRPr="00660E69">
        <w:rPr>
          <w:spacing w:val="-12"/>
          <w:w w:val="105"/>
          <w:sz w:val="17"/>
          <w:lang w:val="pl-PL"/>
        </w:rPr>
        <w:t xml:space="preserve"> </w:t>
      </w:r>
      <w:r w:rsidRPr="00660E69">
        <w:rPr>
          <w:w w:val="105"/>
          <w:sz w:val="17"/>
          <w:lang w:val="pl-PL"/>
        </w:rPr>
        <w:t>wymienione</w:t>
      </w:r>
      <w:r w:rsidRPr="00660E69">
        <w:rPr>
          <w:spacing w:val="-14"/>
          <w:w w:val="105"/>
          <w:sz w:val="17"/>
          <w:lang w:val="pl-PL"/>
        </w:rPr>
        <w:t xml:space="preserve"> </w:t>
      </w:r>
      <w:r w:rsidRPr="00660E69">
        <w:rPr>
          <w:w w:val="105"/>
          <w:sz w:val="17"/>
          <w:lang w:val="pl-PL"/>
        </w:rPr>
        <w:t>etapy</w:t>
      </w:r>
      <w:r w:rsidRPr="00660E69">
        <w:rPr>
          <w:spacing w:val="-15"/>
          <w:w w:val="105"/>
          <w:sz w:val="17"/>
          <w:lang w:val="pl-PL"/>
        </w:rPr>
        <w:t xml:space="preserve"> </w:t>
      </w:r>
      <w:r w:rsidRPr="00660E69">
        <w:rPr>
          <w:w w:val="105"/>
          <w:sz w:val="17"/>
          <w:lang w:val="pl-PL"/>
        </w:rPr>
        <w:t>muszą</w:t>
      </w:r>
      <w:r w:rsidRPr="00660E69">
        <w:rPr>
          <w:spacing w:val="-12"/>
          <w:w w:val="105"/>
          <w:sz w:val="17"/>
          <w:lang w:val="pl-PL"/>
        </w:rPr>
        <w:t xml:space="preserve"> </w:t>
      </w:r>
      <w:r w:rsidRPr="00660E69">
        <w:rPr>
          <w:w w:val="105"/>
          <w:sz w:val="17"/>
          <w:lang w:val="pl-PL"/>
        </w:rPr>
        <w:t>wystąpić</w:t>
      </w:r>
      <w:r w:rsidRPr="00660E69">
        <w:rPr>
          <w:spacing w:val="-13"/>
          <w:w w:val="105"/>
          <w:sz w:val="17"/>
          <w:lang w:val="pl-PL"/>
        </w:rPr>
        <w:t xml:space="preserve"> </w:t>
      </w:r>
      <w:r w:rsidRPr="00660E69">
        <w:rPr>
          <w:w w:val="105"/>
          <w:sz w:val="17"/>
          <w:lang w:val="pl-PL"/>
        </w:rPr>
        <w:t>w</w:t>
      </w:r>
      <w:r w:rsidRPr="00660E69">
        <w:rPr>
          <w:spacing w:val="-14"/>
          <w:w w:val="105"/>
          <w:sz w:val="17"/>
          <w:lang w:val="pl-PL"/>
        </w:rPr>
        <w:t xml:space="preserve"> </w:t>
      </w:r>
      <w:r w:rsidRPr="00660E69">
        <w:rPr>
          <w:w w:val="105"/>
          <w:sz w:val="17"/>
          <w:lang w:val="pl-PL"/>
        </w:rPr>
        <w:t>jednym</w:t>
      </w:r>
      <w:r w:rsidRPr="00660E69">
        <w:rPr>
          <w:spacing w:val="-14"/>
          <w:w w:val="105"/>
          <w:sz w:val="17"/>
          <w:lang w:val="pl-PL"/>
        </w:rPr>
        <w:t xml:space="preserve"> </w:t>
      </w:r>
      <w:r w:rsidRPr="00660E69">
        <w:rPr>
          <w:w w:val="105"/>
          <w:sz w:val="17"/>
          <w:lang w:val="pl-PL"/>
        </w:rPr>
        <w:t>projekcie.</w:t>
      </w:r>
    </w:p>
  </w:footnote>
  <w:footnote w:id="126">
    <w:p w:rsidR="00F42DE8" w:rsidRPr="009156C5" w:rsidRDefault="00F42DE8" w:rsidP="00EB456D">
      <w:pPr>
        <w:pStyle w:val="Tekstprzypisudolnego"/>
        <w:rPr>
          <w:lang w:val="pl-PL"/>
        </w:rPr>
      </w:pPr>
      <w:r>
        <w:rPr>
          <w:rStyle w:val="Odwoanieprzypisudolnego"/>
        </w:rPr>
        <w:footnoteRef/>
      </w:r>
      <w:r>
        <w:t xml:space="preserve"> </w:t>
      </w:r>
      <w:r w:rsidRPr="00660E69">
        <w:rPr>
          <w:w w:val="105"/>
          <w:sz w:val="17"/>
          <w:lang w:val="pl-PL"/>
        </w:rPr>
        <w:t>W</w:t>
      </w:r>
      <w:r w:rsidRPr="00660E69">
        <w:rPr>
          <w:spacing w:val="-11"/>
          <w:w w:val="105"/>
          <w:sz w:val="17"/>
          <w:lang w:val="pl-PL"/>
        </w:rPr>
        <w:t xml:space="preserve"> </w:t>
      </w:r>
      <w:r w:rsidRPr="00660E69">
        <w:rPr>
          <w:w w:val="105"/>
          <w:sz w:val="17"/>
          <w:lang w:val="pl-PL"/>
        </w:rPr>
        <w:t>niektórych</w:t>
      </w:r>
      <w:r w:rsidRPr="00660E69">
        <w:rPr>
          <w:spacing w:val="-14"/>
          <w:w w:val="105"/>
          <w:sz w:val="17"/>
          <w:lang w:val="pl-PL"/>
        </w:rPr>
        <w:t xml:space="preserve"> </w:t>
      </w:r>
      <w:r w:rsidRPr="00660E69">
        <w:rPr>
          <w:w w:val="105"/>
          <w:sz w:val="17"/>
          <w:lang w:val="pl-PL"/>
        </w:rPr>
        <w:t>projektach</w:t>
      </w:r>
      <w:r w:rsidRPr="00660E69">
        <w:rPr>
          <w:spacing w:val="-14"/>
          <w:w w:val="105"/>
          <w:sz w:val="17"/>
          <w:lang w:val="pl-PL"/>
        </w:rPr>
        <w:t xml:space="preserve"> </w:t>
      </w:r>
      <w:r w:rsidRPr="00660E69">
        <w:rPr>
          <w:w w:val="105"/>
          <w:sz w:val="17"/>
          <w:lang w:val="pl-PL"/>
        </w:rPr>
        <w:t>innowacyjnych</w:t>
      </w:r>
      <w:r w:rsidRPr="00660E69">
        <w:rPr>
          <w:spacing w:val="-12"/>
          <w:w w:val="105"/>
          <w:sz w:val="17"/>
          <w:lang w:val="pl-PL"/>
        </w:rPr>
        <w:t xml:space="preserve"> </w:t>
      </w:r>
      <w:r w:rsidRPr="00660E69">
        <w:rPr>
          <w:w w:val="105"/>
          <w:sz w:val="17"/>
          <w:lang w:val="pl-PL"/>
        </w:rPr>
        <w:t>uczestnicy</w:t>
      </w:r>
      <w:r w:rsidRPr="00660E69">
        <w:rPr>
          <w:spacing w:val="-16"/>
          <w:w w:val="105"/>
          <w:sz w:val="17"/>
          <w:lang w:val="pl-PL"/>
        </w:rPr>
        <w:t xml:space="preserve"> </w:t>
      </w:r>
      <w:r w:rsidRPr="00660E69">
        <w:rPr>
          <w:w w:val="105"/>
          <w:sz w:val="17"/>
          <w:lang w:val="pl-PL"/>
        </w:rPr>
        <w:t>nie</w:t>
      </w:r>
      <w:r w:rsidRPr="00660E69">
        <w:rPr>
          <w:spacing w:val="-12"/>
          <w:w w:val="105"/>
          <w:sz w:val="17"/>
          <w:lang w:val="pl-PL"/>
        </w:rPr>
        <w:t xml:space="preserve"> </w:t>
      </w:r>
      <w:r w:rsidRPr="00660E69">
        <w:rPr>
          <w:w w:val="105"/>
          <w:sz w:val="17"/>
          <w:lang w:val="pl-PL"/>
        </w:rPr>
        <w:t>występują,</w:t>
      </w:r>
      <w:r w:rsidRPr="00660E69">
        <w:rPr>
          <w:spacing w:val="-14"/>
          <w:w w:val="105"/>
          <w:sz w:val="17"/>
          <w:lang w:val="pl-PL"/>
        </w:rPr>
        <w:t xml:space="preserve"> </w:t>
      </w:r>
      <w:r w:rsidRPr="00660E69">
        <w:rPr>
          <w:w w:val="105"/>
          <w:sz w:val="17"/>
          <w:lang w:val="pl-PL"/>
        </w:rPr>
        <w:t>w</w:t>
      </w:r>
      <w:r w:rsidRPr="00660E69">
        <w:rPr>
          <w:spacing w:val="-14"/>
          <w:w w:val="105"/>
          <w:sz w:val="17"/>
          <w:lang w:val="pl-PL"/>
        </w:rPr>
        <w:t xml:space="preserve"> </w:t>
      </w:r>
      <w:r w:rsidRPr="00660E69">
        <w:rPr>
          <w:w w:val="105"/>
          <w:sz w:val="17"/>
          <w:lang w:val="pl-PL"/>
        </w:rPr>
        <w:t>zależności</w:t>
      </w:r>
      <w:r w:rsidRPr="00660E69">
        <w:rPr>
          <w:spacing w:val="-15"/>
          <w:w w:val="105"/>
          <w:sz w:val="17"/>
          <w:lang w:val="pl-PL"/>
        </w:rPr>
        <w:t xml:space="preserve"> </w:t>
      </w:r>
      <w:r w:rsidRPr="00660E69">
        <w:rPr>
          <w:w w:val="105"/>
          <w:sz w:val="17"/>
          <w:lang w:val="pl-PL"/>
        </w:rPr>
        <w:t>od</w:t>
      </w:r>
      <w:r w:rsidRPr="00660E69">
        <w:rPr>
          <w:spacing w:val="-16"/>
          <w:w w:val="105"/>
          <w:sz w:val="17"/>
          <w:lang w:val="pl-PL"/>
        </w:rPr>
        <w:t xml:space="preserve"> </w:t>
      </w:r>
      <w:r w:rsidRPr="00660E69">
        <w:rPr>
          <w:w w:val="105"/>
          <w:sz w:val="17"/>
          <w:lang w:val="pl-PL"/>
        </w:rPr>
        <w:t>specyfiki</w:t>
      </w:r>
      <w:r w:rsidRPr="00660E69">
        <w:rPr>
          <w:spacing w:val="-15"/>
          <w:w w:val="105"/>
          <w:sz w:val="17"/>
          <w:lang w:val="pl-PL"/>
        </w:rPr>
        <w:t xml:space="preserve"> </w:t>
      </w:r>
      <w:r w:rsidRPr="00660E69">
        <w:rPr>
          <w:w w:val="105"/>
          <w:sz w:val="17"/>
          <w:lang w:val="pl-PL"/>
        </w:rPr>
        <w:t>rozwiązania</w:t>
      </w:r>
      <w:r w:rsidRPr="00660E69">
        <w:rPr>
          <w:spacing w:val="-11"/>
          <w:w w:val="105"/>
          <w:sz w:val="17"/>
          <w:lang w:val="pl-PL"/>
        </w:rPr>
        <w:t xml:space="preserve"> </w:t>
      </w:r>
      <w:r w:rsidRPr="00660E69">
        <w:rPr>
          <w:w w:val="105"/>
          <w:sz w:val="17"/>
          <w:lang w:val="pl-PL"/>
        </w:rPr>
        <w:t>i</w:t>
      </w:r>
      <w:r w:rsidRPr="00660E69">
        <w:rPr>
          <w:spacing w:val="-15"/>
          <w:w w:val="105"/>
          <w:sz w:val="17"/>
          <w:lang w:val="pl-PL"/>
        </w:rPr>
        <w:t xml:space="preserve"> </w:t>
      </w:r>
      <w:r w:rsidRPr="00660E69">
        <w:rPr>
          <w:w w:val="105"/>
          <w:sz w:val="17"/>
          <w:lang w:val="pl-PL"/>
        </w:rPr>
        <w:t>sposobu jego</w:t>
      </w:r>
      <w:r w:rsidRPr="00660E69">
        <w:rPr>
          <w:spacing w:val="-25"/>
          <w:w w:val="105"/>
          <w:sz w:val="17"/>
          <w:lang w:val="pl-PL"/>
        </w:rPr>
        <w:t xml:space="preserve"> </w:t>
      </w:r>
      <w:r w:rsidRPr="00660E69">
        <w:rPr>
          <w:w w:val="105"/>
          <w:sz w:val="17"/>
          <w:lang w:val="pl-PL"/>
        </w:rPr>
        <w:t>testowania.</w:t>
      </w:r>
    </w:p>
  </w:footnote>
  <w:footnote w:id="127">
    <w:p w:rsidR="00F42DE8" w:rsidRPr="009156C5" w:rsidRDefault="00F42DE8" w:rsidP="00EB456D">
      <w:pPr>
        <w:pStyle w:val="Tekstprzypisudolnego"/>
        <w:rPr>
          <w:lang w:val="pl-PL"/>
        </w:rPr>
      </w:pPr>
      <w:r>
        <w:rPr>
          <w:rStyle w:val="Odwoanieprzypisudolnego"/>
        </w:rPr>
        <w:footnoteRef/>
      </w:r>
      <w:r>
        <w:t xml:space="preserve"> </w:t>
      </w:r>
      <w:r w:rsidRPr="00660E69">
        <w:rPr>
          <w:rFonts w:eastAsia="Arial" w:cs="Arial"/>
          <w:w w:val="105"/>
          <w:sz w:val="17"/>
          <w:szCs w:val="17"/>
          <w:lang w:val="pl-PL"/>
        </w:rPr>
        <w:t xml:space="preserve">Użytkownik I – osoba mająca dostęp do SL2014 lub SRHD, o której mowa w </w:t>
      </w:r>
      <w:r w:rsidRPr="00660E69">
        <w:rPr>
          <w:rFonts w:eastAsia="Arial" w:cs="Arial"/>
          <w:i/>
          <w:w w:val="105"/>
          <w:sz w:val="17"/>
          <w:szCs w:val="17"/>
          <w:lang w:val="pl-PL"/>
        </w:rPr>
        <w:t>Wytycznych w zakresie warunków gromadzenia</w:t>
      </w:r>
      <w:r w:rsidRPr="00660E69">
        <w:rPr>
          <w:rFonts w:eastAsia="Arial" w:cs="Arial"/>
          <w:i/>
          <w:spacing w:val="-18"/>
          <w:w w:val="105"/>
          <w:sz w:val="17"/>
          <w:szCs w:val="17"/>
          <w:lang w:val="pl-PL"/>
        </w:rPr>
        <w:t xml:space="preserve"> </w:t>
      </w:r>
      <w:r w:rsidRPr="00660E69">
        <w:rPr>
          <w:rFonts w:eastAsia="Arial" w:cs="Arial"/>
          <w:i/>
          <w:w w:val="105"/>
          <w:sz w:val="17"/>
          <w:szCs w:val="17"/>
          <w:lang w:val="pl-PL"/>
        </w:rPr>
        <w:t>i</w:t>
      </w:r>
      <w:r w:rsidRPr="00660E69">
        <w:rPr>
          <w:rFonts w:eastAsia="Arial" w:cs="Arial"/>
          <w:i/>
          <w:spacing w:val="-19"/>
          <w:w w:val="105"/>
          <w:sz w:val="17"/>
          <w:szCs w:val="17"/>
          <w:lang w:val="pl-PL"/>
        </w:rPr>
        <w:t xml:space="preserve"> </w:t>
      </w:r>
      <w:r w:rsidRPr="00660E69">
        <w:rPr>
          <w:rFonts w:eastAsia="Arial" w:cs="Arial"/>
          <w:i/>
          <w:w w:val="105"/>
          <w:sz w:val="17"/>
          <w:szCs w:val="17"/>
          <w:lang w:val="pl-PL"/>
        </w:rPr>
        <w:t>przekazywania</w:t>
      </w:r>
      <w:r w:rsidRPr="00660E69">
        <w:rPr>
          <w:rFonts w:eastAsia="Arial" w:cs="Arial"/>
          <w:i/>
          <w:spacing w:val="-16"/>
          <w:w w:val="105"/>
          <w:sz w:val="17"/>
          <w:szCs w:val="17"/>
          <w:lang w:val="pl-PL"/>
        </w:rPr>
        <w:t xml:space="preserve"> </w:t>
      </w:r>
      <w:r w:rsidRPr="00660E69">
        <w:rPr>
          <w:rFonts w:eastAsia="Arial" w:cs="Arial"/>
          <w:i/>
          <w:w w:val="105"/>
          <w:sz w:val="17"/>
          <w:szCs w:val="17"/>
          <w:lang w:val="pl-PL"/>
        </w:rPr>
        <w:t>danych</w:t>
      </w:r>
      <w:r w:rsidRPr="00660E69">
        <w:rPr>
          <w:rFonts w:eastAsia="Arial" w:cs="Arial"/>
          <w:i/>
          <w:spacing w:val="-18"/>
          <w:w w:val="105"/>
          <w:sz w:val="17"/>
          <w:szCs w:val="17"/>
          <w:lang w:val="pl-PL"/>
        </w:rPr>
        <w:t xml:space="preserve"> </w:t>
      </w:r>
      <w:r w:rsidRPr="00660E69">
        <w:rPr>
          <w:rFonts w:eastAsia="Arial" w:cs="Arial"/>
          <w:i/>
          <w:w w:val="105"/>
          <w:sz w:val="17"/>
          <w:szCs w:val="17"/>
          <w:lang w:val="pl-PL"/>
        </w:rPr>
        <w:t>w</w:t>
      </w:r>
      <w:r w:rsidRPr="00660E69">
        <w:rPr>
          <w:rFonts w:eastAsia="Arial" w:cs="Arial"/>
          <w:i/>
          <w:spacing w:val="-22"/>
          <w:w w:val="105"/>
          <w:sz w:val="17"/>
          <w:szCs w:val="17"/>
          <w:lang w:val="pl-PL"/>
        </w:rPr>
        <w:t xml:space="preserve"> </w:t>
      </w:r>
      <w:r w:rsidRPr="00660E69">
        <w:rPr>
          <w:rFonts w:eastAsia="Arial" w:cs="Arial"/>
          <w:i/>
          <w:w w:val="105"/>
          <w:sz w:val="17"/>
          <w:szCs w:val="17"/>
          <w:lang w:val="pl-PL"/>
        </w:rPr>
        <w:t>postaci</w:t>
      </w:r>
      <w:r w:rsidRPr="00660E69">
        <w:rPr>
          <w:rFonts w:eastAsia="Arial" w:cs="Arial"/>
          <w:i/>
          <w:spacing w:val="-19"/>
          <w:w w:val="105"/>
          <w:sz w:val="17"/>
          <w:szCs w:val="17"/>
          <w:lang w:val="pl-PL"/>
        </w:rPr>
        <w:t xml:space="preserve"> </w:t>
      </w:r>
      <w:r w:rsidRPr="00660E69">
        <w:rPr>
          <w:rFonts w:eastAsia="Arial" w:cs="Arial"/>
          <w:i/>
          <w:w w:val="105"/>
          <w:sz w:val="17"/>
          <w:szCs w:val="17"/>
          <w:lang w:val="pl-PL"/>
        </w:rPr>
        <w:t>elektronicznej</w:t>
      </w:r>
    </w:p>
  </w:footnote>
  <w:footnote w:id="128">
    <w:p w:rsidR="00F42DE8" w:rsidRPr="009156C5" w:rsidRDefault="00F42DE8" w:rsidP="00EB456D">
      <w:pPr>
        <w:pStyle w:val="Tekstprzypisudolnego"/>
        <w:rPr>
          <w:lang w:val="pl-PL"/>
        </w:rPr>
      </w:pPr>
      <w:r>
        <w:rPr>
          <w:rStyle w:val="Odwoanieprzypisudolnego"/>
        </w:rPr>
        <w:footnoteRef/>
      </w:r>
      <w:r>
        <w:t xml:space="preserve"> </w:t>
      </w:r>
      <w:r w:rsidRPr="00660E69">
        <w:rPr>
          <w:w w:val="105"/>
          <w:sz w:val="17"/>
          <w:lang w:val="pl-PL"/>
        </w:rPr>
        <w:t>Zgodnie z rozporządzeniem wykonawczym KE określającym wzór sprawozdania rocznego z wdrażania programu operacyjnego,</w:t>
      </w:r>
      <w:r w:rsidRPr="00660E69">
        <w:rPr>
          <w:spacing w:val="-18"/>
          <w:w w:val="105"/>
          <w:sz w:val="17"/>
          <w:lang w:val="pl-PL"/>
        </w:rPr>
        <w:t xml:space="preserve"> </w:t>
      </w:r>
      <w:r w:rsidRPr="00660E69">
        <w:rPr>
          <w:w w:val="105"/>
          <w:sz w:val="17"/>
          <w:lang w:val="pl-PL"/>
        </w:rPr>
        <w:t>które</w:t>
      </w:r>
      <w:r w:rsidRPr="00660E69">
        <w:rPr>
          <w:spacing w:val="-18"/>
          <w:w w:val="105"/>
          <w:sz w:val="17"/>
          <w:lang w:val="pl-PL"/>
        </w:rPr>
        <w:t xml:space="preserve"> </w:t>
      </w:r>
      <w:r w:rsidRPr="00660E69">
        <w:rPr>
          <w:w w:val="105"/>
          <w:sz w:val="17"/>
          <w:lang w:val="pl-PL"/>
        </w:rPr>
        <w:t>zostanie</w:t>
      </w:r>
      <w:r w:rsidRPr="00660E69">
        <w:rPr>
          <w:spacing w:val="-18"/>
          <w:w w:val="105"/>
          <w:sz w:val="17"/>
          <w:lang w:val="pl-PL"/>
        </w:rPr>
        <w:t xml:space="preserve"> </w:t>
      </w:r>
      <w:r w:rsidRPr="00660E69">
        <w:rPr>
          <w:w w:val="105"/>
          <w:sz w:val="17"/>
          <w:lang w:val="pl-PL"/>
        </w:rPr>
        <w:t>opracowane</w:t>
      </w:r>
      <w:r w:rsidRPr="00660E69">
        <w:rPr>
          <w:spacing w:val="-18"/>
          <w:w w:val="105"/>
          <w:sz w:val="17"/>
          <w:lang w:val="pl-PL"/>
        </w:rPr>
        <w:t xml:space="preserve"> </w:t>
      </w:r>
      <w:r w:rsidRPr="00660E69">
        <w:rPr>
          <w:w w:val="105"/>
          <w:sz w:val="17"/>
          <w:lang w:val="pl-PL"/>
        </w:rPr>
        <w:t>przez</w:t>
      </w:r>
      <w:r w:rsidRPr="00660E69">
        <w:rPr>
          <w:spacing w:val="-19"/>
          <w:w w:val="105"/>
          <w:sz w:val="17"/>
          <w:lang w:val="pl-PL"/>
        </w:rPr>
        <w:t xml:space="preserve"> </w:t>
      </w:r>
      <w:r w:rsidRPr="00660E69">
        <w:rPr>
          <w:w w:val="105"/>
          <w:sz w:val="17"/>
          <w:lang w:val="pl-PL"/>
        </w:rPr>
        <w:t>KE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i/>
        <w:sz w:val="16"/>
      </w:rPr>
      <w:alias w:val="Tytuł"/>
      <w:id w:val="77547040"/>
      <w:dataBinding w:prefixMappings="xmlns:ns0='http://schemas.openxmlformats.org/package/2006/metadata/core-properties' xmlns:ns1='http://purl.org/dc/elements/1.1/'" w:xpath="/ns0:coreProperties[1]/ns1:title[1]" w:storeItemID="{6C3C8BC8-F283-45AE-878A-BAB7291924A1}"/>
      <w:text/>
    </w:sdtPr>
    <w:sdtContent>
      <w:p w:rsidR="00F42DE8" w:rsidRPr="00916BA8" w:rsidRDefault="00F42DE8">
        <w:pPr>
          <w:pStyle w:val="Nagwek"/>
          <w:pBdr>
            <w:between w:val="single" w:sz="4" w:space="1" w:color="4F81BD" w:themeColor="accent1"/>
          </w:pBdr>
          <w:spacing w:line="276" w:lineRule="auto"/>
          <w:jc w:val="center"/>
          <w:rPr>
            <w:lang w:val="pl-PL"/>
          </w:rPr>
        </w:pPr>
        <w:r w:rsidRPr="008F166B">
          <w:rPr>
            <w:i/>
            <w:sz w:val="16"/>
            <w:lang w:val="pl-PL"/>
          </w:rPr>
          <w:t>Wypis z przepisów odnoszących się do realizacji instrumentu RLKS z wykorzystaniem Europejskiego Funduszu Rozwoju Regionalnego i Europejskiego Funduszu Społecznego</w:t>
        </w:r>
      </w:p>
    </w:sdtContent>
  </w:sdt>
  <w:p w:rsidR="00F42DE8" w:rsidRPr="00916BA8" w:rsidRDefault="00F42DE8">
    <w:pPr>
      <w:pStyle w:val="Nagwek"/>
      <w:pBdr>
        <w:between w:val="single" w:sz="4" w:space="1" w:color="4F81BD" w:themeColor="accent1"/>
      </w:pBdr>
      <w:spacing w:line="276" w:lineRule="auto"/>
      <w:jc w:val="center"/>
      <w:rPr>
        <w:lang w:val="pl-PL"/>
      </w:rPr>
    </w:pPr>
  </w:p>
  <w:p w:rsidR="00F42DE8" w:rsidRPr="00916BA8" w:rsidRDefault="00F42DE8">
    <w:pPr>
      <w:pStyle w:val="Nagwek"/>
      <w:rPr>
        <w:lang w:val="pl-P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45AAD"/>
    <w:multiLevelType w:val="hybridMultilevel"/>
    <w:tmpl w:val="F468C9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0DE6CE1"/>
    <w:multiLevelType w:val="hybridMultilevel"/>
    <w:tmpl w:val="567C4814"/>
    <w:lvl w:ilvl="0" w:tplc="AA3418B0">
      <w:start w:val="1"/>
      <w:numFmt w:val="decimal"/>
      <w:lvlText w:val="%1)"/>
      <w:lvlJc w:val="left"/>
      <w:pPr>
        <w:ind w:left="607" w:hanging="361"/>
      </w:pPr>
      <w:rPr>
        <w:rFonts w:asciiTheme="minorHAnsi" w:eastAsia="Arial" w:hAnsiTheme="minorHAnsi" w:hint="default"/>
        <w:spacing w:val="-6"/>
        <w:w w:val="102"/>
        <w:sz w:val="22"/>
        <w:szCs w:val="22"/>
      </w:rPr>
    </w:lvl>
    <w:lvl w:ilvl="1" w:tplc="C2BA083C">
      <w:start w:val="1"/>
      <w:numFmt w:val="bullet"/>
      <w:lvlText w:val="•"/>
      <w:lvlJc w:val="left"/>
      <w:pPr>
        <w:ind w:left="1502" w:hanging="361"/>
      </w:pPr>
      <w:rPr>
        <w:rFonts w:hint="default"/>
      </w:rPr>
    </w:lvl>
    <w:lvl w:ilvl="2" w:tplc="48CC31DC">
      <w:start w:val="1"/>
      <w:numFmt w:val="bullet"/>
      <w:lvlText w:val="•"/>
      <w:lvlJc w:val="left"/>
      <w:pPr>
        <w:ind w:left="2404" w:hanging="361"/>
      </w:pPr>
      <w:rPr>
        <w:rFonts w:hint="default"/>
      </w:rPr>
    </w:lvl>
    <w:lvl w:ilvl="3" w:tplc="1EC4C990">
      <w:start w:val="1"/>
      <w:numFmt w:val="bullet"/>
      <w:lvlText w:val="•"/>
      <w:lvlJc w:val="left"/>
      <w:pPr>
        <w:ind w:left="3306" w:hanging="361"/>
      </w:pPr>
      <w:rPr>
        <w:rFonts w:hint="default"/>
      </w:rPr>
    </w:lvl>
    <w:lvl w:ilvl="4" w:tplc="0CB26074">
      <w:start w:val="1"/>
      <w:numFmt w:val="bullet"/>
      <w:lvlText w:val="•"/>
      <w:lvlJc w:val="left"/>
      <w:pPr>
        <w:ind w:left="4208" w:hanging="361"/>
      </w:pPr>
      <w:rPr>
        <w:rFonts w:hint="default"/>
      </w:rPr>
    </w:lvl>
    <w:lvl w:ilvl="5" w:tplc="D9E0F696">
      <w:start w:val="1"/>
      <w:numFmt w:val="bullet"/>
      <w:lvlText w:val="•"/>
      <w:lvlJc w:val="left"/>
      <w:pPr>
        <w:ind w:left="5110" w:hanging="361"/>
      </w:pPr>
      <w:rPr>
        <w:rFonts w:hint="default"/>
      </w:rPr>
    </w:lvl>
    <w:lvl w:ilvl="6" w:tplc="90CC6914">
      <w:start w:val="1"/>
      <w:numFmt w:val="bullet"/>
      <w:lvlText w:val="•"/>
      <w:lvlJc w:val="left"/>
      <w:pPr>
        <w:ind w:left="6012" w:hanging="361"/>
      </w:pPr>
      <w:rPr>
        <w:rFonts w:hint="default"/>
      </w:rPr>
    </w:lvl>
    <w:lvl w:ilvl="7" w:tplc="9C087D32">
      <w:start w:val="1"/>
      <w:numFmt w:val="bullet"/>
      <w:lvlText w:val="•"/>
      <w:lvlJc w:val="left"/>
      <w:pPr>
        <w:ind w:left="6914" w:hanging="361"/>
      </w:pPr>
      <w:rPr>
        <w:rFonts w:hint="default"/>
      </w:rPr>
    </w:lvl>
    <w:lvl w:ilvl="8" w:tplc="6292F880">
      <w:start w:val="1"/>
      <w:numFmt w:val="bullet"/>
      <w:lvlText w:val="•"/>
      <w:lvlJc w:val="left"/>
      <w:pPr>
        <w:ind w:left="7816" w:hanging="361"/>
      </w:pPr>
      <w:rPr>
        <w:rFonts w:hint="default"/>
      </w:rPr>
    </w:lvl>
  </w:abstractNum>
  <w:abstractNum w:abstractNumId="2">
    <w:nsid w:val="01302D26"/>
    <w:multiLevelType w:val="hybridMultilevel"/>
    <w:tmpl w:val="6F64CC96"/>
    <w:lvl w:ilvl="0" w:tplc="5B3687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nsid w:val="03D83051"/>
    <w:multiLevelType w:val="hybridMultilevel"/>
    <w:tmpl w:val="820A4A0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40E3C39"/>
    <w:multiLevelType w:val="hybridMultilevel"/>
    <w:tmpl w:val="1A5EDFB2"/>
    <w:lvl w:ilvl="0" w:tplc="5B3687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nsid w:val="0438007F"/>
    <w:multiLevelType w:val="hybridMultilevel"/>
    <w:tmpl w:val="779E47B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04D0564A"/>
    <w:multiLevelType w:val="hybridMultilevel"/>
    <w:tmpl w:val="4C8AABA8"/>
    <w:lvl w:ilvl="0" w:tplc="09FA1FF0">
      <w:start w:val="1"/>
      <w:numFmt w:val="decimal"/>
      <w:lvlText w:val="%1)"/>
      <w:lvlJc w:val="left"/>
      <w:pPr>
        <w:ind w:left="607" w:hanging="361"/>
        <w:jc w:val="right"/>
      </w:pPr>
      <w:rPr>
        <w:rFonts w:asciiTheme="minorHAnsi" w:eastAsia="Arial" w:hAnsiTheme="minorHAnsi" w:hint="default"/>
        <w:spacing w:val="-6"/>
        <w:w w:val="102"/>
        <w:sz w:val="22"/>
        <w:szCs w:val="22"/>
      </w:rPr>
    </w:lvl>
    <w:lvl w:ilvl="1" w:tplc="F00EFE82">
      <w:start w:val="1"/>
      <w:numFmt w:val="lowerLetter"/>
      <w:lvlText w:val="%2)"/>
      <w:lvlJc w:val="left"/>
      <w:pPr>
        <w:ind w:left="832" w:hanging="361"/>
      </w:pPr>
      <w:rPr>
        <w:rFonts w:asciiTheme="minorHAnsi" w:eastAsia="Arial" w:hAnsiTheme="minorHAnsi" w:hint="default"/>
        <w:spacing w:val="-6"/>
        <w:w w:val="102"/>
        <w:sz w:val="22"/>
        <w:szCs w:val="22"/>
      </w:rPr>
    </w:lvl>
    <w:lvl w:ilvl="2" w:tplc="BC884A78">
      <w:start w:val="1"/>
      <w:numFmt w:val="lowerRoman"/>
      <w:lvlText w:val="%3)"/>
      <w:lvlJc w:val="left"/>
      <w:pPr>
        <w:ind w:left="1193" w:hanging="361"/>
      </w:pPr>
      <w:rPr>
        <w:rFonts w:asciiTheme="minorHAnsi" w:eastAsia="Arial" w:hAnsiTheme="minorHAnsi" w:hint="default"/>
        <w:spacing w:val="-5"/>
        <w:w w:val="102"/>
        <w:sz w:val="22"/>
        <w:szCs w:val="22"/>
      </w:rPr>
    </w:lvl>
    <w:lvl w:ilvl="3" w:tplc="3258D664">
      <w:start w:val="1"/>
      <w:numFmt w:val="bullet"/>
      <w:lvlText w:val="•"/>
      <w:lvlJc w:val="left"/>
      <w:pPr>
        <w:ind w:left="1060" w:hanging="361"/>
      </w:pPr>
      <w:rPr>
        <w:rFonts w:hint="default"/>
      </w:rPr>
    </w:lvl>
    <w:lvl w:ilvl="4" w:tplc="5A943F60">
      <w:start w:val="1"/>
      <w:numFmt w:val="bullet"/>
      <w:lvlText w:val="•"/>
      <w:lvlJc w:val="left"/>
      <w:pPr>
        <w:ind w:left="1200" w:hanging="361"/>
      </w:pPr>
      <w:rPr>
        <w:rFonts w:hint="default"/>
      </w:rPr>
    </w:lvl>
    <w:lvl w:ilvl="5" w:tplc="D882B4CE">
      <w:start w:val="1"/>
      <w:numFmt w:val="bullet"/>
      <w:lvlText w:val="•"/>
      <w:lvlJc w:val="left"/>
      <w:pPr>
        <w:ind w:left="2580" w:hanging="361"/>
      </w:pPr>
      <w:rPr>
        <w:rFonts w:hint="default"/>
      </w:rPr>
    </w:lvl>
    <w:lvl w:ilvl="6" w:tplc="BEE02184">
      <w:start w:val="1"/>
      <w:numFmt w:val="bullet"/>
      <w:lvlText w:val="•"/>
      <w:lvlJc w:val="left"/>
      <w:pPr>
        <w:ind w:left="3960" w:hanging="361"/>
      </w:pPr>
      <w:rPr>
        <w:rFonts w:hint="default"/>
      </w:rPr>
    </w:lvl>
    <w:lvl w:ilvl="7" w:tplc="16D8D252">
      <w:start w:val="1"/>
      <w:numFmt w:val="bullet"/>
      <w:lvlText w:val="•"/>
      <w:lvlJc w:val="left"/>
      <w:pPr>
        <w:ind w:left="5340" w:hanging="361"/>
      </w:pPr>
      <w:rPr>
        <w:rFonts w:hint="default"/>
      </w:rPr>
    </w:lvl>
    <w:lvl w:ilvl="8" w:tplc="2EA6E736">
      <w:start w:val="1"/>
      <w:numFmt w:val="bullet"/>
      <w:lvlText w:val="•"/>
      <w:lvlJc w:val="left"/>
      <w:pPr>
        <w:ind w:left="6720" w:hanging="361"/>
      </w:pPr>
      <w:rPr>
        <w:rFonts w:hint="default"/>
      </w:rPr>
    </w:lvl>
  </w:abstractNum>
  <w:abstractNum w:abstractNumId="7">
    <w:nsid w:val="0585737D"/>
    <w:multiLevelType w:val="hybridMultilevel"/>
    <w:tmpl w:val="A636DAE2"/>
    <w:lvl w:ilvl="0" w:tplc="5B3687D6">
      <w:start w:val="1"/>
      <w:numFmt w:val="bullet"/>
      <w:lvlText w:val=""/>
      <w:lvlJc w:val="left"/>
      <w:pPr>
        <w:ind w:left="1029" w:hanging="360"/>
      </w:pPr>
      <w:rPr>
        <w:rFonts w:ascii="Symbol" w:hAnsi="Symbol" w:hint="default"/>
      </w:rPr>
    </w:lvl>
    <w:lvl w:ilvl="1" w:tplc="04150003" w:tentative="1">
      <w:start w:val="1"/>
      <w:numFmt w:val="bullet"/>
      <w:lvlText w:val="o"/>
      <w:lvlJc w:val="left"/>
      <w:pPr>
        <w:ind w:left="1749" w:hanging="360"/>
      </w:pPr>
      <w:rPr>
        <w:rFonts w:ascii="Courier New" w:hAnsi="Courier New" w:cs="Courier New" w:hint="default"/>
      </w:rPr>
    </w:lvl>
    <w:lvl w:ilvl="2" w:tplc="04150005" w:tentative="1">
      <w:start w:val="1"/>
      <w:numFmt w:val="bullet"/>
      <w:lvlText w:val=""/>
      <w:lvlJc w:val="left"/>
      <w:pPr>
        <w:ind w:left="2469" w:hanging="360"/>
      </w:pPr>
      <w:rPr>
        <w:rFonts w:ascii="Wingdings" w:hAnsi="Wingdings" w:hint="default"/>
      </w:rPr>
    </w:lvl>
    <w:lvl w:ilvl="3" w:tplc="04150001" w:tentative="1">
      <w:start w:val="1"/>
      <w:numFmt w:val="bullet"/>
      <w:lvlText w:val=""/>
      <w:lvlJc w:val="left"/>
      <w:pPr>
        <w:ind w:left="3189" w:hanging="360"/>
      </w:pPr>
      <w:rPr>
        <w:rFonts w:ascii="Symbol" w:hAnsi="Symbol" w:hint="default"/>
      </w:rPr>
    </w:lvl>
    <w:lvl w:ilvl="4" w:tplc="04150003" w:tentative="1">
      <w:start w:val="1"/>
      <w:numFmt w:val="bullet"/>
      <w:lvlText w:val="o"/>
      <w:lvlJc w:val="left"/>
      <w:pPr>
        <w:ind w:left="3909" w:hanging="360"/>
      </w:pPr>
      <w:rPr>
        <w:rFonts w:ascii="Courier New" w:hAnsi="Courier New" w:cs="Courier New" w:hint="default"/>
      </w:rPr>
    </w:lvl>
    <w:lvl w:ilvl="5" w:tplc="04150005" w:tentative="1">
      <w:start w:val="1"/>
      <w:numFmt w:val="bullet"/>
      <w:lvlText w:val=""/>
      <w:lvlJc w:val="left"/>
      <w:pPr>
        <w:ind w:left="4629" w:hanging="360"/>
      </w:pPr>
      <w:rPr>
        <w:rFonts w:ascii="Wingdings" w:hAnsi="Wingdings" w:hint="default"/>
      </w:rPr>
    </w:lvl>
    <w:lvl w:ilvl="6" w:tplc="04150001" w:tentative="1">
      <w:start w:val="1"/>
      <w:numFmt w:val="bullet"/>
      <w:lvlText w:val=""/>
      <w:lvlJc w:val="left"/>
      <w:pPr>
        <w:ind w:left="5349" w:hanging="360"/>
      </w:pPr>
      <w:rPr>
        <w:rFonts w:ascii="Symbol" w:hAnsi="Symbol" w:hint="default"/>
      </w:rPr>
    </w:lvl>
    <w:lvl w:ilvl="7" w:tplc="04150003" w:tentative="1">
      <w:start w:val="1"/>
      <w:numFmt w:val="bullet"/>
      <w:lvlText w:val="o"/>
      <w:lvlJc w:val="left"/>
      <w:pPr>
        <w:ind w:left="6069" w:hanging="360"/>
      </w:pPr>
      <w:rPr>
        <w:rFonts w:ascii="Courier New" w:hAnsi="Courier New" w:cs="Courier New" w:hint="default"/>
      </w:rPr>
    </w:lvl>
    <w:lvl w:ilvl="8" w:tplc="04150005" w:tentative="1">
      <w:start w:val="1"/>
      <w:numFmt w:val="bullet"/>
      <w:lvlText w:val=""/>
      <w:lvlJc w:val="left"/>
      <w:pPr>
        <w:ind w:left="6789" w:hanging="360"/>
      </w:pPr>
      <w:rPr>
        <w:rFonts w:ascii="Wingdings" w:hAnsi="Wingdings" w:hint="default"/>
      </w:rPr>
    </w:lvl>
  </w:abstractNum>
  <w:abstractNum w:abstractNumId="8">
    <w:nsid w:val="06756A9C"/>
    <w:multiLevelType w:val="hybridMultilevel"/>
    <w:tmpl w:val="6A942F0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6C31202"/>
    <w:multiLevelType w:val="hybridMultilevel"/>
    <w:tmpl w:val="345287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6E35310"/>
    <w:multiLevelType w:val="hybridMultilevel"/>
    <w:tmpl w:val="7D8623C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98732EE"/>
    <w:multiLevelType w:val="hybridMultilevel"/>
    <w:tmpl w:val="44A85BAE"/>
    <w:lvl w:ilvl="0" w:tplc="B832C4C0">
      <w:start w:val="1"/>
      <w:numFmt w:val="lowerLetter"/>
      <w:lvlText w:val="9%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A1A33EA"/>
    <w:multiLevelType w:val="hybridMultilevel"/>
    <w:tmpl w:val="8AB6CA7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A3C409B"/>
    <w:multiLevelType w:val="hybridMultilevel"/>
    <w:tmpl w:val="345287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B266DA8"/>
    <w:multiLevelType w:val="hybridMultilevel"/>
    <w:tmpl w:val="4A3EB06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BE6297D"/>
    <w:multiLevelType w:val="hybridMultilevel"/>
    <w:tmpl w:val="BA9A30D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C763AFE"/>
    <w:multiLevelType w:val="hybridMultilevel"/>
    <w:tmpl w:val="B7445538"/>
    <w:lvl w:ilvl="0" w:tplc="CA4EB9DC">
      <w:start w:val="1"/>
      <w:numFmt w:val="bullet"/>
      <w:lvlText w:val=""/>
      <w:lvlJc w:val="left"/>
      <w:pPr>
        <w:ind w:left="720" w:hanging="360"/>
      </w:pPr>
      <w:rPr>
        <w:rFonts w:ascii="Symbol" w:hAnsi="Symbol"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0C8861A5"/>
    <w:multiLevelType w:val="hybridMultilevel"/>
    <w:tmpl w:val="4A889680"/>
    <w:lvl w:ilvl="0" w:tplc="04150017">
      <w:start w:val="1"/>
      <w:numFmt w:val="lowerLetter"/>
      <w:lvlText w:val="%1)"/>
      <w:lvlJc w:val="left"/>
      <w:pPr>
        <w:ind w:left="1056" w:hanging="360"/>
      </w:pPr>
    </w:lvl>
    <w:lvl w:ilvl="1" w:tplc="46300B8C">
      <w:start w:val="1"/>
      <w:numFmt w:val="decimal"/>
      <w:lvlText w:val="%2)"/>
      <w:lvlJc w:val="left"/>
      <w:pPr>
        <w:ind w:left="1776" w:hanging="360"/>
      </w:pPr>
      <w:rPr>
        <w:rFonts w:hint="default"/>
      </w:r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18">
    <w:nsid w:val="0D883E5E"/>
    <w:multiLevelType w:val="hybridMultilevel"/>
    <w:tmpl w:val="CA0A8F1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DA223B7"/>
    <w:multiLevelType w:val="hybridMultilevel"/>
    <w:tmpl w:val="4A6C6CC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DAF1B53"/>
    <w:multiLevelType w:val="hybridMultilevel"/>
    <w:tmpl w:val="068ED7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F142606"/>
    <w:multiLevelType w:val="hybridMultilevel"/>
    <w:tmpl w:val="FBC451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FDC1B0A"/>
    <w:multiLevelType w:val="hybridMultilevel"/>
    <w:tmpl w:val="D3D4050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nsid w:val="11CA27F3"/>
    <w:multiLevelType w:val="hybridMultilevel"/>
    <w:tmpl w:val="9D78B2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3EB659E"/>
    <w:multiLevelType w:val="hybridMultilevel"/>
    <w:tmpl w:val="67F8229A"/>
    <w:lvl w:ilvl="0" w:tplc="EAA2F18E">
      <w:start w:val="1"/>
      <w:numFmt w:val="lowerLetter"/>
      <w:lvlText w:val="6%1)"/>
      <w:lvlJc w:val="left"/>
      <w:pPr>
        <w:ind w:left="720" w:hanging="360"/>
      </w:pPr>
      <w:rPr>
        <w:rFonts w:hint="default"/>
        <w:b w:val="0"/>
        <w:sz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nsid w:val="155E77CE"/>
    <w:multiLevelType w:val="hybridMultilevel"/>
    <w:tmpl w:val="D04ED83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1754332E"/>
    <w:multiLevelType w:val="hybridMultilevel"/>
    <w:tmpl w:val="65106DE4"/>
    <w:lvl w:ilvl="0" w:tplc="5B3687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176D6990"/>
    <w:multiLevelType w:val="hybridMultilevel"/>
    <w:tmpl w:val="F7CAB5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18622094"/>
    <w:multiLevelType w:val="hybridMultilevel"/>
    <w:tmpl w:val="E55E08C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187624A1"/>
    <w:multiLevelType w:val="hybridMultilevel"/>
    <w:tmpl w:val="926A8F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90335FB"/>
    <w:multiLevelType w:val="hybridMultilevel"/>
    <w:tmpl w:val="4544B33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19C3744A"/>
    <w:multiLevelType w:val="hybridMultilevel"/>
    <w:tmpl w:val="2304B4D2"/>
    <w:lvl w:ilvl="0" w:tplc="CA4EB9DC">
      <w:start w:val="1"/>
      <w:numFmt w:val="bullet"/>
      <w:lvlText w:val=""/>
      <w:lvlJc w:val="left"/>
      <w:pPr>
        <w:ind w:left="720" w:hanging="360"/>
      </w:pPr>
      <w:rPr>
        <w:rFonts w:ascii="Symbol" w:hAnsi="Symbol"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1A2D6D6C"/>
    <w:multiLevelType w:val="hybridMultilevel"/>
    <w:tmpl w:val="0EB0EB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1B362076"/>
    <w:multiLevelType w:val="hybridMultilevel"/>
    <w:tmpl w:val="2C7E585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1C290EEE"/>
    <w:multiLevelType w:val="hybridMultilevel"/>
    <w:tmpl w:val="41A4A6AE"/>
    <w:lvl w:ilvl="0" w:tplc="CFAE01E2">
      <w:start w:val="1"/>
      <w:numFmt w:val="decimal"/>
      <w:lvlText w:val="%1)"/>
      <w:lvlJc w:val="left"/>
      <w:pPr>
        <w:ind w:left="607" w:hanging="361"/>
      </w:pPr>
      <w:rPr>
        <w:rFonts w:asciiTheme="minorHAnsi" w:eastAsia="Arial" w:hAnsiTheme="minorHAnsi" w:hint="default"/>
        <w:spacing w:val="-6"/>
        <w:w w:val="102"/>
        <w:sz w:val="22"/>
        <w:szCs w:val="22"/>
      </w:rPr>
    </w:lvl>
    <w:lvl w:ilvl="1" w:tplc="C2A4A93C">
      <w:start w:val="1"/>
      <w:numFmt w:val="bullet"/>
      <w:lvlText w:val="•"/>
      <w:lvlJc w:val="left"/>
      <w:pPr>
        <w:ind w:left="1502" w:hanging="361"/>
      </w:pPr>
      <w:rPr>
        <w:rFonts w:hint="default"/>
      </w:rPr>
    </w:lvl>
    <w:lvl w:ilvl="2" w:tplc="D9321586">
      <w:start w:val="1"/>
      <w:numFmt w:val="bullet"/>
      <w:lvlText w:val="•"/>
      <w:lvlJc w:val="left"/>
      <w:pPr>
        <w:ind w:left="2404" w:hanging="361"/>
      </w:pPr>
      <w:rPr>
        <w:rFonts w:hint="default"/>
      </w:rPr>
    </w:lvl>
    <w:lvl w:ilvl="3" w:tplc="1362F72C">
      <w:start w:val="1"/>
      <w:numFmt w:val="bullet"/>
      <w:lvlText w:val="•"/>
      <w:lvlJc w:val="left"/>
      <w:pPr>
        <w:ind w:left="3306" w:hanging="361"/>
      </w:pPr>
      <w:rPr>
        <w:rFonts w:hint="default"/>
      </w:rPr>
    </w:lvl>
    <w:lvl w:ilvl="4" w:tplc="DC7C1ECE">
      <w:start w:val="1"/>
      <w:numFmt w:val="bullet"/>
      <w:lvlText w:val="•"/>
      <w:lvlJc w:val="left"/>
      <w:pPr>
        <w:ind w:left="4208" w:hanging="361"/>
      </w:pPr>
      <w:rPr>
        <w:rFonts w:hint="default"/>
      </w:rPr>
    </w:lvl>
    <w:lvl w:ilvl="5" w:tplc="23B2E1E6">
      <w:start w:val="1"/>
      <w:numFmt w:val="bullet"/>
      <w:lvlText w:val="•"/>
      <w:lvlJc w:val="left"/>
      <w:pPr>
        <w:ind w:left="5110" w:hanging="361"/>
      </w:pPr>
      <w:rPr>
        <w:rFonts w:hint="default"/>
      </w:rPr>
    </w:lvl>
    <w:lvl w:ilvl="6" w:tplc="EECCA9A6">
      <w:start w:val="1"/>
      <w:numFmt w:val="bullet"/>
      <w:lvlText w:val="•"/>
      <w:lvlJc w:val="left"/>
      <w:pPr>
        <w:ind w:left="6012" w:hanging="361"/>
      </w:pPr>
      <w:rPr>
        <w:rFonts w:hint="default"/>
      </w:rPr>
    </w:lvl>
    <w:lvl w:ilvl="7" w:tplc="B1FC9330">
      <w:start w:val="1"/>
      <w:numFmt w:val="bullet"/>
      <w:lvlText w:val="•"/>
      <w:lvlJc w:val="left"/>
      <w:pPr>
        <w:ind w:left="6914" w:hanging="361"/>
      </w:pPr>
      <w:rPr>
        <w:rFonts w:hint="default"/>
      </w:rPr>
    </w:lvl>
    <w:lvl w:ilvl="8" w:tplc="21FC32D6">
      <w:start w:val="1"/>
      <w:numFmt w:val="bullet"/>
      <w:lvlText w:val="•"/>
      <w:lvlJc w:val="left"/>
      <w:pPr>
        <w:ind w:left="7816" w:hanging="361"/>
      </w:pPr>
      <w:rPr>
        <w:rFonts w:hint="default"/>
      </w:rPr>
    </w:lvl>
  </w:abstractNum>
  <w:abstractNum w:abstractNumId="35">
    <w:nsid w:val="1C936AD6"/>
    <w:multiLevelType w:val="hybridMultilevel"/>
    <w:tmpl w:val="C060C6F2"/>
    <w:lvl w:ilvl="0" w:tplc="0415001B">
      <w:start w:val="1"/>
      <w:numFmt w:val="lowerRoman"/>
      <w:lvlText w:val="%1."/>
      <w:lvlJc w:val="right"/>
      <w:pPr>
        <w:ind w:left="1440" w:hanging="360"/>
      </w:pPr>
    </w:lvl>
    <w:lvl w:ilvl="1" w:tplc="04150019">
      <w:start w:val="1"/>
      <w:numFmt w:val="lowerLetter"/>
      <w:lvlText w:val="%2."/>
      <w:lvlJc w:val="left"/>
      <w:pPr>
        <w:ind w:left="1778"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1DE22915"/>
    <w:multiLevelType w:val="hybridMultilevel"/>
    <w:tmpl w:val="8C2C1DF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1F4605B1"/>
    <w:multiLevelType w:val="hybridMultilevel"/>
    <w:tmpl w:val="232E09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1FA12D18"/>
    <w:multiLevelType w:val="hybridMultilevel"/>
    <w:tmpl w:val="3D6A72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1FF77126"/>
    <w:multiLevelType w:val="hybridMultilevel"/>
    <w:tmpl w:val="3C0AB9C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0256E70"/>
    <w:multiLevelType w:val="hybridMultilevel"/>
    <w:tmpl w:val="0F4ADE3C"/>
    <w:lvl w:ilvl="0" w:tplc="CA4EB9DC">
      <w:start w:val="1"/>
      <w:numFmt w:val="bullet"/>
      <w:lvlText w:val=""/>
      <w:lvlJc w:val="left"/>
      <w:pPr>
        <w:ind w:left="720" w:hanging="360"/>
      </w:pPr>
      <w:rPr>
        <w:rFonts w:ascii="Symbol" w:hAnsi="Symbol"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20284FFF"/>
    <w:multiLevelType w:val="hybridMultilevel"/>
    <w:tmpl w:val="482891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20C5708B"/>
    <w:multiLevelType w:val="hybridMultilevel"/>
    <w:tmpl w:val="CAF243FC"/>
    <w:lvl w:ilvl="0" w:tplc="BB88E818">
      <w:start w:val="1"/>
      <w:numFmt w:val="bullet"/>
      <w:lvlText w:val=""/>
      <w:lvlJc w:val="left"/>
      <w:pPr>
        <w:ind w:left="360" w:hanging="360"/>
      </w:pPr>
      <w:rPr>
        <w:rFonts w:ascii="Symbol" w:hAnsi="Symbol" w:hint="default"/>
        <w:b w:val="0"/>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nsid w:val="20EC4701"/>
    <w:multiLevelType w:val="hybridMultilevel"/>
    <w:tmpl w:val="7DAEE552"/>
    <w:lvl w:ilvl="0" w:tplc="040C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210043DD"/>
    <w:multiLevelType w:val="hybridMultilevel"/>
    <w:tmpl w:val="67A807D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224E44D1"/>
    <w:multiLevelType w:val="hybridMultilevel"/>
    <w:tmpl w:val="B0E021C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22A079AC"/>
    <w:multiLevelType w:val="hybridMultilevel"/>
    <w:tmpl w:val="D3D4050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nsid w:val="239F3B85"/>
    <w:multiLevelType w:val="hybridMultilevel"/>
    <w:tmpl w:val="0A164A8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24EA6DD9"/>
    <w:multiLevelType w:val="hybridMultilevel"/>
    <w:tmpl w:val="D98435C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nsid w:val="25875AB9"/>
    <w:multiLevelType w:val="hybridMultilevel"/>
    <w:tmpl w:val="5E069A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265C4708"/>
    <w:multiLevelType w:val="hybridMultilevel"/>
    <w:tmpl w:val="7DAEE552"/>
    <w:lvl w:ilvl="0" w:tplc="040C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nsid w:val="266B06DA"/>
    <w:multiLevelType w:val="hybridMultilevel"/>
    <w:tmpl w:val="F600018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nsid w:val="26776EF1"/>
    <w:multiLevelType w:val="hybridMultilevel"/>
    <w:tmpl w:val="E72C1BB4"/>
    <w:lvl w:ilvl="0" w:tplc="04150011">
      <w:start w:val="1"/>
      <w:numFmt w:val="decimal"/>
      <w:lvlText w:val="%1)"/>
      <w:lvlJc w:val="left"/>
      <w:pPr>
        <w:ind w:left="644"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nsid w:val="270F2864"/>
    <w:multiLevelType w:val="hybridMultilevel"/>
    <w:tmpl w:val="92D0CC1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nsid w:val="276E6D02"/>
    <w:multiLevelType w:val="hybridMultilevel"/>
    <w:tmpl w:val="8EFA9D3C"/>
    <w:lvl w:ilvl="0" w:tplc="8D6E50D4">
      <w:start w:val="1"/>
      <w:numFmt w:val="lowerLetter"/>
      <w:lvlText w:val="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289E7A0B"/>
    <w:multiLevelType w:val="hybridMultilevel"/>
    <w:tmpl w:val="9B405260"/>
    <w:lvl w:ilvl="0" w:tplc="5B3687D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6">
    <w:nsid w:val="297A6A56"/>
    <w:multiLevelType w:val="hybridMultilevel"/>
    <w:tmpl w:val="58563684"/>
    <w:lvl w:ilvl="0" w:tplc="5B3687D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7">
    <w:nsid w:val="29BA7373"/>
    <w:multiLevelType w:val="hybridMultilevel"/>
    <w:tmpl w:val="AC9C8944"/>
    <w:lvl w:ilvl="0" w:tplc="0172E0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2A541980"/>
    <w:multiLevelType w:val="hybridMultilevel"/>
    <w:tmpl w:val="09044F3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2CEF0F98"/>
    <w:multiLevelType w:val="hybridMultilevel"/>
    <w:tmpl w:val="D77C4466"/>
    <w:lvl w:ilvl="0" w:tplc="598828EC">
      <w:start w:val="1"/>
      <w:numFmt w:val="lowerLetter"/>
      <w:lvlText w:val="5%1)"/>
      <w:lvlJc w:val="left"/>
      <w:pPr>
        <w:ind w:left="720" w:hanging="360"/>
      </w:pPr>
      <w:rPr>
        <w:rFonts w:hint="default"/>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0">
    <w:nsid w:val="2D77575E"/>
    <w:multiLevelType w:val="hybridMultilevel"/>
    <w:tmpl w:val="14C2A97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2DD032EC"/>
    <w:multiLevelType w:val="hybridMultilevel"/>
    <w:tmpl w:val="8508F0E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2E122B09"/>
    <w:multiLevelType w:val="hybridMultilevel"/>
    <w:tmpl w:val="41082FB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2E3033C5"/>
    <w:multiLevelType w:val="hybridMultilevel"/>
    <w:tmpl w:val="67DCBAA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nsid w:val="2E576BE9"/>
    <w:multiLevelType w:val="hybridMultilevel"/>
    <w:tmpl w:val="77CAE6CE"/>
    <w:lvl w:ilvl="0" w:tplc="EC9E1FF2">
      <w:start w:val="1"/>
      <w:numFmt w:val="decimal"/>
      <w:lvlText w:val="%1)"/>
      <w:lvlJc w:val="left"/>
      <w:pPr>
        <w:ind w:left="360" w:hanging="361"/>
        <w:jc w:val="right"/>
      </w:pPr>
      <w:rPr>
        <w:rFonts w:asciiTheme="minorHAnsi" w:eastAsia="Arial" w:hAnsiTheme="minorHAnsi" w:hint="default"/>
        <w:spacing w:val="-6"/>
        <w:w w:val="102"/>
        <w:sz w:val="22"/>
        <w:szCs w:val="22"/>
      </w:rPr>
    </w:lvl>
    <w:lvl w:ilvl="1" w:tplc="5D96CAAC">
      <w:start w:val="1"/>
      <w:numFmt w:val="bullet"/>
      <w:lvlText w:val="•"/>
      <w:lvlJc w:val="left"/>
      <w:pPr>
        <w:ind w:left="1255" w:hanging="361"/>
      </w:pPr>
      <w:rPr>
        <w:rFonts w:hint="default"/>
      </w:rPr>
    </w:lvl>
    <w:lvl w:ilvl="2" w:tplc="E11A3C14">
      <w:start w:val="1"/>
      <w:numFmt w:val="bullet"/>
      <w:lvlText w:val="•"/>
      <w:lvlJc w:val="left"/>
      <w:pPr>
        <w:ind w:left="2157" w:hanging="361"/>
      </w:pPr>
      <w:rPr>
        <w:rFonts w:hint="default"/>
      </w:rPr>
    </w:lvl>
    <w:lvl w:ilvl="3" w:tplc="295860D2">
      <w:start w:val="1"/>
      <w:numFmt w:val="bullet"/>
      <w:lvlText w:val="•"/>
      <w:lvlJc w:val="left"/>
      <w:pPr>
        <w:ind w:left="3059" w:hanging="361"/>
      </w:pPr>
      <w:rPr>
        <w:rFonts w:hint="default"/>
      </w:rPr>
    </w:lvl>
    <w:lvl w:ilvl="4" w:tplc="B1548F0E">
      <w:start w:val="1"/>
      <w:numFmt w:val="bullet"/>
      <w:lvlText w:val="•"/>
      <w:lvlJc w:val="left"/>
      <w:pPr>
        <w:ind w:left="3961" w:hanging="361"/>
      </w:pPr>
      <w:rPr>
        <w:rFonts w:hint="default"/>
      </w:rPr>
    </w:lvl>
    <w:lvl w:ilvl="5" w:tplc="A77233C4">
      <w:start w:val="1"/>
      <w:numFmt w:val="bullet"/>
      <w:lvlText w:val="•"/>
      <w:lvlJc w:val="left"/>
      <w:pPr>
        <w:ind w:left="4863" w:hanging="361"/>
      </w:pPr>
      <w:rPr>
        <w:rFonts w:hint="default"/>
      </w:rPr>
    </w:lvl>
    <w:lvl w:ilvl="6" w:tplc="37E6D3E8">
      <w:start w:val="1"/>
      <w:numFmt w:val="bullet"/>
      <w:lvlText w:val="•"/>
      <w:lvlJc w:val="left"/>
      <w:pPr>
        <w:ind w:left="5765" w:hanging="361"/>
      </w:pPr>
      <w:rPr>
        <w:rFonts w:hint="default"/>
      </w:rPr>
    </w:lvl>
    <w:lvl w:ilvl="7" w:tplc="E84C30EC">
      <w:start w:val="1"/>
      <w:numFmt w:val="bullet"/>
      <w:lvlText w:val="•"/>
      <w:lvlJc w:val="left"/>
      <w:pPr>
        <w:ind w:left="6667" w:hanging="361"/>
      </w:pPr>
      <w:rPr>
        <w:rFonts w:hint="default"/>
      </w:rPr>
    </w:lvl>
    <w:lvl w:ilvl="8" w:tplc="14D45174">
      <w:start w:val="1"/>
      <w:numFmt w:val="bullet"/>
      <w:lvlText w:val="•"/>
      <w:lvlJc w:val="left"/>
      <w:pPr>
        <w:ind w:left="7569" w:hanging="361"/>
      </w:pPr>
      <w:rPr>
        <w:rFonts w:hint="default"/>
      </w:rPr>
    </w:lvl>
  </w:abstractNum>
  <w:abstractNum w:abstractNumId="65">
    <w:nsid w:val="2EB34639"/>
    <w:multiLevelType w:val="hybridMultilevel"/>
    <w:tmpl w:val="51384D74"/>
    <w:lvl w:ilvl="0" w:tplc="04150013">
      <w:start w:val="1"/>
      <w:numFmt w:val="upperRoman"/>
      <w:lvlText w:val="%1."/>
      <w:lvlJc w:val="righ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nsid w:val="2EDC61C8"/>
    <w:multiLevelType w:val="hybridMultilevel"/>
    <w:tmpl w:val="820A4A0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2EEA0434"/>
    <w:multiLevelType w:val="hybridMultilevel"/>
    <w:tmpl w:val="D3D405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2EF4711A"/>
    <w:multiLevelType w:val="hybridMultilevel"/>
    <w:tmpl w:val="A36AB88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2F1B4995"/>
    <w:multiLevelType w:val="hybridMultilevel"/>
    <w:tmpl w:val="FB8A623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nsid w:val="2F227931"/>
    <w:multiLevelType w:val="hybridMultilevel"/>
    <w:tmpl w:val="6930D584"/>
    <w:lvl w:ilvl="0" w:tplc="0BE84996">
      <w:start w:val="1"/>
      <w:numFmt w:val="decimal"/>
      <w:lvlText w:val="%1)"/>
      <w:lvlJc w:val="left"/>
      <w:pPr>
        <w:ind w:left="607" w:hanging="361"/>
      </w:pPr>
      <w:rPr>
        <w:rFonts w:asciiTheme="minorHAnsi" w:eastAsia="Arial" w:hAnsiTheme="minorHAnsi" w:hint="default"/>
        <w:spacing w:val="-6"/>
        <w:w w:val="102"/>
        <w:sz w:val="22"/>
        <w:szCs w:val="22"/>
      </w:rPr>
    </w:lvl>
    <w:lvl w:ilvl="1" w:tplc="DFB60BEE">
      <w:start w:val="1"/>
      <w:numFmt w:val="decimal"/>
      <w:lvlText w:val="%2)"/>
      <w:lvlJc w:val="left"/>
      <w:pPr>
        <w:ind w:left="1007" w:hanging="361"/>
      </w:pPr>
      <w:rPr>
        <w:rFonts w:asciiTheme="minorHAnsi" w:eastAsia="Arial" w:hAnsiTheme="minorHAnsi" w:hint="default"/>
        <w:spacing w:val="-6"/>
        <w:w w:val="102"/>
        <w:sz w:val="22"/>
        <w:szCs w:val="22"/>
      </w:rPr>
    </w:lvl>
    <w:lvl w:ilvl="2" w:tplc="DEE450F2">
      <w:start w:val="1"/>
      <w:numFmt w:val="lowerLetter"/>
      <w:lvlText w:val="%3)"/>
      <w:lvlJc w:val="left"/>
      <w:pPr>
        <w:ind w:left="1232" w:hanging="361"/>
      </w:pPr>
      <w:rPr>
        <w:rFonts w:asciiTheme="minorHAnsi" w:eastAsia="Arial" w:hAnsiTheme="minorHAnsi" w:hint="default"/>
        <w:spacing w:val="-6"/>
        <w:w w:val="102"/>
        <w:sz w:val="22"/>
        <w:szCs w:val="22"/>
      </w:rPr>
    </w:lvl>
    <w:lvl w:ilvl="3" w:tplc="3E080CB0">
      <w:start w:val="1"/>
      <w:numFmt w:val="bullet"/>
      <w:lvlText w:val="•"/>
      <w:lvlJc w:val="left"/>
      <w:pPr>
        <w:ind w:left="2287" w:hanging="361"/>
      </w:pPr>
      <w:rPr>
        <w:rFonts w:hint="default"/>
      </w:rPr>
    </w:lvl>
    <w:lvl w:ilvl="4" w:tplc="2E1647E2">
      <w:start w:val="1"/>
      <w:numFmt w:val="bullet"/>
      <w:lvlText w:val="•"/>
      <w:lvlJc w:val="left"/>
      <w:pPr>
        <w:ind w:left="3335" w:hanging="361"/>
      </w:pPr>
      <w:rPr>
        <w:rFonts w:hint="default"/>
      </w:rPr>
    </w:lvl>
    <w:lvl w:ilvl="5" w:tplc="22EACF5E">
      <w:start w:val="1"/>
      <w:numFmt w:val="bullet"/>
      <w:lvlText w:val="•"/>
      <w:lvlJc w:val="left"/>
      <w:pPr>
        <w:ind w:left="4382" w:hanging="361"/>
      </w:pPr>
      <w:rPr>
        <w:rFonts w:hint="default"/>
      </w:rPr>
    </w:lvl>
    <w:lvl w:ilvl="6" w:tplc="052E10C6">
      <w:start w:val="1"/>
      <w:numFmt w:val="bullet"/>
      <w:lvlText w:val="•"/>
      <w:lvlJc w:val="left"/>
      <w:pPr>
        <w:ind w:left="5430" w:hanging="361"/>
      </w:pPr>
      <w:rPr>
        <w:rFonts w:hint="default"/>
      </w:rPr>
    </w:lvl>
    <w:lvl w:ilvl="7" w:tplc="BEF8AA50">
      <w:start w:val="1"/>
      <w:numFmt w:val="bullet"/>
      <w:lvlText w:val="•"/>
      <w:lvlJc w:val="left"/>
      <w:pPr>
        <w:ind w:left="6477" w:hanging="361"/>
      </w:pPr>
      <w:rPr>
        <w:rFonts w:hint="default"/>
      </w:rPr>
    </w:lvl>
    <w:lvl w:ilvl="8" w:tplc="32508754">
      <w:start w:val="1"/>
      <w:numFmt w:val="bullet"/>
      <w:lvlText w:val="•"/>
      <w:lvlJc w:val="left"/>
      <w:pPr>
        <w:ind w:left="7525" w:hanging="361"/>
      </w:pPr>
      <w:rPr>
        <w:rFonts w:hint="default"/>
      </w:rPr>
    </w:lvl>
  </w:abstractNum>
  <w:abstractNum w:abstractNumId="71">
    <w:nsid w:val="2FE3511C"/>
    <w:multiLevelType w:val="hybridMultilevel"/>
    <w:tmpl w:val="E3B40F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30F60A26"/>
    <w:multiLevelType w:val="hybridMultilevel"/>
    <w:tmpl w:val="1B3C0D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32E2393E"/>
    <w:multiLevelType w:val="hybridMultilevel"/>
    <w:tmpl w:val="E3049036"/>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nsid w:val="33BC6E88"/>
    <w:multiLevelType w:val="hybridMultilevel"/>
    <w:tmpl w:val="30E4FB5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nsid w:val="34585428"/>
    <w:multiLevelType w:val="hybridMultilevel"/>
    <w:tmpl w:val="7F5C85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34765FEB"/>
    <w:multiLevelType w:val="hybridMultilevel"/>
    <w:tmpl w:val="053C28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3509525E"/>
    <w:multiLevelType w:val="hybridMultilevel"/>
    <w:tmpl w:val="2D047F7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36674439"/>
    <w:multiLevelType w:val="hybridMultilevel"/>
    <w:tmpl w:val="053C288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nsid w:val="39095998"/>
    <w:multiLevelType w:val="hybridMultilevel"/>
    <w:tmpl w:val="C568B7AE"/>
    <w:lvl w:ilvl="0" w:tplc="CA4EB9DC">
      <w:start w:val="1"/>
      <w:numFmt w:val="bullet"/>
      <w:lvlText w:val=""/>
      <w:lvlJc w:val="left"/>
      <w:pPr>
        <w:ind w:left="720" w:hanging="360"/>
      </w:pPr>
      <w:rPr>
        <w:rFonts w:ascii="Symbol" w:hAnsi="Symbol"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nsid w:val="39AE0287"/>
    <w:multiLevelType w:val="hybridMultilevel"/>
    <w:tmpl w:val="D58260E2"/>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nsid w:val="3A034EA9"/>
    <w:multiLevelType w:val="hybridMultilevel"/>
    <w:tmpl w:val="63DEA93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nsid w:val="3A923BCF"/>
    <w:multiLevelType w:val="hybridMultilevel"/>
    <w:tmpl w:val="975C3C2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3AAE694B"/>
    <w:multiLevelType w:val="hybridMultilevel"/>
    <w:tmpl w:val="5E44CA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3B392A97"/>
    <w:multiLevelType w:val="hybridMultilevel"/>
    <w:tmpl w:val="EDC2AB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3B544EAB"/>
    <w:multiLevelType w:val="hybridMultilevel"/>
    <w:tmpl w:val="8B1635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3C652182"/>
    <w:multiLevelType w:val="hybridMultilevel"/>
    <w:tmpl w:val="67DCBAA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nsid w:val="3D5F26CC"/>
    <w:multiLevelType w:val="hybridMultilevel"/>
    <w:tmpl w:val="BA68DC3E"/>
    <w:lvl w:ilvl="0" w:tplc="88E63F34">
      <w:start w:val="1"/>
      <w:numFmt w:val="decimal"/>
      <w:lvlText w:val="%1)"/>
      <w:lvlJc w:val="left"/>
      <w:pPr>
        <w:ind w:left="720" w:hanging="360"/>
      </w:pPr>
      <w:rPr>
        <w:sz w:val="20"/>
        <w:szCs w:val="20"/>
      </w:rPr>
    </w:lvl>
    <w:lvl w:ilvl="1" w:tplc="E4C62256">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406E0B0A"/>
    <w:multiLevelType w:val="hybridMultilevel"/>
    <w:tmpl w:val="2F8C7012"/>
    <w:lvl w:ilvl="0" w:tplc="D17277F8">
      <w:start w:val="1"/>
      <w:numFmt w:val="lowerLetter"/>
      <w:lvlText w:val="8%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nsid w:val="41F47237"/>
    <w:multiLevelType w:val="hybridMultilevel"/>
    <w:tmpl w:val="EF3EA38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420E6827"/>
    <w:multiLevelType w:val="hybridMultilevel"/>
    <w:tmpl w:val="CA3878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426F4D24"/>
    <w:multiLevelType w:val="hybridMultilevel"/>
    <w:tmpl w:val="4A5AB48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nsid w:val="44C62045"/>
    <w:multiLevelType w:val="hybridMultilevel"/>
    <w:tmpl w:val="807A33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4617288B"/>
    <w:multiLevelType w:val="hybridMultilevel"/>
    <w:tmpl w:val="391EC5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467C390C"/>
    <w:multiLevelType w:val="hybridMultilevel"/>
    <w:tmpl w:val="4836A2A2"/>
    <w:lvl w:ilvl="0" w:tplc="ACFE0520">
      <w:start w:val="1"/>
      <w:numFmt w:val="decimal"/>
      <w:lvlText w:val="%1)"/>
      <w:lvlJc w:val="left"/>
      <w:pPr>
        <w:ind w:left="607" w:hanging="361"/>
      </w:pPr>
      <w:rPr>
        <w:rFonts w:asciiTheme="minorHAnsi" w:eastAsia="Arial" w:hAnsiTheme="minorHAnsi" w:hint="default"/>
        <w:spacing w:val="-6"/>
        <w:w w:val="102"/>
        <w:sz w:val="22"/>
        <w:szCs w:val="22"/>
      </w:rPr>
    </w:lvl>
    <w:lvl w:ilvl="1" w:tplc="D0BC48CC">
      <w:start w:val="1"/>
      <w:numFmt w:val="lowerLetter"/>
      <w:lvlText w:val="%2)"/>
      <w:lvlJc w:val="left"/>
      <w:pPr>
        <w:ind w:left="832" w:hanging="361"/>
      </w:pPr>
      <w:rPr>
        <w:rFonts w:asciiTheme="minorHAnsi" w:eastAsia="Arial" w:hAnsiTheme="minorHAnsi" w:hint="default"/>
        <w:spacing w:val="-6"/>
        <w:w w:val="102"/>
        <w:sz w:val="22"/>
        <w:szCs w:val="22"/>
      </w:rPr>
    </w:lvl>
    <w:lvl w:ilvl="2" w:tplc="4E9E8FCE">
      <w:start w:val="1"/>
      <w:numFmt w:val="bullet"/>
      <w:lvlText w:val="•"/>
      <w:lvlJc w:val="left"/>
      <w:pPr>
        <w:ind w:left="1815" w:hanging="361"/>
      </w:pPr>
      <w:rPr>
        <w:rFonts w:hint="default"/>
      </w:rPr>
    </w:lvl>
    <w:lvl w:ilvl="3" w:tplc="394EE2EE">
      <w:start w:val="1"/>
      <w:numFmt w:val="bullet"/>
      <w:lvlText w:val="•"/>
      <w:lvlJc w:val="left"/>
      <w:pPr>
        <w:ind w:left="2791" w:hanging="361"/>
      </w:pPr>
      <w:rPr>
        <w:rFonts w:hint="default"/>
      </w:rPr>
    </w:lvl>
    <w:lvl w:ilvl="4" w:tplc="72A21358">
      <w:start w:val="1"/>
      <w:numFmt w:val="bullet"/>
      <w:lvlText w:val="•"/>
      <w:lvlJc w:val="left"/>
      <w:pPr>
        <w:ind w:left="3766" w:hanging="361"/>
      </w:pPr>
      <w:rPr>
        <w:rFonts w:hint="default"/>
      </w:rPr>
    </w:lvl>
    <w:lvl w:ilvl="5" w:tplc="8040B562">
      <w:start w:val="1"/>
      <w:numFmt w:val="bullet"/>
      <w:lvlText w:val="•"/>
      <w:lvlJc w:val="left"/>
      <w:pPr>
        <w:ind w:left="4742" w:hanging="361"/>
      </w:pPr>
      <w:rPr>
        <w:rFonts w:hint="default"/>
      </w:rPr>
    </w:lvl>
    <w:lvl w:ilvl="6" w:tplc="EBEA1584">
      <w:start w:val="1"/>
      <w:numFmt w:val="bullet"/>
      <w:lvlText w:val="•"/>
      <w:lvlJc w:val="left"/>
      <w:pPr>
        <w:ind w:left="5717" w:hanging="361"/>
      </w:pPr>
      <w:rPr>
        <w:rFonts w:hint="default"/>
      </w:rPr>
    </w:lvl>
    <w:lvl w:ilvl="7" w:tplc="E34221BC">
      <w:start w:val="1"/>
      <w:numFmt w:val="bullet"/>
      <w:lvlText w:val="•"/>
      <w:lvlJc w:val="left"/>
      <w:pPr>
        <w:ind w:left="6693" w:hanging="361"/>
      </w:pPr>
      <w:rPr>
        <w:rFonts w:hint="default"/>
      </w:rPr>
    </w:lvl>
    <w:lvl w:ilvl="8" w:tplc="7F961F2A">
      <w:start w:val="1"/>
      <w:numFmt w:val="bullet"/>
      <w:lvlText w:val="•"/>
      <w:lvlJc w:val="left"/>
      <w:pPr>
        <w:ind w:left="7668" w:hanging="361"/>
      </w:pPr>
      <w:rPr>
        <w:rFonts w:hint="default"/>
      </w:rPr>
    </w:lvl>
  </w:abstractNum>
  <w:abstractNum w:abstractNumId="95">
    <w:nsid w:val="470668CA"/>
    <w:multiLevelType w:val="hybridMultilevel"/>
    <w:tmpl w:val="B5BA17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47461E3F"/>
    <w:multiLevelType w:val="hybridMultilevel"/>
    <w:tmpl w:val="095A296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481175A8"/>
    <w:multiLevelType w:val="hybridMultilevel"/>
    <w:tmpl w:val="F41EE46A"/>
    <w:lvl w:ilvl="0" w:tplc="A36A8D9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8">
    <w:nsid w:val="490500EA"/>
    <w:multiLevelType w:val="hybridMultilevel"/>
    <w:tmpl w:val="82B4BE9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4963178F"/>
    <w:multiLevelType w:val="hybridMultilevel"/>
    <w:tmpl w:val="C060C6F2"/>
    <w:lvl w:ilvl="0" w:tplc="0415001B">
      <w:start w:val="1"/>
      <w:numFmt w:val="lowerRoman"/>
      <w:lvlText w:val="%1."/>
      <w:lvlJc w:val="right"/>
      <w:pPr>
        <w:ind w:left="1440" w:hanging="360"/>
      </w:pPr>
    </w:lvl>
    <w:lvl w:ilvl="1" w:tplc="04150019">
      <w:start w:val="1"/>
      <w:numFmt w:val="lowerLetter"/>
      <w:lvlText w:val="%2."/>
      <w:lvlJc w:val="left"/>
      <w:pPr>
        <w:ind w:left="1778"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0">
    <w:nsid w:val="49AC16B9"/>
    <w:multiLevelType w:val="hybridMultilevel"/>
    <w:tmpl w:val="EDC2AB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4C395C29"/>
    <w:multiLevelType w:val="hybridMultilevel"/>
    <w:tmpl w:val="E398D98C"/>
    <w:lvl w:ilvl="0" w:tplc="CAEA0230">
      <w:start w:val="1"/>
      <w:numFmt w:val="decimal"/>
      <w:lvlText w:val="%1)"/>
      <w:lvlJc w:val="left"/>
      <w:pPr>
        <w:ind w:left="467" w:hanging="361"/>
        <w:jc w:val="right"/>
      </w:pPr>
      <w:rPr>
        <w:rFonts w:asciiTheme="minorHAnsi" w:eastAsia="Arial" w:hAnsiTheme="minorHAnsi" w:hint="default"/>
        <w:spacing w:val="-6"/>
        <w:w w:val="102"/>
        <w:sz w:val="22"/>
        <w:szCs w:val="22"/>
      </w:rPr>
    </w:lvl>
    <w:lvl w:ilvl="1" w:tplc="69D20E84">
      <w:start w:val="1"/>
      <w:numFmt w:val="lowerLetter"/>
      <w:lvlText w:val="%2)"/>
      <w:lvlJc w:val="left"/>
      <w:pPr>
        <w:ind w:left="692" w:hanging="361"/>
        <w:jc w:val="right"/>
      </w:pPr>
      <w:rPr>
        <w:rFonts w:asciiTheme="minorHAnsi" w:eastAsia="Arial" w:hAnsiTheme="minorHAnsi" w:hint="default"/>
        <w:spacing w:val="-6"/>
        <w:w w:val="102"/>
        <w:sz w:val="22"/>
        <w:szCs w:val="22"/>
      </w:rPr>
    </w:lvl>
    <w:lvl w:ilvl="2" w:tplc="08E24A7C">
      <w:start w:val="1"/>
      <w:numFmt w:val="bullet"/>
      <w:lvlText w:val="•"/>
      <w:lvlJc w:val="left"/>
      <w:pPr>
        <w:ind w:left="1675" w:hanging="361"/>
      </w:pPr>
      <w:rPr>
        <w:rFonts w:hint="default"/>
      </w:rPr>
    </w:lvl>
    <w:lvl w:ilvl="3" w:tplc="F642078A">
      <w:start w:val="1"/>
      <w:numFmt w:val="bullet"/>
      <w:lvlText w:val="•"/>
      <w:lvlJc w:val="left"/>
      <w:pPr>
        <w:ind w:left="2651" w:hanging="361"/>
      </w:pPr>
      <w:rPr>
        <w:rFonts w:hint="default"/>
      </w:rPr>
    </w:lvl>
    <w:lvl w:ilvl="4" w:tplc="BD96CE7E">
      <w:start w:val="1"/>
      <w:numFmt w:val="bullet"/>
      <w:lvlText w:val="•"/>
      <w:lvlJc w:val="left"/>
      <w:pPr>
        <w:ind w:left="3626" w:hanging="361"/>
      </w:pPr>
      <w:rPr>
        <w:rFonts w:hint="default"/>
      </w:rPr>
    </w:lvl>
    <w:lvl w:ilvl="5" w:tplc="38C2C5D0">
      <w:start w:val="1"/>
      <w:numFmt w:val="bullet"/>
      <w:lvlText w:val="•"/>
      <w:lvlJc w:val="left"/>
      <w:pPr>
        <w:ind w:left="4602" w:hanging="361"/>
      </w:pPr>
      <w:rPr>
        <w:rFonts w:hint="default"/>
      </w:rPr>
    </w:lvl>
    <w:lvl w:ilvl="6" w:tplc="34A619D8">
      <w:start w:val="1"/>
      <w:numFmt w:val="bullet"/>
      <w:lvlText w:val="•"/>
      <w:lvlJc w:val="left"/>
      <w:pPr>
        <w:ind w:left="5577" w:hanging="361"/>
      </w:pPr>
      <w:rPr>
        <w:rFonts w:hint="default"/>
      </w:rPr>
    </w:lvl>
    <w:lvl w:ilvl="7" w:tplc="DB5E3844">
      <w:start w:val="1"/>
      <w:numFmt w:val="bullet"/>
      <w:lvlText w:val="•"/>
      <w:lvlJc w:val="left"/>
      <w:pPr>
        <w:ind w:left="6553" w:hanging="361"/>
      </w:pPr>
      <w:rPr>
        <w:rFonts w:hint="default"/>
      </w:rPr>
    </w:lvl>
    <w:lvl w:ilvl="8" w:tplc="D3FE51F2">
      <w:start w:val="1"/>
      <w:numFmt w:val="bullet"/>
      <w:lvlText w:val="•"/>
      <w:lvlJc w:val="left"/>
      <w:pPr>
        <w:ind w:left="7528" w:hanging="361"/>
      </w:pPr>
      <w:rPr>
        <w:rFonts w:hint="default"/>
      </w:rPr>
    </w:lvl>
  </w:abstractNum>
  <w:abstractNum w:abstractNumId="102">
    <w:nsid w:val="4C5A5F1C"/>
    <w:multiLevelType w:val="hybridMultilevel"/>
    <w:tmpl w:val="C060C6F2"/>
    <w:lvl w:ilvl="0" w:tplc="0415001B">
      <w:start w:val="1"/>
      <w:numFmt w:val="lowerRoman"/>
      <w:lvlText w:val="%1."/>
      <w:lvlJc w:val="right"/>
      <w:pPr>
        <w:ind w:left="1440" w:hanging="360"/>
      </w:pPr>
    </w:lvl>
    <w:lvl w:ilvl="1" w:tplc="04150019">
      <w:start w:val="1"/>
      <w:numFmt w:val="lowerLetter"/>
      <w:lvlText w:val="%2."/>
      <w:lvlJc w:val="left"/>
      <w:pPr>
        <w:ind w:left="1778"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3">
    <w:nsid w:val="4D876DB8"/>
    <w:multiLevelType w:val="hybridMultilevel"/>
    <w:tmpl w:val="16867778"/>
    <w:lvl w:ilvl="0" w:tplc="CA4EB9DC">
      <w:start w:val="1"/>
      <w:numFmt w:val="bullet"/>
      <w:lvlText w:val=""/>
      <w:lvlJc w:val="left"/>
      <w:pPr>
        <w:ind w:left="720" w:hanging="360"/>
      </w:pPr>
      <w:rPr>
        <w:rFonts w:ascii="Symbol" w:hAnsi="Symbol"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nsid w:val="4E3B66BD"/>
    <w:multiLevelType w:val="hybridMultilevel"/>
    <w:tmpl w:val="4A5AB48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5">
    <w:nsid w:val="4FD27CCD"/>
    <w:multiLevelType w:val="hybridMultilevel"/>
    <w:tmpl w:val="130C07E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508F3436"/>
    <w:multiLevelType w:val="hybridMultilevel"/>
    <w:tmpl w:val="7EDC574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nsid w:val="50A644D8"/>
    <w:multiLevelType w:val="hybridMultilevel"/>
    <w:tmpl w:val="0FF20A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50E51924"/>
    <w:multiLevelType w:val="hybridMultilevel"/>
    <w:tmpl w:val="31305DF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nsid w:val="52055051"/>
    <w:multiLevelType w:val="hybridMultilevel"/>
    <w:tmpl w:val="E152C93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526A7AFE"/>
    <w:multiLevelType w:val="hybridMultilevel"/>
    <w:tmpl w:val="CA56C17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528D2E5A"/>
    <w:multiLevelType w:val="hybridMultilevel"/>
    <w:tmpl w:val="CB18EA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5290155D"/>
    <w:multiLevelType w:val="hybridMultilevel"/>
    <w:tmpl w:val="898C5A2E"/>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3">
    <w:nsid w:val="52955B07"/>
    <w:multiLevelType w:val="hybridMultilevel"/>
    <w:tmpl w:val="7EDC574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4">
    <w:nsid w:val="53524B15"/>
    <w:multiLevelType w:val="hybridMultilevel"/>
    <w:tmpl w:val="77A2FE6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53E410F1"/>
    <w:multiLevelType w:val="hybridMultilevel"/>
    <w:tmpl w:val="45AAEA9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541E4147"/>
    <w:multiLevelType w:val="hybridMultilevel"/>
    <w:tmpl w:val="F7EEFC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551F5537"/>
    <w:multiLevelType w:val="hybridMultilevel"/>
    <w:tmpl w:val="27EA919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55DE6C9A"/>
    <w:multiLevelType w:val="hybridMultilevel"/>
    <w:tmpl w:val="522E26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55FC680C"/>
    <w:multiLevelType w:val="hybridMultilevel"/>
    <w:tmpl w:val="CF020E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56182A88"/>
    <w:multiLevelType w:val="hybridMultilevel"/>
    <w:tmpl w:val="B56A11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57897C19"/>
    <w:multiLevelType w:val="hybridMultilevel"/>
    <w:tmpl w:val="2D64E27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57DC6BC8"/>
    <w:multiLevelType w:val="hybridMultilevel"/>
    <w:tmpl w:val="CD18996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3">
    <w:nsid w:val="57F47E7A"/>
    <w:multiLevelType w:val="hybridMultilevel"/>
    <w:tmpl w:val="92D0CC1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4">
    <w:nsid w:val="59154960"/>
    <w:multiLevelType w:val="hybridMultilevel"/>
    <w:tmpl w:val="350C550A"/>
    <w:lvl w:ilvl="0" w:tplc="CA4EB9DC">
      <w:start w:val="1"/>
      <w:numFmt w:val="bullet"/>
      <w:lvlText w:val=""/>
      <w:lvlJc w:val="left"/>
      <w:pPr>
        <w:ind w:left="720" w:hanging="360"/>
      </w:pPr>
      <w:rPr>
        <w:rFonts w:ascii="Symbol" w:hAnsi="Symbol"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nsid w:val="5A4C69EB"/>
    <w:multiLevelType w:val="hybridMultilevel"/>
    <w:tmpl w:val="3720176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nsid w:val="5C39357A"/>
    <w:multiLevelType w:val="hybridMultilevel"/>
    <w:tmpl w:val="A268F9D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7">
    <w:nsid w:val="5CC12F03"/>
    <w:multiLevelType w:val="hybridMultilevel"/>
    <w:tmpl w:val="66380E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5D8D3FF0"/>
    <w:multiLevelType w:val="hybridMultilevel"/>
    <w:tmpl w:val="2A1008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5FAD4177"/>
    <w:multiLevelType w:val="hybridMultilevel"/>
    <w:tmpl w:val="6DCE141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0">
    <w:nsid w:val="60446197"/>
    <w:multiLevelType w:val="hybridMultilevel"/>
    <w:tmpl w:val="64B612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61151C7F"/>
    <w:multiLevelType w:val="hybridMultilevel"/>
    <w:tmpl w:val="B42EFB1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nsid w:val="62867D73"/>
    <w:multiLevelType w:val="hybridMultilevel"/>
    <w:tmpl w:val="CF5820A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62FC1701"/>
    <w:multiLevelType w:val="hybridMultilevel"/>
    <w:tmpl w:val="681095F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4">
    <w:nsid w:val="648E6B60"/>
    <w:multiLevelType w:val="hybridMultilevel"/>
    <w:tmpl w:val="345287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64E322FC"/>
    <w:multiLevelType w:val="hybridMultilevel"/>
    <w:tmpl w:val="8EE8C23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6567616D"/>
    <w:multiLevelType w:val="hybridMultilevel"/>
    <w:tmpl w:val="DC4E2F9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66824900"/>
    <w:multiLevelType w:val="hybridMultilevel"/>
    <w:tmpl w:val="FB34ACE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8">
    <w:nsid w:val="66E51CBB"/>
    <w:multiLevelType w:val="hybridMultilevel"/>
    <w:tmpl w:val="EF3EA38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670166B2"/>
    <w:multiLevelType w:val="hybridMultilevel"/>
    <w:tmpl w:val="2A8A751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nsid w:val="67A73381"/>
    <w:multiLevelType w:val="hybridMultilevel"/>
    <w:tmpl w:val="4A529D44"/>
    <w:lvl w:ilvl="0" w:tplc="FB4080AC">
      <w:start w:val="1"/>
      <w:numFmt w:val="decimal"/>
      <w:lvlText w:val="%1)"/>
      <w:lvlJc w:val="left"/>
      <w:pPr>
        <w:ind w:left="502" w:hanging="361"/>
        <w:jc w:val="right"/>
      </w:pPr>
      <w:rPr>
        <w:rFonts w:asciiTheme="minorHAnsi" w:eastAsia="Arial" w:hAnsiTheme="minorHAnsi" w:hint="default"/>
        <w:spacing w:val="-6"/>
        <w:w w:val="102"/>
        <w:sz w:val="22"/>
        <w:szCs w:val="22"/>
      </w:rPr>
    </w:lvl>
    <w:lvl w:ilvl="1" w:tplc="A106E17A">
      <w:start w:val="1"/>
      <w:numFmt w:val="lowerLetter"/>
      <w:lvlText w:val="%2)"/>
      <w:lvlJc w:val="left"/>
      <w:pPr>
        <w:ind w:left="287" w:hanging="361"/>
        <w:jc w:val="right"/>
      </w:pPr>
      <w:rPr>
        <w:rFonts w:asciiTheme="minorHAnsi" w:eastAsia="Arial" w:hAnsiTheme="minorHAnsi" w:hint="default"/>
        <w:spacing w:val="-6"/>
        <w:w w:val="102"/>
        <w:sz w:val="22"/>
        <w:szCs w:val="22"/>
      </w:rPr>
    </w:lvl>
    <w:lvl w:ilvl="2" w:tplc="B9AEC176">
      <w:start w:val="1"/>
      <w:numFmt w:val="bullet"/>
      <w:lvlText w:val="•"/>
      <w:lvlJc w:val="left"/>
      <w:pPr>
        <w:ind w:left="1448" w:hanging="361"/>
      </w:pPr>
      <w:rPr>
        <w:rFonts w:hint="default"/>
      </w:rPr>
    </w:lvl>
    <w:lvl w:ilvl="3" w:tplc="783C1A5A">
      <w:start w:val="1"/>
      <w:numFmt w:val="bullet"/>
      <w:lvlText w:val="•"/>
      <w:lvlJc w:val="left"/>
      <w:pPr>
        <w:ind w:left="2401" w:hanging="361"/>
      </w:pPr>
      <w:rPr>
        <w:rFonts w:hint="default"/>
      </w:rPr>
    </w:lvl>
    <w:lvl w:ilvl="4" w:tplc="401A72D6">
      <w:start w:val="1"/>
      <w:numFmt w:val="bullet"/>
      <w:lvlText w:val="•"/>
      <w:lvlJc w:val="left"/>
      <w:pPr>
        <w:ind w:left="3355" w:hanging="361"/>
      </w:pPr>
      <w:rPr>
        <w:rFonts w:hint="default"/>
      </w:rPr>
    </w:lvl>
    <w:lvl w:ilvl="5" w:tplc="0704A7A2">
      <w:start w:val="1"/>
      <w:numFmt w:val="bullet"/>
      <w:lvlText w:val="•"/>
      <w:lvlJc w:val="left"/>
      <w:pPr>
        <w:ind w:left="4308" w:hanging="361"/>
      </w:pPr>
      <w:rPr>
        <w:rFonts w:hint="default"/>
      </w:rPr>
    </w:lvl>
    <w:lvl w:ilvl="6" w:tplc="843C7D98">
      <w:start w:val="1"/>
      <w:numFmt w:val="bullet"/>
      <w:lvlText w:val="•"/>
      <w:lvlJc w:val="left"/>
      <w:pPr>
        <w:ind w:left="5261" w:hanging="361"/>
      </w:pPr>
      <w:rPr>
        <w:rFonts w:hint="default"/>
      </w:rPr>
    </w:lvl>
    <w:lvl w:ilvl="7" w:tplc="BAF6069A">
      <w:start w:val="1"/>
      <w:numFmt w:val="bullet"/>
      <w:lvlText w:val="•"/>
      <w:lvlJc w:val="left"/>
      <w:pPr>
        <w:ind w:left="6215" w:hanging="361"/>
      </w:pPr>
      <w:rPr>
        <w:rFonts w:hint="default"/>
      </w:rPr>
    </w:lvl>
    <w:lvl w:ilvl="8" w:tplc="A7920E64">
      <w:start w:val="1"/>
      <w:numFmt w:val="bullet"/>
      <w:lvlText w:val="•"/>
      <w:lvlJc w:val="left"/>
      <w:pPr>
        <w:ind w:left="7168" w:hanging="361"/>
      </w:pPr>
      <w:rPr>
        <w:rFonts w:hint="default"/>
      </w:rPr>
    </w:lvl>
  </w:abstractNum>
  <w:abstractNum w:abstractNumId="141">
    <w:nsid w:val="68CB0A01"/>
    <w:multiLevelType w:val="hybridMultilevel"/>
    <w:tmpl w:val="02F83E8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69F07C16"/>
    <w:multiLevelType w:val="hybridMultilevel"/>
    <w:tmpl w:val="6F2C466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3">
    <w:nsid w:val="6A562D2E"/>
    <w:multiLevelType w:val="hybridMultilevel"/>
    <w:tmpl w:val="FEE676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6BBB2A09"/>
    <w:multiLevelType w:val="hybridMultilevel"/>
    <w:tmpl w:val="B1C0B9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nsid w:val="6CF53ECD"/>
    <w:multiLevelType w:val="hybridMultilevel"/>
    <w:tmpl w:val="FF0C3BA8"/>
    <w:lvl w:ilvl="0" w:tplc="459E1CFA">
      <w:start w:val="1"/>
      <w:numFmt w:val="bullet"/>
      <w:lvlText w:val=""/>
      <w:lvlJc w:val="left"/>
      <w:pPr>
        <w:ind w:left="720" w:hanging="360"/>
      </w:pPr>
      <w:rPr>
        <w:rFonts w:ascii="Wingdings" w:eastAsia="Wingdings" w:hAnsi="Wingdings" w:hint="default"/>
        <w:w w:val="102"/>
        <w:sz w:val="19"/>
        <w:szCs w:val="19"/>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nsid w:val="6CFA0743"/>
    <w:multiLevelType w:val="hybridMultilevel"/>
    <w:tmpl w:val="70BA0D1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6D040C0B"/>
    <w:multiLevelType w:val="hybridMultilevel"/>
    <w:tmpl w:val="04C41B44"/>
    <w:lvl w:ilvl="0" w:tplc="28C0BCC2">
      <w:start w:val="1"/>
      <w:numFmt w:val="lowerLetter"/>
      <w:lvlText w:val="10%1)"/>
      <w:lvlJc w:val="left"/>
      <w:pPr>
        <w:ind w:left="763" w:hanging="360"/>
      </w:pPr>
      <w:rPr>
        <w:rFonts w:hint="default"/>
      </w:rPr>
    </w:lvl>
    <w:lvl w:ilvl="1" w:tplc="04150019">
      <w:start w:val="1"/>
      <w:numFmt w:val="lowerLetter"/>
      <w:lvlText w:val="%2."/>
      <w:lvlJc w:val="left"/>
      <w:pPr>
        <w:ind w:left="1483" w:hanging="360"/>
      </w:pPr>
    </w:lvl>
    <w:lvl w:ilvl="2" w:tplc="0415001B" w:tentative="1">
      <w:start w:val="1"/>
      <w:numFmt w:val="lowerRoman"/>
      <w:lvlText w:val="%3."/>
      <w:lvlJc w:val="right"/>
      <w:pPr>
        <w:ind w:left="2203" w:hanging="180"/>
      </w:pPr>
    </w:lvl>
    <w:lvl w:ilvl="3" w:tplc="0415000F" w:tentative="1">
      <w:start w:val="1"/>
      <w:numFmt w:val="decimal"/>
      <w:lvlText w:val="%4."/>
      <w:lvlJc w:val="left"/>
      <w:pPr>
        <w:ind w:left="2923" w:hanging="360"/>
      </w:pPr>
    </w:lvl>
    <w:lvl w:ilvl="4" w:tplc="04150019" w:tentative="1">
      <w:start w:val="1"/>
      <w:numFmt w:val="lowerLetter"/>
      <w:lvlText w:val="%5."/>
      <w:lvlJc w:val="left"/>
      <w:pPr>
        <w:ind w:left="3643" w:hanging="360"/>
      </w:pPr>
    </w:lvl>
    <w:lvl w:ilvl="5" w:tplc="0415001B" w:tentative="1">
      <w:start w:val="1"/>
      <w:numFmt w:val="lowerRoman"/>
      <w:lvlText w:val="%6."/>
      <w:lvlJc w:val="right"/>
      <w:pPr>
        <w:ind w:left="4363" w:hanging="180"/>
      </w:pPr>
    </w:lvl>
    <w:lvl w:ilvl="6" w:tplc="0415000F" w:tentative="1">
      <w:start w:val="1"/>
      <w:numFmt w:val="decimal"/>
      <w:lvlText w:val="%7."/>
      <w:lvlJc w:val="left"/>
      <w:pPr>
        <w:ind w:left="5083" w:hanging="360"/>
      </w:pPr>
    </w:lvl>
    <w:lvl w:ilvl="7" w:tplc="04150019" w:tentative="1">
      <w:start w:val="1"/>
      <w:numFmt w:val="lowerLetter"/>
      <w:lvlText w:val="%8."/>
      <w:lvlJc w:val="left"/>
      <w:pPr>
        <w:ind w:left="5803" w:hanging="360"/>
      </w:pPr>
    </w:lvl>
    <w:lvl w:ilvl="8" w:tplc="0415001B" w:tentative="1">
      <w:start w:val="1"/>
      <w:numFmt w:val="lowerRoman"/>
      <w:lvlText w:val="%9."/>
      <w:lvlJc w:val="right"/>
      <w:pPr>
        <w:ind w:left="6523" w:hanging="180"/>
      </w:pPr>
    </w:lvl>
  </w:abstractNum>
  <w:abstractNum w:abstractNumId="148">
    <w:nsid w:val="6E260204"/>
    <w:multiLevelType w:val="hybridMultilevel"/>
    <w:tmpl w:val="35BA9624"/>
    <w:lvl w:ilvl="0" w:tplc="ECC046C6">
      <w:start w:val="1"/>
      <w:numFmt w:val="decimal"/>
      <w:lvlText w:val="%1)"/>
      <w:lvlJc w:val="left"/>
      <w:pPr>
        <w:ind w:left="607" w:hanging="361"/>
      </w:pPr>
      <w:rPr>
        <w:rFonts w:asciiTheme="minorHAnsi" w:eastAsia="Arial" w:hAnsiTheme="minorHAnsi" w:hint="default"/>
        <w:spacing w:val="-6"/>
        <w:w w:val="102"/>
        <w:sz w:val="22"/>
        <w:szCs w:val="22"/>
      </w:rPr>
    </w:lvl>
    <w:lvl w:ilvl="1" w:tplc="65CE14D0">
      <w:start w:val="1"/>
      <w:numFmt w:val="lowerLetter"/>
      <w:lvlText w:val="%2)"/>
      <w:lvlJc w:val="left"/>
      <w:pPr>
        <w:ind w:left="832" w:hanging="361"/>
      </w:pPr>
      <w:rPr>
        <w:rFonts w:asciiTheme="minorHAnsi" w:eastAsia="Arial" w:hAnsiTheme="minorHAnsi" w:hint="default"/>
        <w:spacing w:val="-6"/>
        <w:w w:val="102"/>
        <w:sz w:val="22"/>
        <w:szCs w:val="22"/>
      </w:rPr>
    </w:lvl>
    <w:lvl w:ilvl="2" w:tplc="3CDE79A8">
      <w:start w:val="1"/>
      <w:numFmt w:val="bullet"/>
      <w:lvlText w:val="•"/>
      <w:lvlJc w:val="left"/>
      <w:pPr>
        <w:ind w:left="1815" w:hanging="361"/>
      </w:pPr>
      <w:rPr>
        <w:rFonts w:hint="default"/>
      </w:rPr>
    </w:lvl>
    <w:lvl w:ilvl="3" w:tplc="8EB0995C">
      <w:start w:val="1"/>
      <w:numFmt w:val="bullet"/>
      <w:lvlText w:val="•"/>
      <w:lvlJc w:val="left"/>
      <w:pPr>
        <w:ind w:left="2791" w:hanging="361"/>
      </w:pPr>
      <w:rPr>
        <w:rFonts w:hint="default"/>
      </w:rPr>
    </w:lvl>
    <w:lvl w:ilvl="4" w:tplc="F69455E4">
      <w:start w:val="1"/>
      <w:numFmt w:val="bullet"/>
      <w:lvlText w:val="•"/>
      <w:lvlJc w:val="left"/>
      <w:pPr>
        <w:ind w:left="3766" w:hanging="361"/>
      </w:pPr>
      <w:rPr>
        <w:rFonts w:hint="default"/>
      </w:rPr>
    </w:lvl>
    <w:lvl w:ilvl="5" w:tplc="8082762C">
      <w:start w:val="1"/>
      <w:numFmt w:val="bullet"/>
      <w:lvlText w:val="•"/>
      <w:lvlJc w:val="left"/>
      <w:pPr>
        <w:ind w:left="4742" w:hanging="361"/>
      </w:pPr>
      <w:rPr>
        <w:rFonts w:hint="default"/>
      </w:rPr>
    </w:lvl>
    <w:lvl w:ilvl="6" w:tplc="ECA63744">
      <w:start w:val="1"/>
      <w:numFmt w:val="bullet"/>
      <w:lvlText w:val="•"/>
      <w:lvlJc w:val="left"/>
      <w:pPr>
        <w:ind w:left="5717" w:hanging="361"/>
      </w:pPr>
      <w:rPr>
        <w:rFonts w:hint="default"/>
      </w:rPr>
    </w:lvl>
    <w:lvl w:ilvl="7" w:tplc="85C2C608">
      <w:start w:val="1"/>
      <w:numFmt w:val="bullet"/>
      <w:lvlText w:val="•"/>
      <w:lvlJc w:val="left"/>
      <w:pPr>
        <w:ind w:left="6693" w:hanging="361"/>
      </w:pPr>
      <w:rPr>
        <w:rFonts w:hint="default"/>
      </w:rPr>
    </w:lvl>
    <w:lvl w:ilvl="8" w:tplc="AA0AC11E">
      <w:start w:val="1"/>
      <w:numFmt w:val="bullet"/>
      <w:lvlText w:val="•"/>
      <w:lvlJc w:val="left"/>
      <w:pPr>
        <w:ind w:left="7668" w:hanging="361"/>
      </w:pPr>
      <w:rPr>
        <w:rFonts w:hint="default"/>
      </w:rPr>
    </w:lvl>
  </w:abstractNum>
  <w:abstractNum w:abstractNumId="149">
    <w:nsid w:val="6EA21445"/>
    <w:multiLevelType w:val="hybridMultilevel"/>
    <w:tmpl w:val="AD02D87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nsid w:val="70025A2D"/>
    <w:multiLevelType w:val="hybridMultilevel"/>
    <w:tmpl w:val="90E8B59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1">
    <w:nsid w:val="705713DB"/>
    <w:multiLevelType w:val="hybridMultilevel"/>
    <w:tmpl w:val="F730B70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70C210FD"/>
    <w:multiLevelType w:val="hybridMultilevel"/>
    <w:tmpl w:val="9B2462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nsid w:val="70FF429F"/>
    <w:multiLevelType w:val="hybridMultilevel"/>
    <w:tmpl w:val="036A31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717B4DE7"/>
    <w:multiLevelType w:val="hybridMultilevel"/>
    <w:tmpl w:val="EB687AF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788867B0">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5">
    <w:nsid w:val="717E2D47"/>
    <w:multiLevelType w:val="hybridMultilevel"/>
    <w:tmpl w:val="975C3C2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72847A57"/>
    <w:multiLevelType w:val="hybridMultilevel"/>
    <w:tmpl w:val="65226A2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7">
    <w:nsid w:val="72B723B6"/>
    <w:multiLevelType w:val="hybridMultilevel"/>
    <w:tmpl w:val="745E9C24"/>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738E5A10"/>
    <w:multiLevelType w:val="hybridMultilevel"/>
    <w:tmpl w:val="0852B0F6"/>
    <w:lvl w:ilvl="0" w:tplc="3A623C3C">
      <w:start w:val="1"/>
      <w:numFmt w:val="decimal"/>
      <w:lvlText w:val="%1)"/>
      <w:lvlJc w:val="left"/>
      <w:pPr>
        <w:ind w:left="360" w:hanging="360"/>
      </w:pPr>
      <w:rPr>
        <w:sz w:val="20"/>
      </w:rPr>
    </w:lvl>
    <w:lvl w:ilvl="1" w:tplc="04150019">
      <w:start w:val="1"/>
      <w:numFmt w:val="lowerLetter"/>
      <w:lvlText w:val="%2."/>
      <w:lvlJc w:val="left"/>
      <w:pPr>
        <w:ind w:left="1080" w:hanging="360"/>
      </w:pPr>
    </w:lvl>
    <w:lvl w:ilvl="2" w:tplc="F19EFA2A">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9">
    <w:nsid w:val="742A44C0"/>
    <w:multiLevelType w:val="hybridMultilevel"/>
    <w:tmpl w:val="71625C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nsid w:val="74775BFD"/>
    <w:multiLevelType w:val="hybridMultilevel"/>
    <w:tmpl w:val="924CDD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nsid w:val="74BE6851"/>
    <w:multiLevelType w:val="hybridMultilevel"/>
    <w:tmpl w:val="980EBC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75877AF5"/>
    <w:multiLevelType w:val="hybridMultilevel"/>
    <w:tmpl w:val="A864AA5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3">
    <w:nsid w:val="76EC1BE0"/>
    <w:multiLevelType w:val="hybridMultilevel"/>
    <w:tmpl w:val="106414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nsid w:val="77287B6B"/>
    <w:multiLevelType w:val="hybridMultilevel"/>
    <w:tmpl w:val="07DE2378"/>
    <w:lvl w:ilvl="0" w:tplc="2856C60E">
      <w:start w:val="1"/>
      <w:numFmt w:val="lowerLetter"/>
      <w:lvlText w:val="7%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nsid w:val="787328CC"/>
    <w:multiLevelType w:val="hybridMultilevel"/>
    <w:tmpl w:val="C200305A"/>
    <w:lvl w:ilvl="0" w:tplc="04150011">
      <w:start w:val="1"/>
      <w:numFmt w:val="decimal"/>
      <w:lvlText w:val="%1)"/>
      <w:lvlJc w:val="left"/>
      <w:pPr>
        <w:ind w:left="360" w:hanging="360"/>
      </w:pPr>
    </w:lvl>
    <w:lvl w:ilvl="1" w:tplc="46CC787A">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6">
    <w:nsid w:val="788722CF"/>
    <w:multiLevelType w:val="hybridMultilevel"/>
    <w:tmpl w:val="4CFA6A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791976EA"/>
    <w:multiLevelType w:val="hybridMultilevel"/>
    <w:tmpl w:val="A07C1E7C"/>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8">
    <w:nsid w:val="7AA9733C"/>
    <w:multiLevelType w:val="hybridMultilevel"/>
    <w:tmpl w:val="33CEC1B0"/>
    <w:lvl w:ilvl="0" w:tplc="04150011">
      <w:start w:val="1"/>
      <w:numFmt w:val="decimal"/>
      <w:lvlText w:val="%1)"/>
      <w:lvlJc w:val="left"/>
      <w:pPr>
        <w:ind w:left="360" w:hanging="360"/>
      </w:pPr>
    </w:lvl>
    <w:lvl w:ilvl="1" w:tplc="2D323BB8">
      <w:start w:val="1"/>
      <w:numFmt w:val="lowerLetter"/>
      <w:lvlText w:val="%2)"/>
      <w:lvlJc w:val="left"/>
      <w:pPr>
        <w:ind w:left="796" w:hanging="360"/>
      </w:pPr>
      <w:rPr>
        <w:rFonts w:hint="default"/>
      </w:r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69">
    <w:nsid w:val="7B9A2288"/>
    <w:multiLevelType w:val="hybridMultilevel"/>
    <w:tmpl w:val="EFD6990C"/>
    <w:lvl w:ilvl="0" w:tplc="0172E0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7BC21088"/>
    <w:multiLevelType w:val="hybridMultilevel"/>
    <w:tmpl w:val="A3602C3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7C564D10"/>
    <w:multiLevelType w:val="hybridMultilevel"/>
    <w:tmpl w:val="582609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7CDD0771"/>
    <w:multiLevelType w:val="hybridMultilevel"/>
    <w:tmpl w:val="3F54F24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3">
    <w:nsid w:val="7CE40817"/>
    <w:multiLevelType w:val="hybridMultilevel"/>
    <w:tmpl w:val="67DCBAA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4">
    <w:nsid w:val="7D445E1B"/>
    <w:multiLevelType w:val="hybridMultilevel"/>
    <w:tmpl w:val="184A3ED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nsid w:val="7E957381"/>
    <w:multiLevelType w:val="hybridMultilevel"/>
    <w:tmpl w:val="316C4F8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6">
    <w:nsid w:val="7FE36BC6"/>
    <w:multiLevelType w:val="hybridMultilevel"/>
    <w:tmpl w:val="BD167FE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65"/>
  </w:num>
  <w:num w:numId="2">
    <w:abstractNumId w:val="31"/>
  </w:num>
  <w:num w:numId="3">
    <w:abstractNumId w:val="103"/>
  </w:num>
  <w:num w:numId="4">
    <w:abstractNumId w:val="129"/>
  </w:num>
  <w:num w:numId="5">
    <w:abstractNumId w:val="16"/>
  </w:num>
  <w:num w:numId="6">
    <w:abstractNumId w:val="40"/>
  </w:num>
  <w:num w:numId="7">
    <w:abstractNumId w:val="79"/>
  </w:num>
  <w:num w:numId="8">
    <w:abstractNumId w:val="124"/>
  </w:num>
  <w:num w:numId="9">
    <w:abstractNumId w:val="50"/>
  </w:num>
  <w:num w:numId="10">
    <w:abstractNumId w:val="48"/>
  </w:num>
  <w:num w:numId="11">
    <w:abstractNumId w:val="43"/>
  </w:num>
  <w:num w:numId="12">
    <w:abstractNumId w:val="42"/>
  </w:num>
  <w:num w:numId="13">
    <w:abstractNumId w:val="26"/>
  </w:num>
  <w:num w:numId="14">
    <w:abstractNumId w:val="56"/>
  </w:num>
  <w:num w:numId="15">
    <w:abstractNumId w:val="7"/>
  </w:num>
  <w:num w:numId="16">
    <w:abstractNumId w:val="54"/>
  </w:num>
  <w:num w:numId="17">
    <w:abstractNumId w:val="59"/>
  </w:num>
  <w:num w:numId="18">
    <w:abstractNumId w:val="4"/>
  </w:num>
  <w:num w:numId="19">
    <w:abstractNumId w:val="2"/>
  </w:num>
  <w:num w:numId="20">
    <w:abstractNumId w:val="24"/>
  </w:num>
  <w:num w:numId="21">
    <w:abstractNumId w:val="164"/>
  </w:num>
  <w:num w:numId="22">
    <w:abstractNumId w:val="88"/>
  </w:num>
  <w:num w:numId="23">
    <w:abstractNumId w:val="11"/>
  </w:num>
  <w:num w:numId="24">
    <w:abstractNumId w:val="147"/>
  </w:num>
  <w:num w:numId="25">
    <w:abstractNumId w:val="81"/>
  </w:num>
  <w:num w:numId="26">
    <w:abstractNumId w:val="169"/>
  </w:num>
  <w:num w:numId="27">
    <w:abstractNumId w:val="57"/>
  </w:num>
  <w:num w:numId="28">
    <w:abstractNumId w:val="97"/>
  </w:num>
  <w:num w:numId="29">
    <w:abstractNumId w:val="171"/>
  </w:num>
  <w:num w:numId="30">
    <w:abstractNumId w:val="83"/>
  </w:num>
  <w:num w:numId="31">
    <w:abstractNumId w:val="100"/>
  </w:num>
  <w:num w:numId="32">
    <w:abstractNumId w:val="84"/>
  </w:num>
  <w:num w:numId="33">
    <w:abstractNumId w:val="0"/>
  </w:num>
  <w:num w:numId="34">
    <w:abstractNumId w:val="41"/>
  </w:num>
  <w:num w:numId="35">
    <w:abstractNumId w:val="127"/>
  </w:num>
  <w:num w:numId="36">
    <w:abstractNumId w:val="52"/>
  </w:num>
  <w:num w:numId="37">
    <w:abstractNumId w:val="168"/>
  </w:num>
  <w:num w:numId="38">
    <w:abstractNumId w:val="72"/>
  </w:num>
  <w:num w:numId="39">
    <w:abstractNumId w:val="167"/>
  </w:num>
  <w:num w:numId="40">
    <w:abstractNumId w:val="121"/>
  </w:num>
  <w:num w:numId="41">
    <w:abstractNumId w:val="58"/>
  </w:num>
  <w:num w:numId="42">
    <w:abstractNumId w:val="44"/>
  </w:num>
  <w:num w:numId="43">
    <w:abstractNumId w:val="62"/>
  </w:num>
  <w:num w:numId="44">
    <w:abstractNumId w:val="8"/>
  </w:num>
  <w:num w:numId="45">
    <w:abstractNumId w:val="117"/>
  </w:num>
  <w:num w:numId="46">
    <w:abstractNumId w:val="125"/>
  </w:num>
  <w:num w:numId="47">
    <w:abstractNumId w:val="71"/>
  </w:num>
  <w:num w:numId="48">
    <w:abstractNumId w:val="130"/>
  </w:num>
  <w:num w:numId="49">
    <w:abstractNumId w:val="85"/>
  </w:num>
  <w:num w:numId="50">
    <w:abstractNumId w:val="107"/>
  </w:num>
  <w:num w:numId="51">
    <w:abstractNumId w:val="165"/>
  </w:num>
  <w:num w:numId="52">
    <w:abstractNumId w:val="23"/>
  </w:num>
  <w:num w:numId="53">
    <w:abstractNumId w:val="75"/>
  </w:num>
  <w:num w:numId="54">
    <w:abstractNumId w:val="93"/>
  </w:num>
  <w:num w:numId="55">
    <w:abstractNumId w:val="128"/>
  </w:num>
  <w:num w:numId="56">
    <w:abstractNumId w:val="120"/>
  </w:num>
  <w:num w:numId="57">
    <w:abstractNumId w:val="151"/>
  </w:num>
  <w:num w:numId="58">
    <w:abstractNumId w:val="131"/>
  </w:num>
  <w:num w:numId="59">
    <w:abstractNumId w:val="60"/>
  </w:num>
  <w:num w:numId="60">
    <w:abstractNumId w:val="61"/>
  </w:num>
  <w:num w:numId="61">
    <w:abstractNumId w:val="144"/>
  </w:num>
  <w:num w:numId="62">
    <w:abstractNumId w:val="153"/>
  </w:num>
  <w:num w:numId="63">
    <w:abstractNumId w:val="108"/>
  </w:num>
  <w:num w:numId="64">
    <w:abstractNumId w:val="19"/>
  </w:num>
  <w:num w:numId="65">
    <w:abstractNumId w:val="119"/>
  </w:num>
  <w:num w:numId="66">
    <w:abstractNumId w:val="32"/>
  </w:num>
  <w:num w:numId="67">
    <w:abstractNumId w:val="98"/>
  </w:num>
  <w:num w:numId="68">
    <w:abstractNumId w:val="68"/>
  </w:num>
  <w:num w:numId="69">
    <w:abstractNumId w:val="175"/>
  </w:num>
  <w:num w:numId="70">
    <w:abstractNumId w:val="136"/>
  </w:num>
  <w:num w:numId="71">
    <w:abstractNumId w:val="20"/>
  </w:num>
  <w:num w:numId="72">
    <w:abstractNumId w:val="87"/>
  </w:num>
  <w:num w:numId="73">
    <w:abstractNumId w:val="17"/>
  </w:num>
  <w:num w:numId="74">
    <w:abstractNumId w:val="158"/>
  </w:num>
  <w:num w:numId="75">
    <w:abstractNumId w:val="18"/>
  </w:num>
  <w:num w:numId="76">
    <w:abstractNumId w:val="10"/>
  </w:num>
  <w:num w:numId="77">
    <w:abstractNumId w:val="92"/>
  </w:num>
  <w:num w:numId="78">
    <w:abstractNumId w:val="39"/>
  </w:num>
  <w:num w:numId="79">
    <w:abstractNumId w:val="35"/>
  </w:num>
  <w:num w:numId="80">
    <w:abstractNumId w:val="15"/>
  </w:num>
  <w:num w:numId="81">
    <w:abstractNumId w:val="143"/>
  </w:num>
  <w:num w:numId="82">
    <w:abstractNumId w:val="111"/>
  </w:num>
  <w:num w:numId="83">
    <w:abstractNumId w:val="14"/>
  </w:num>
  <w:num w:numId="84">
    <w:abstractNumId w:val="102"/>
  </w:num>
  <w:num w:numId="85">
    <w:abstractNumId w:val="155"/>
  </w:num>
  <w:num w:numId="86">
    <w:abstractNumId w:val="99"/>
  </w:num>
  <w:num w:numId="87">
    <w:abstractNumId w:val="82"/>
  </w:num>
  <w:num w:numId="88">
    <w:abstractNumId w:val="154"/>
  </w:num>
  <w:num w:numId="89">
    <w:abstractNumId w:val="90"/>
  </w:num>
  <w:num w:numId="90">
    <w:abstractNumId w:val="95"/>
  </w:num>
  <w:num w:numId="91">
    <w:abstractNumId w:val="115"/>
  </w:num>
  <w:num w:numId="92">
    <w:abstractNumId w:val="126"/>
  </w:num>
  <w:num w:numId="93">
    <w:abstractNumId w:val="122"/>
  </w:num>
  <w:num w:numId="94">
    <w:abstractNumId w:val="36"/>
  </w:num>
  <w:num w:numId="95">
    <w:abstractNumId w:val="33"/>
  </w:num>
  <w:num w:numId="96">
    <w:abstractNumId w:val="162"/>
  </w:num>
  <w:num w:numId="97">
    <w:abstractNumId w:val="3"/>
  </w:num>
  <w:num w:numId="98">
    <w:abstractNumId w:val="66"/>
  </w:num>
  <w:num w:numId="99">
    <w:abstractNumId w:val="73"/>
  </w:num>
  <w:num w:numId="100">
    <w:abstractNumId w:val="174"/>
  </w:num>
  <w:num w:numId="101">
    <w:abstractNumId w:val="12"/>
  </w:num>
  <w:num w:numId="102">
    <w:abstractNumId w:val="89"/>
  </w:num>
  <w:num w:numId="103">
    <w:abstractNumId w:val="138"/>
  </w:num>
  <w:num w:numId="104">
    <w:abstractNumId w:val="25"/>
  </w:num>
  <w:num w:numId="105">
    <w:abstractNumId w:val="146"/>
  </w:num>
  <w:num w:numId="106">
    <w:abstractNumId w:val="139"/>
  </w:num>
  <w:num w:numId="107">
    <w:abstractNumId w:val="114"/>
  </w:num>
  <w:num w:numId="108">
    <w:abstractNumId w:val="110"/>
  </w:num>
  <w:num w:numId="109">
    <w:abstractNumId w:val="106"/>
  </w:num>
  <w:num w:numId="110">
    <w:abstractNumId w:val="141"/>
  </w:num>
  <w:num w:numId="111">
    <w:abstractNumId w:val="161"/>
  </w:num>
  <w:num w:numId="112">
    <w:abstractNumId w:val="113"/>
  </w:num>
  <w:num w:numId="113">
    <w:abstractNumId w:val="149"/>
  </w:num>
  <w:num w:numId="114">
    <w:abstractNumId w:val="135"/>
  </w:num>
  <w:num w:numId="115">
    <w:abstractNumId w:val="96"/>
  </w:num>
  <w:num w:numId="116">
    <w:abstractNumId w:val="105"/>
  </w:num>
  <w:num w:numId="117">
    <w:abstractNumId w:val="109"/>
  </w:num>
  <w:num w:numId="118">
    <w:abstractNumId w:val="69"/>
  </w:num>
  <w:num w:numId="119">
    <w:abstractNumId w:val="132"/>
  </w:num>
  <w:num w:numId="120">
    <w:abstractNumId w:val="137"/>
  </w:num>
  <w:num w:numId="121">
    <w:abstractNumId w:val="77"/>
  </w:num>
  <w:num w:numId="122">
    <w:abstractNumId w:val="45"/>
  </w:num>
  <w:num w:numId="123">
    <w:abstractNumId w:val="170"/>
  </w:num>
  <w:num w:numId="124">
    <w:abstractNumId w:val="159"/>
  </w:num>
  <w:num w:numId="125">
    <w:abstractNumId w:val="30"/>
  </w:num>
  <w:num w:numId="126">
    <w:abstractNumId w:val="152"/>
  </w:num>
  <w:num w:numId="127">
    <w:abstractNumId w:val="27"/>
  </w:num>
  <w:num w:numId="128">
    <w:abstractNumId w:val="80"/>
  </w:num>
  <w:num w:numId="129">
    <w:abstractNumId w:val="64"/>
  </w:num>
  <w:num w:numId="130">
    <w:abstractNumId w:val="70"/>
  </w:num>
  <w:num w:numId="131">
    <w:abstractNumId w:val="1"/>
  </w:num>
  <w:num w:numId="132">
    <w:abstractNumId w:val="140"/>
  </w:num>
  <w:num w:numId="133">
    <w:abstractNumId w:val="101"/>
  </w:num>
  <w:num w:numId="134">
    <w:abstractNumId w:val="6"/>
  </w:num>
  <w:num w:numId="135">
    <w:abstractNumId w:val="94"/>
  </w:num>
  <w:num w:numId="136">
    <w:abstractNumId w:val="148"/>
  </w:num>
  <w:num w:numId="137">
    <w:abstractNumId w:val="34"/>
  </w:num>
  <w:num w:numId="138">
    <w:abstractNumId w:val="21"/>
  </w:num>
  <w:num w:numId="139">
    <w:abstractNumId w:val="29"/>
  </w:num>
  <w:num w:numId="140">
    <w:abstractNumId w:val="116"/>
  </w:num>
  <w:num w:numId="141">
    <w:abstractNumId w:val="67"/>
  </w:num>
  <w:num w:numId="142">
    <w:abstractNumId w:val="118"/>
  </w:num>
  <w:num w:numId="143">
    <w:abstractNumId w:val="46"/>
  </w:num>
  <w:num w:numId="144">
    <w:abstractNumId w:val="38"/>
  </w:num>
  <w:num w:numId="145">
    <w:abstractNumId w:val="166"/>
  </w:num>
  <w:num w:numId="146">
    <w:abstractNumId w:val="22"/>
  </w:num>
  <w:num w:numId="147">
    <w:abstractNumId w:val="176"/>
  </w:num>
  <w:num w:numId="148">
    <w:abstractNumId w:val="160"/>
  </w:num>
  <w:num w:numId="149">
    <w:abstractNumId w:val="5"/>
  </w:num>
  <w:num w:numId="150">
    <w:abstractNumId w:val="49"/>
  </w:num>
  <w:num w:numId="151">
    <w:abstractNumId w:val="156"/>
  </w:num>
  <w:num w:numId="152">
    <w:abstractNumId w:val="9"/>
  </w:num>
  <w:num w:numId="153">
    <w:abstractNumId w:val="157"/>
  </w:num>
  <w:num w:numId="154">
    <w:abstractNumId w:val="86"/>
  </w:num>
  <w:num w:numId="155">
    <w:abstractNumId w:val="134"/>
  </w:num>
  <w:num w:numId="156">
    <w:abstractNumId w:val="13"/>
  </w:num>
  <w:num w:numId="157">
    <w:abstractNumId w:val="173"/>
  </w:num>
  <w:num w:numId="158">
    <w:abstractNumId w:val="63"/>
  </w:num>
  <w:num w:numId="159">
    <w:abstractNumId w:val="37"/>
  </w:num>
  <w:num w:numId="160">
    <w:abstractNumId w:val="76"/>
  </w:num>
  <w:num w:numId="161">
    <w:abstractNumId w:val="78"/>
  </w:num>
  <w:num w:numId="162">
    <w:abstractNumId w:val="53"/>
  </w:num>
  <w:num w:numId="163">
    <w:abstractNumId w:val="123"/>
  </w:num>
  <w:num w:numId="164">
    <w:abstractNumId w:val="163"/>
  </w:num>
  <w:num w:numId="165">
    <w:abstractNumId w:val="112"/>
  </w:num>
  <w:num w:numId="166">
    <w:abstractNumId w:val="104"/>
  </w:num>
  <w:num w:numId="167">
    <w:abstractNumId w:val="91"/>
  </w:num>
  <w:num w:numId="168">
    <w:abstractNumId w:val="51"/>
  </w:num>
  <w:num w:numId="169">
    <w:abstractNumId w:val="142"/>
  </w:num>
  <w:num w:numId="170">
    <w:abstractNumId w:val="28"/>
  </w:num>
  <w:num w:numId="171">
    <w:abstractNumId w:val="74"/>
  </w:num>
  <w:num w:numId="172">
    <w:abstractNumId w:val="172"/>
  </w:num>
  <w:num w:numId="173">
    <w:abstractNumId w:val="47"/>
  </w:num>
  <w:num w:numId="174">
    <w:abstractNumId w:val="145"/>
  </w:num>
  <w:num w:numId="175">
    <w:abstractNumId w:val="133"/>
  </w:num>
  <w:num w:numId="176">
    <w:abstractNumId w:val="150"/>
  </w:num>
  <w:num w:numId="177">
    <w:abstractNumId w:val="55"/>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08"/>
  <w:hyphenationZone w:val="425"/>
  <w:drawingGridHorizontalSpacing w:val="100"/>
  <w:displayHorizontalDrawingGridEvery w:val="2"/>
  <w:characterSpacingControl w:val="doNotCompress"/>
  <w:hdrShapeDefaults>
    <o:shapedefaults v:ext="edit" spidmax="29698"/>
  </w:hdrShapeDefaults>
  <w:footnotePr>
    <w:footnote w:id="-1"/>
    <w:footnote w:id="0"/>
  </w:footnotePr>
  <w:endnotePr>
    <w:endnote w:id="-1"/>
    <w:endnote w:id="0"/>
  </w:endnotePr>
  <w:compat>
    <w:useFELayout/>
  </w:compat>
  <w:rsids>
    <w:rsidRoot w:val="005A0857"/>
    <w:rsid w:val="00013898"/>
    <w:rsid w:val="00030812"/>
    <w:rsid w:val="00033BEC"/>
    <w:rsid w:val="0008125C"/>
    <w:rsid w:val="000A0AFF"/>
    <w:rsid w:val="000A166C"/>
    <w:rsid w:val="000B5446"/>
    <w:rsid w:val="000D5C45"/>
    <w:rsid w:val="000F61E1"/>
    <w:rsid w:val="001100A1"/>
    <w:rsid w:val="00122537"/>
    <w:rsid w:val="00136E71"/>
    <w:rsid w:val="0014278F"/>
    <w:rsid w:val="0016645F"/>
    <w:rsid w:val="00166B7C"/>
    <w:rsid w:val="001670CB"/>
    <w:rsid w:val="00180BDE"/>
    <w:rsid w:val="001D57DC"/>
    <w:rsid w:val="00231704"/>
    <w:rsid w:val="002719CA"/>
    <w:rsid w:val="00287696"/>
    <w:rsid w:val="0029460C"/>
    <w:rsid w:val="00302E1B"/>
    <w:rsid w:val="0031421B"/>
    <w:rsid w:val="00331B8D"/>
    <w:rsid w:val="00334F74"/>
    <w:rsid w:val="003B5EC5"/>
    <w:rsid w:val="003D203A"/>
    <w:rsid w:val="00482DE5"/>
    <w:rsid w:val="00493D7D"/>
    <w:rsid w:val="004A1E2E"/>
    <w:rsid w:val="004B1B0F"/>
    <w:rsid w:val="00523655"/>
    <w:rsid w:val="00527762"/>
    <w:rsid w:val="0053280B"/>
    <w:rsid w:val="00554F49"/>
    <w:rsid w:val="005633D4"/>
    <w:rsid w:val="005649D7"/>
    <w:rsid w:val="0059791B"/>
    <w:rsid w:val="005A0857"/>
    <w:rsid w:val="005B0D24"/>
    <w:rsid w:val="005D7E75"/>
    <w:rsid w:val="005F0C64"/>
    <w:rsid w:val="00606A09"/>
    <w:rsid w:val="0065316F"/>
    <w:rsid w:val="00660CDE"/>
    <w:rsid w:val="006B0C24"/>
    <w:rsid w:val="00725B26"/>
    <w:rsid w:val="007430B8"/>
    <w:rsid w:val="00750F41"/>
    <w:rsid w:val="00790EF2"/>
    <w:rsid w:val="007B387A"/>
    <w:rsid w:val="007F273E"/>
    <w:rsid w:val="00830BD4"/>
    <w:rsid w:val="0088372E"/>
    <w:rsid w:val="0088402A"/>
    <w:rsid w:val="00896EC4"/>
    <w:rsid w:val="008B4688"/>
    <w:rsid w:val="008D696E"/>
    <w:rsid w:val="008F166B"/>
    <w:rsid w:val="008F5625"/>
    <w:rsid w:val="00916BA8"/>
    <w:rsid w:val="009257C9"/>
    <w:rsid w:val="009740B7"/>
    <w:rsid w:val="009809AC"/>
    <w:rsid w:val="009A7754"/>
    <w:rsid w:val="00A8477E"/>
    <w:rsid w:val="00A93F65"/>
    <w:rsid w:val="00AA718E"/>
    <w:rsid w:val="00AC32D7"/>
    <w:rsid w:val="00AF27F5"/>
    <w:rsid w:val="00B11289"/>
    <w:rsid w:val="00B259DD"/>
    <w:rsid w:val="00B35807"/>
    <w:rsid w:val="00B63297"/>
    <w:rsid w:val="00B830D7"/>
    <w:rsid w:val="00B93DEA"/>
    <w:rsid w:val="00BA3458"/>
    <w:rsid w:val="00BB5F80"/>
    <w:rsid w:val="00BB7DBA"/>
    <w:rsid w:val="00BF7F4D"/>
    <w:rsid w:val="00C06176"/>
    <w:rsid w:val="00C5422E"/>
    <w:rsid w:val="00C62707"/>
    <w:rsid w:val="00C75038"/>
    <w:rsid w:val="00CB1168"/>
    <w:rsid w:val="00CD28AD"/>
    <w:rsid w:val="00CF069E"/>
    <w:rsid w:val="00CF7E8D"/>
    <w:rsid w:val="00DA784C"/>
    <w:rsid w:val="00DB3640"/>
    <w:rsid w:val="00DF1711"/>
    <w:rsid w:val="00E626C8"/>
    <w:rsid w:val="00EA4D8C"/>
    <w:rsid w:val="00EB3242"/>
    <w:rsid w:val="00EB43D2"/>
    <w:rsid w:val="00EB456D"/>
    <w:rsid w:val="00EC0CA5"/>
    <w:rsid w:val="00EC1754"/>
    <w:rsid w:val="00EE1600"/>
    <w:rsid w:val="00EE1F49"/>
    <w:rsid w:val="00F34218"/>
    <w:rsid w:val="00F36763"/>
    <w:rsid w:val="00F42DE8"/>
    <w:rsid w:val="00F76887"/>
    <w:rsid w:val="00F836ED"/>
    <w:rsid w:val="00FB147F"/>
    <w:rsid w:val="00FB5AD5"/>
    <w:rsid w:val="00FC0015"/>
    <w:rsid w:val="00FD732E"/>
    <w:rsid w:val="00FF33D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836ED"/>
  </w:style>
  <w:style w:type="paragraph" w:styleId="Nagwek1">
    <w:name w:val="heading 1"/>
    <w:basedOn w:val="Normalny"/>
    <w:next w:val="Normalny"/>
    <w:link w:val="Nagwek1Znak"/>
    <w:uiPriority w:val="9"/>
    <w:qFormat/>
    <w:rsid w:val="00F836ED"/>
    <w:pPr>
      <w:spacing w:before="300" w:after="40"/>
      <w:jc w:val="left"/>
      <w:outlineLvl w:val="0"/>
    </w:pPr>
    <w:rPr>
      <w:smallCaps/>
      <w:spacing w:val="5"/>
      <w:sz w:val="32"/>
      <w:szCs w:val="32"/>
    </w:rPr>
  </w:style>
  <w:style w:type="paragraph" w:styleId="Nagwek2">
    <w:name w:val="heading 2"/>
    <w:basedOn w:val="Normalny"/>
    <w:next w:val="Normalny"/>
    <w:link w:val="Nagwek2Znak"/>
    <w:uiPriority w:val="9"/>
    <w:unhideWhenUsed/>
    <w:qFormat/>
    <w:rsid w:val="00F836ED"/>
    <w:pPr>
      <w:spacing w:before="240" w:after="80"/>
      <w:jc w:val="left"/>
      <w:outlineLvl w:val="1"/>
    </w:pPr>
    <w:rPr>
      <w:smallCaps/>
      <w:spacing w:val="5"/>
      <w:sz w:val="28"/>
      <w:szCs w:val="28"/>
    </w:rPr>
  </w:style>
  <w:style w:type="paragraph" w:styleId="Nagwek3">
    <w:name w:val="heading 3"/>
    <w:basedOn w:val="Normalny"/>
    <w:next w:val="Normalny"/>
    <w:link w:val="Nagwek3Znak"/>
    <w:uiPriority w:val="9"/>
    <w:semiHidden/>
    <w:unhideWhenUsed/>
    <w:qFormat/>
    <w:rsid w:val="00F836ED"/>
    <w:pPr>
      <w:spacing w:after="0"/>
      <w:jc w:val="left"/>
      <w:outlineLvl w:val="2"/>
    </w:pPr>
    <w:rPr>
      <w:smallCaps/>
      <w:spacing w:val="5"/>
      <w:sz w:val="24"/>
      <w:szCs w:val="24"/>
    </w:rPr>
  </w:style>
  <w:style w:type="paragraph" w:styleId="Nagwek4">
    <w:name w:val="heading 4"/>
    <w:basedOn w:val="Normalny"/>
    <w:next w:val="Normalny"/>
    <w:link w:val="Nagwek4Znak"/>
    <w:uiPriority w:val="9"/>
    <w:semiHidden/>
    <w:unhideWhenUsed/>
    <w:qFormat/>
    <w:rsid w:val="00F836ED"/>
    <w:pPr>
      <w:spacing w:before="240" w:after="0"/>
      <w:jc w:val="left"/>
      <w:outlineLvl w:val="3"/>
    </w:pPr>
    <w:rPr>
      <w:smallCaps/>
      <w:spacing w:val="10"/>
      <w:sz w:val="22"/>
      <w:szCs w:val="22"/>
    </w:rPr>
  </w:style>
  <w:style w:type="paragraph" w:styleId="Nagwek5">
    <w:name w:val="heading 5"/>
    <w:basedOn w:val="Normalny"/>
    <w:next w:val="Normalny"/>
    <w:link w:val="Nagwek5Znak"/>
    <w:uiPriority w:val="9"/>
    <w:semiHidden/>
    <w:unhideWhenUsed/>
    <w:qFormat/>
    <w:rsid w:val="00F836ED"/>
    <w:pPr>
      <w:spacing w:before="200" w:after="0"/>
      <w:jc w:val="left"/>
      <w:outlineLvl w:val="4"/>
    </w:pPr>
    <w:rPr>
      <w:smallCaps/>
      <w:color w:val="943634" w:themeColor="accent2" w:themeShade="BF"/>
      <w:spacing w:val="10"/>
      <w:sz w:val="22"/>
      <w:szCs w:val="26"/>
    </w:rPr>
  </w:style>
  <w:style w:type="paragraph" w:styleId="Nagwek6">
    <w:name w:val="heading 6"/>
    <w:basedOn w:val="Normalny"/>
    <w:next w:val="Normalny"/>
    <w:link w:val="Nagwek6Znak"/>
    <w:uiPriority w:val="9"/>
    <w:semiHidden/>
    <w:unhideWhenUsed/>
    <w:qFormat/>
    <w:rsid w:val="00F836ED"/>
    <w:pPr>
      <w:spacing w:after="0"/>
      <w:jc w:val="left"/>
      <w:outlineLvl w:val="5"/>
    </w:pPr>
    <w:rPr>
      <w:smallCaps/>
      <w:color w:val="C0504D" w:themeColor="accent2"/>
      <w:spacing w:val="5"/>
      <w:sz w:val="22"/>
    </w:rPr>
  </w:style>
  <w:style w:type="paragraph" w:styleId="Nagwek7">
    <w:name w:val="heading 7"/>
    <w:basedOn w:val="Normalny"/>
    <w:next w:val="Normalny"/>
    <w:link w:val="Nagwek7Znak"/>
    <w:uiPriority w:val="9"/>
    <w:semiHidden/>
    <w:unhideWhenUsed/>
    <w:qFormat/>
    <w:rsid w:val="00F836ED"/>
    <w:pPr>
      <w:spacing w:after="0"/>
      <w:jc w:val="left"/>
      <w:outlineLvl w:val="6"/>
    </w:pPr>
    <w:rPr>
      <w:b/>
      <w:smallCaps/>
      <w:color w:val="C0504D" w:themeColor="accent2"/>
      <w:spacing w:val="10"/>
    </w:rPr>
  </w:style>
  <w:style w:type="paragraph" w:styleId="Nagwek8">
    <w:name w:val="heading 8"/>
    <w:basedOn w:val="Normalny"/>
    <w:next w:val="Normalny"/>
    <w:link w:val="Nagwek8Znak"/>
    <w:uiPriority w:val="9"/>
    <w:semiHidden/>
    <w:unhideWhenUsed/>
    <w:qFormat/>
    <w:rsid w:val="00F836ED"/>
    <w:pPr>
      <w:spacing w:after="0"/>
      <w:jc w:val="left"/>
      <w:outlineLvl w:val="7"/>
    </w:pPr>
    <w:rPr>
      <w:b/>
      <w:i/>
      <w:smallCaps/>
      <w:color w:val="943634" w:themeColor="accent2" w:themeShade="BF"/>
    </w:rPr>
  </w:style>
  <w:style w:type="paragraph" w:styleId="Nagwek9">
    <w:name w:val="heading 9"/>
    <w:basedOn w:val="Normalny"/>
    <w:next w:val="Normalny"/>
    <w:link w:val="Nagwek9Znak"/>
    <w:uiPriority w:val="9"/>
    <w:semiHidden/>
    <w:unhideWhenUsed/>
    <w:qFormat/>
    <w:rsid w:val="00F836ED"/>
    <w:pPr>
      <w:spacing w:after="0"/>
      <w:jc w:val="left"/>
      <w:outlineLvl w:val="8"/>
    </w:pPr>
    <w:rPr>
      <w:b/>
      <w:i/>
      <w:smallCaps/>
      <w:color w:val="622423" w:themeColor="accent2"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M1">
    <w:name w:val="CM1"/>
    <w:basedOn w:val="Normalny"/>
    <w:next w:val="Normalny"/>
    <w:uiPriority w:val="99"/>
    <w:rsid w:val="005A0857"/>
    <w:pPr>
      <w:autoSpaceDE w:val="0"/>
      <w:autoSpaceDN w:val="0"/>
      <w:adjustRightInd w:val="0"/>
      <w:spacing w:after="0" w:line="240" w:lineRule="auto"/>
    </w:pPr>
    <w:rPr>
      <w:rFonts w:ascii="EUAlbertina" w:hAnsi="EUAlbertina"/>
      <w:sz w:val="24"/>
      <w:szCs w:val="24"/>
    </w:rPr>
  </w:style>
  <w:style w:type="paragraph" w:customStyle="1" w:styleId="CM3">
    <w:name w:val="CM3"/>
    <w:basedOn w:val="Normalny"/>
    <w:next w:val="Normalny"/>
    <w:uiPriority w:val="99"/>
    <w:rsid w:val="005A0857"/>
    <w:pPr>
      <w:autoSpaceDE w:val="0"/>
      <w:autoSpaceDN w:val="0"/>
      <w:adjustRightInd w:val="0"/>
      <w:spacing w:after="0" w:line="240" w:lineRule="auto"/>
    </w:pPr>
    <w:rPr>
      <w:rFonts w:ascii="EUAlbertina" w:hAnsi="EUAlbertina"/>
      <w:sz w:val="24"/>
      <w:szCs w:val="24"/>
    </w:rPr>
  </w:style>
  <w:style w:type="paragraph" w:customStyle="1" w:styleId="CM4">
    <w:name w:val="CM4"/>
    <w:basedOn w:val="Normalny"/>
    <w:next w:val="Normalny"/>
    <w:uiPriority w:val="99"/>
    <w:rsid w:val="005A0857"/>
    <w:pPr>
      <w:autoSpaceDE w:val="0"/>
      <w:autoSpaceDN w:val="0"/>
      <w:adjustRightInd w:val="0"/>
      <w:spacing w:after="0" w:line="240" w:lineRule="auto"/>
    </w:pPr>
    <w:rPr>
      <w:rFonts w:ascii="EUAlbertina" w:hAnsi="EUAlbertina"/>
      <w:sz w:val="24"/>
      <w:szCs w:val="24"/>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
    <w:basedOn w:val="Normalny"/>
    <w:link w:val="TekstprzypisudolnegoZnak"/>
    <w:uiPriority w:val="99"/>
    <w:unhideWhenUsed/>
    <w:rsid w:val="005A0857"/>
    <w:pPr>
      <w:spacing w:after="0" w:line="240" w:lineRule="auto"/>
    </w:p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uiPriority w:val="99"/>
    <w:rsid w:val="005A0857"/>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5A0857"/>
    <w:rPr>
      <w:vertAlign w:val="superscript"/>
    </w:rPr>
  </w:style>
  <w:style w:type="character" w:customStyle="1" w:styleId="artl">
    <w:name w:val="artl"/>
    <w:basedOn w:val="Domylnaczcionkaakapitu"/>
    <w:rsid w:val="005A0857"/>
  </w:style>
  <w:style w:type="character" w:customStyle="1" w:styleId="ustb">
    <w:name w:val="ustb"/>
    <w:basedOn w:val="Domylnaczcionkaakapitu"/>
    <w:rsid w:val="005A0857"/>
  </w:style>
  <w:style w:type="character" w:customStyle="1" w:styleId="ustl">
    <w:name w:val="ustl"/>
    <w:basedOn w:val="Domylnaczcionkaakapitu"/>
    <w:rsid w:val="005A0857"/>
  </w:style>
  <w:style w:type="character" w:customStyle="1" w:styleId="pktl">
    <w:name w:val="pktl"/>
    <w:basedOn w:val="Domylnaczcionkaakapitu"/>
    <w:rsid w:val="005A0857"/>
  </w:style>
  <w:style w:type="character" w:customStyle="1" w:styleId="litl">
    <w:name w:val="litl"/>
    <w:basedOn w:val="Domylnaczcionkaakapitu"/>
    <w:rsid w:val="005A0857"/>
  </w:style>
  <w:style w:type="paragraph" w:styleId="Tekstdymka">
    <w:name w:val="Balloon Text"/>
    <w:basedOn w:val="Normalny"/>
    <w:link w:val="TekstdymkaZnak"/>
    <w:uiPriority w:val="99"/>
    <w:semiHidden/>
    <w:unhideWhenUsed/>
    <w:rsid w:val="00FC001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C0015"/>
    <w:rPr>
      <w:rFonts w:ascii="Tahoma" w:hAnsi="Tahoma" w:cs="Tahoma"/>
      <w:sz w:val="16"/>
      <w:szCs w:val="16"/>
    </w:rPr>
  </w:style>
  <w:style w:type="character" w:styleId="Tytuksiki">
    <w:name w:val="Book Title"/>
    <w:uiPriority w:val="33"/>
    <w:qFormat/>
    <w:rsid w:val="00F836ED"/>
    <w:rPr>
      <w:rFonts w:asciiTheme="majorHAnsi" w:eastAsiaTheme="majorEastAsia" w:hAnsiTheme="majorHAnsi" w:cstheme="majorBidi"/>
      <w:i/>
      <w:iCs/>
      <w:sz w:val="20"/>
      <w:szCs w:val="20"/>
    </w:rPr>
  </w:style>
  <w:style w:type="character" w:customStyle="1" w:styleId="Nagwek1Znak">
    <w:name w:val="Nagłówek 1 Znak"/>
    <w:basedOn w:val="Domylnaczcionkaakapitu"/>
    <w:link w:val="Nagwek1"/>
    <w:uiPriority w:val="9"/>
    <w:rsid w:val="00F836ED"/>
    <w:rPr>
      <w:smallCaps/>
      <w:spacing w:val="5"/>
      <w:sz w:val="32"/>
      <w:szCs w:val="32"/>
    </w:rPr>
  </w:style>
  <w:style w:type="character" w:customStyle="1" w:styleId="Nagwek2Znak">
    <w:name w:val="Nagłówek 2 Znak"/>
    <w:basedOn w:val="Domylnaczcionkaakapitu"/>
    <w:link w:val="Nagwek2"/>
    <w:uiPriority w:val="9"/>
    <w:rsid w:val="00F836ED"/>
    <w:rPr>
      <w:smallCaps/>
      <w:spacing w:val="5"/>
      <w:sz w:val="28"/>
      <w:szCs w:val="28"/>
    </w:rPr>
  </w:style>
  <w:style w:type="character" w:customStyle="1" w:styleId="Nagwek3Znak">
    <w:name w:val="Nagłówek 3 Znak"/>
    <w:basedOn w:val="Domylnaczcionkaakapitu"/>
    <w:link w:val="Nagwek3"/>
    <w:uiPriority w:val="9"/>
    <w:semiHidden/>
    <w:rsid w:val="00F836ED"/>
    <w:rPr>
      <w:smallCaps/>
      <w:spacing w:val="5"/>
      <w:sz w:val="24"/>
      <w:szCs w:val="24"/>
    </w:rPr>
  </w:style>
  <w:style w:type="character" w:customStyle="1" w:styleId="Nagwek4Znak">
    <w:name w:val="Nagłówek 4 Znak"/>
    <w:basedOn w:val="Domylnaczcionkaakapitu"/>
    <w:link w:val="Nagwek4"/>
    <w:uiPriority w:val="9"/>
    <w:semiHidden/>
    <w:rsid w:val="00F836ED"/>
    <w:rPr>
      <w:smallCaps/>
      <w:spacing w:val="10"/>
      <w:sz w:val="22"/>
      <w:szCs w:val="22"/>
    </w:rPr>
  </w:style>
  <w:style w:type="character" w:customStyle="1" w:styleId="Nagwek5Znak">
    <w:name w:val="Nagłówek 5 Znak"/>
    <w:basedOn w:val="Domylnaczcionkaakapitu"/>
    <w:link w:val="Nagwek5"/>
    <w:uiPriority w:val="9"/>
    <w:semiHidden/>
    <w:rsid w:val="00F836ED"/>
    <w:rPr>
      <w:smallCaps/>
      <w:color w:val="943634" w:themeColor="accent2" w:themeShade="BF"/>
      <w:spacing w:val="10"/>
      <w:sz w:val="22"/>
      <w:szCs w:val="26"/>
    </w:rPr>
  </w:style>
  <w:style w:type="character" w:customStyle="1" w:styleId="Nagwek6Znak">
    <w:name w:val="Nagłówek 6 Znak"/>
    <w:basedOn w:val="Domylnaczcionkaakapitu"/>
    <w:link w:val="Nagwek6"/>
    <w:uiPriority w:val="9"/>
    <w:semiHidden/>
    <w:rsid w:val="00F836ED"/>
    <w:rPr>
      <w:smallCaps/>
      <w:color w:val="C0504D" w:themeColor="accent2"/>
      <w:spacing w:val="5"/>
      <w:sz w:val="22"/>
    </w:rPr>
  </w:style>
  <w:style w:type="character" w:customStyle="1" w:styleId="Nagwek7Znak">
    <w:name w:val="Nagłówek 7 Znak"/>
    <w:basedOn w:val="Domylnaczcionkaakapitu"/>
    <w:link w:val="Nagwek7"/>
    <w:uiPriority w:val="9"/>
    <w:semiHidden/>
    <w:rsid w:val="00F836ED"/>
    <w:rPr>
      <w:b/>
      <w:smallCaps/>
      <w:color w:val="C0504D" w:themeColor="accent2"/>
      <w:spacing w:val="10"/>
    </w:rPr>
  </w:style>
  <w:style w:type="character" w:customStyle="1" w:styleId="Nagwek8Znak">
    <w:name w:val="Nagłówek 8 Znak"/>
    <w:basedOn w:val="Domylnaczcionkaakapitu"/>
    <w:link w:val="Nagwek8"/>
    <w:uiPriority w:val="9"/>
    <w:semiHidden/>
    <w:rsid w:val="00F836ED"/>
    <w:rPr>
      <w:b/>
      <w:i/>
      <w:smallCaps/>
      <w:color w:val="943634" w:themeColor="accent2" w:themeShade="BF"/>
    </w:rPr>
  </w:style>
  <w:style w:type="character" w:customStyle="1" w:styleId="Nagwek9Znak">
    <w:name w:val="Nagłówek 9 Znak"/>
    <w:basedOn w:val="Domylnaczcionkaakapitu"/>
    <w:link w:val="Nagwek9"/>
    <w:uiPriority w:val="9"/>
    <w:semiHidden/>
    <w:rsid w:val="00F836ED"/>
    <w:rPr>
      <w:b/>
      <w:i/>
      <w:smallCaps/>
      <w:color w:val="622423" w:themeColor="accent2" w:themeShade="7F"/>
    </w:rPr>
  </w:style>
  <w:style w:type="paragraph" w:styleId="Legenda">
    <w:name w:val="caption"/>
    <w:basedOn w:val="Normalny"/>
    <w:next w:val="Normalny"/>
    <w:uiPriority w:val="35"/>
    <w:semiHidden/>
    <w:unhideWhenUsed/>
    <w:qFormat/>
    <w:rsid w:val="00F836ED"/>
    <w:rPr>
      <w:b/>
      <w:bCs/>
      <w:caps/>
      <w:sz w:val="16"/>
      <w:szCs w:val="18"/>
    </w:rPr>
  </w:style>
  <w:style w:type="paragraph" w:styleId="Tytu">
    <w:name w:val="Title"/>
    <w:basedOn w:val="Normalny"/>
    <w:next w:val="Normalny"/>
    <w:link w:val="TytuZnak"/>
    <w:uiPriority w:val="10"/>
    <w:qFormat/>
    <w:rsid w:val="00F836ED"/>
    <w:pPr>
      <w:pBdr>
        <w:top w:val="single" w:sz="12" w:space="1" w:color="C0504D" w:themeColor="accent2"/>
      </w:pBdr>
      <w:spacing w:line="240" w:lineRule="auto"/>
      <w:jc w:val="right"/>
    </w:pPr>
    <w:rPr>
      <w:smallCaps/>
      <w:sz w:val="48"/>
      <w:szCs w:val="48"/>
    </w:rPr>
  </w:style>
  <w:style w:type="character" w:customStyle="1" w:styleId="TytuZnak">
    <w:name w:val="Tytuł Znak"/>
    <w:basedOn w:val="Domylnaczcionkaakapitu"/>
    <w:link w:val="Tytu"/>
    <w:uiPriority w:val="10"/>
    <w:rsid w:val="00F836ED"/>
    <w:rPr>
      <w:smallCaps/>
      <w:sz w:val="48"/>
      <w:szCs w:val="48"/>
    </w:rPr>
  </w:style>
  <w:style w:type="paragraph" w:styleId="Podtytu">
    <w:name w:val="Subtitle"/>
    <w:basedOn w:val="Normalny"/>
    <w:next w:val="Normalny"/>
    <w:link w:val="PodtytuZnak"/>
    <w:uiPriority w:val="11"/>
    <w:qFormat/>
    <w:rsid w:val="00F836ED"/>
    <w:pPr>
      <w:spacing w:after="720" w:line="240" w:lineRule="auto"/>
      <w:jc w:val="right"/>
    </w:pPr>
    <w:rPr>
      <w:rFonts w:asciiTheme="majorHAnsi" w:eastAsiaTheme="majorEastAsia" w:hAnsiTheme="majorHAnsi" w:cstheme="majorBidi"/>
      <w:szCs w:val="22"/>
    </w:rPr>
  </w:style>
  <w:style w:type="character" w:customStyle="1" w:styleId="PodtytuZnak">
    <w:name w:val="Podtytuł Znak"/>
    <w:basedOn w:val="Domylnaczcionkaakapitu"/>
    <w:link w:val="Podtytu"/>
    <w:uiPriority w:val="11"/>
    <w:rsid w:val="00F836ED"/>
    <w:rPr>
      <w:rFonts w:asciiTheme="majorHAnsi" w:eastAsiaTheme="majorEastAsia" w:hAnsiTheme="majorHAnsi" w:cstheme="majorBidi"/>
      <w:szCs w:val="22"/>
    </w:rPr>
  </w:style>
  <w:style w:type="character" w:styleId="Pogrubienie">
    <w:name w:val="Strong"/>
    <w:uiPriority w:val="22"/>
    <w:qFormat/>
    <w:rsid w:val="00F836ED"/>
    <w:rPr>
      <w:b/>
      <w:color w:val="C0504D" w:themeColor="accent2"/>
    </w:rPr>
  </w:style>
  <w:style w:type="character" w:styleId="Uwydatnienie">
    <w:name w:val="Emphasis"/>
    <w:uiPriority w:val="20"/>
    <w:qFormat/>
    <w:rsid w:val="00F836ED"/>
    <w:rPr>
      <w:b/>
      <w:i/>
      <w:spacing w:val="10"/>
    </w:rPr>
  </w:style>
  <w:style w:type="paragraph" w:styleId="Bezodstpw">
    <w:name w:val="No Spacing"/>
    <w:basedOn w:val="Normalny"/>
    <w:link w:val="BezodstpwZnak"/>
    <w:uiPriority w:val="1"/>
    <w:qFormat/>
    <w:rsid w:val="00527762"/>
    <w:pPr>
      <w:spacing w:after="0" w:line="240" w:lineRule="auto"/>
    </w:pPr>
    <w:rPr>
      <w:lang w:val="pl-PL"/>
    </w:rPr>
  </w:style>
  <w:style w:type="character" w:customStyle="1" w:styleId="BezodstpwZnak">
    <w:name w:val="Bez odstępów Znak"/>
    <w:basedOn w:val="Domylnaczcionkaakapitu"/>
    <w:link w:val="Bezodstpw"/>
    <w:uiPriority w:val="99"/>
    <w:rsid w:val="00527762"/>
    <w:rPr>
      <w:lang w:val="pl-PL"/>
    </w:rPr>
  </w:style>
  <w:style w:type="paragraph" w:styleId="Akapitzlist">
    <w:name w:val="List Paragraph"/>
    <w:aliases w:val="Akapit z listą BS"/>
    <w:basedOn w:val="Normalny"/>
    <w:link w:val="AkapitzlistZnak"/>
    <w:uiPriority w:val="1"/>
    <w:qFormat/>
    <w:rsid w:val="00F836ED"/>
    <w:pPr>
      <w:ind w:left="720"/>
      <w:contextualSpacing/>
    </w:pPr>
  </w:style>
  <w:style w:type="paragraph" w:styleId="Cytat">
    <w:name w:val="Quote"/>
    <w:basedOn w:val="Normalny"/>
    <w:next w:val="Normalny"/>
    <w:link w:val="CytatZnak"/>
    <w:uiPriority w:val="29"/>
    <w:qFormat/>
    <w:rsid w:val="00F836ED"/>
    <w:rPr>
      <w:i/>
    </w:rPr>
  </w:style>
  <w:style w:type="character" w:customStyle="1" w:styleId="CytatZnak">
    <w:name w:val="Cytat Znak"/>
    <w:basedOn w:val="Domylnaczcionkaakapitu"/>
    <w:link w:val="Cytat"/>
    <w:uiPriority w:val="29"/>
    <w:rsid w:val="00F836ED"/>
    <w:rPr>
      <w:i/>
    </w:rPr>
  </w:style>
  <w:style w:type="paragraph" w:styleId="Cytatintensywny">
    <w:name w:val="Intense Quote"/>
    <w:basedOn w:val="Normalny"/>
    <w:next w:val="Normalny"/>
    <w:link w:val="CytatintensywnyZnak"/>
    <w:uiPriority w:val="30"/>
    <w:qFormat/>
    <w:rsid w:val="00F836ED"/>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CytatintensywnyZnak">
    <w:name w:val="Cytat intensywny Znak"/>
    <w:basedOn w:val="Domylnaczcionkaakapitu"/>
    <w:link w:val="Cytatintensywny"/>
    <w:uiPriority w:val="30"/>
    <w:rsid w:val="00F836ED"/>
    <w:rPr>
      <w:b/>
      <w:i/>
      <w:color w:val="FFFFFF" w:themeColor="background1"/>
      <w:shd w:val="clear" w:color="auto" w:fill="C0504D" w:themeFill="accent2"/>
    </w:rPr>
  </w:style>
  <w:style w:type="character" w:styleId="Wyrnieniedelikatne">
    <w:name w:val="Subtle Emphasis"/>
    <w:uiPriority w:val="19"/>
    <w:qFormat/>
    <w:rsid w:val="00F836ED"/>
    <w:rPr>
      <w:i/>
    </w:rPr>
  </w:style>
  <w:style w:type="character" w:styleId="Wyrnienieintensywne">
    <w:name w:val="Intense Emphasis"/>
    <w:uiPriority w:val="21"/>
    <w:qFormat/>
    <w:rsid w:val="00F836ED"/>
    <w:rPr>
      <w:b/>
      <w:i/>
      <w:color w:val="C0504D" w:themeColor="accent2"/>
      <w:spacing w:val="10"/>
    </w:rPr>
  </w:style>
  <w:style w:type="character" w:styleId="Odwoaniedelikatne">
    <w:name w:val="Subtle Reference"/>
    <w:uiPriority w:val="31"/>
    <w:qFormat/>
    <w:rsid w:val="00F836ED"/>
    <w:rPr>
      <w:b/>
    </w:rPr>
  </w:style>
  <w:style w:type="character" w:styleId="Odwoanieintensywne">
    <w:name w:val="Intense Reference"/>
    <w:uiPriority w:val="32"/>
    <w:qFormat/>
    <w:rsid w:val="00F836ED"/>
    <w:rPr>
      <w:b/>
      <w:bCs/>
      <w:smallCaps/>
      <w:spacing w:val="5"/>
      <w:sz w:val="22"/>
      <w:szCs w:val="22"/>
      <w:u w:val="single"/>
    </w:rPr>
  </w:style>
  <w:style w:type="paragraph" w:styleId="Nagwekspisutreci">
    <w:name w:val="TOC Heading"/>
    <w:basedOn w:val="Nagwek1"/>
    <w:next w:val="Normalny"/>
    <w:uiPriority w:val="39"/>
    <w:semiHidden/>
    <w:unhideWhenUsed/>
    <w:qFormat/>
    <w:rsid w:val="00F836ED"/>
    <w:pPr>
      <w:outlineLvl w:val="9"/>
    </w:pPr>
  </w:style>
  <w:style w:type="paragraph" w:styleId="Spistreci1">
    <w:name w:val="toc 1"/>
    <w:basedOn w:val="Normalny"/>
    <w:next w:val="Normalny"/>
    <w:autoRedefine/>
    <w:uiPriority w:val="39"/>
    <w:unhideWhenUsed/>
    <w:rsid w:val="00FF33D3"/>
    <w:pPr>
      <w:spacing w:after="100"/>
    </w:pPr>
  </w:style>
  <w:style w:type="character" w:styleId="Hipercze">
    <w:name w:val="Hyperlink"/>
    <w:basedOn w:val="Domylnaczcionkaakapitu"/>
    <w:uiPriority w:val="99"/>
    <w:unhideWhenUsed/>
    <w:rsid w:val="00FF33D3"/>
    <w:rPr>
      <w:color w:val="0000FF" w:themeColor="hyperlink"/>
      <w:u w:val="single"/>
    </w:rPr>
  </w:style>
  <w:style w:type="paragraph" w:customStyle="1" w:styleId="inline">
    <w:name w:val="inline"/>
    <w:basedOn w:val="Normalny"/>
    <w:rsid w:val="00B259DD"/>
    <w:pPr>
      <w:spacing w:before="100" w:beforeAutospacing="1" w:after="100" w:afterAutospacing="1" w:line="240" w:lineRule="auto"/>
      <w:jc w:val="left"/>
    </w:pPr>
    <w:rPr>
      <w:rFonts w:ascii="Times New Roman" w:eastAsia="Times New Roman" w:hAnsi="Times New Roman" w:cs="Times New Roman"/>
      <w:sz w:val="24"/>
      <w:szCs w:val="24"/>
      <w:lang w:val="pl-PL" w:eastAsia="pl-PL" w:bidi="ar-SA"/>
    </w:rPr>
  </w:style>
  <w:style w:type="paragraph" w:styleId="NormalnyWeb">
    <w:name w:val="Normal (Web)"/>
    <w:basedOn w:val="Normalny"/>
    <w:uiPriority w:val="99"/>
    <w:semiHidden/>
    <w:unhideWhenUsed/>
    <w:rsid w:val="00B259DD"/>
    <w:pPr>
      <w:spacing w:before="100" w:beforeAutospacing="1" w:after="100" w:afterAutospacing="1" w:line="240" w:lineRule="auto"/>
      <w:jc w:val="left"/>
    </w:pPr>
    <w:rPr>
      <w:rFonts w:ascii="Times New Roman" w:eastAsia="Times New Roman" w:hAnsi="Times New Roman" w:cs="Times New Roman"/>
      <w:sz w:val="24"/>
      <w:szCs w:val="24"/>
      <w:lang w:val="pl-PL" w:eastAsia="pl-PL" w:bidi="ar-SA"/>
    </w:rPr>
  </w:style>
  <w:style w:type="paragraph" w:styleId="Nagwek">
    <w:name w:val="header"/>
    <w:basedOn w:val="Normalny"/>
    <w:link w:val="NagwekZnak"/>
    <w:uiPriority w:val="99"/>
    <w:unhideWhenUsed/>
    <w:rsid w:val="00B259D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259DD"/>
  </w:style>
  <w:style w:type="paragraph" w:styleId="Stopka">
    <w:name w:val="footer"/>
    <w:basedOn w:val="Normalny"/>
    <w:link w:val="StopkaZnak"/>
    <w:uiPriority w:val="99"/>
    <w:unhideWhenUsed/>
    <w:rsid w:val="00B259D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259DD"/>
  </w:style>
  <w:style w:type="character" w:styleId="Numerstrony">
    <w:name w:val="page number"/>
    <w:basedOn w:val="Domylnaczcionkaakapitu"/>
    <w:uiPriority w:val="99"/>
    <w:unhideWhenUsed/>
    <w:rsid w:val="00FB147F"/>
    <w:rPr>
      <w:rFonts w:eastAsiaTheme="minorEastAsia" w:cstheme="minorBidi"/>
      <w:bCs w:val="0"/>
      <w:iCs w:val="0"/>
      <w:szCs w:val="22"/>
      <w:lang w:val="pl-PL"/>
    </w:rPr>
  </w:style>
  <w:style w:type="paragraph" w:customStyle="1" w:styleId="Default">
    <w:name w:val="Default"/>
    <w:rsid w:val="00B11289"/>
    <w:pPr>
      <w:autoSpaceDE w:val="0"/>
      <w:autoSpaceDN w:val="0"/>
      <w:adjustRightInd w:val="0"/>
      <w:spacing w:after="0" w:line="240" w:lineRule="auto"/>
      <w:jc w:val="left"/>
    </w:pPr>
    <w:rPr>
      <w:rFonts w:ascii="Verdana" w:eastAsia="Times New Roman" w:hAnsi="Verdana" w:cs="Verdana"/>
      <w:color w:val="000000"/>
      <w:sz w:val="24"/>
      <w:szCs w:val="24"/>
      <w:lang w:val="pl-PL" w:eastAsia="pl-PL" w:bidi="ar-SA"/>
    </w:rPr>
  </w:style>
  <w:style w:type="character" w:customStyle="1" w:styleId="AkapitzlistZnak">
    <w:name w:val="Akapit z listą Znak"/>
    <w:aliases w:val="Akapit z listą BS Znak"/>
    <w:link w:val="Akapitzlist"/>
    <w:uiPriority w:val="34"/>
    <w:locked/>
    <w:rsid w:val="00B11289"/>
  </w:style>
  <w:style w:type="paragraph" w:styleId="Spistreci2">
    <w:name w:val="toc 2"/>
    <w:basedOn w:val="Normalny"/>
    <w:next w:val="Normalny"/>
    <w:autoRedefine/>
    <w:uiPriority w:val="39"/>
    <w:unhideWhenUsed/>
    <w:rsid w:val="001100A1"/>
    <w:pPr>
      <w:spacing w:after="100"/>
      <w:ind w:left="200"/>
    </w:pPr>
  </w:style>
  <w:style w:type="paragraph" w:customStyle="1" w:styleId="CM27">
    <w:name w:val="CM27"/>
    <w:basedOn w:val="Default"/>
    <w:next w:val="Default"/>
    <w:uiPriority w:val="99"/>
    <w:rsid w:val="00030812"/>
    <w:pPr>
      <w:widowControl w:val="0"/>
    </w:pPr>
    <w:rPr>
      <w:rFonts w:ascii="Arial" w:eastAsiaTheme="minorEastAsia" w:hAnsi="Arial" w:cs="Arial"/>
      <w:color w:val="auto"/>
    </w:rPr>
  </w:style>
  <w:style w:type="paragraph" w:customStyle="1" w:styleId="CM29">
    <w:name w:val="CM29"/>
    <w:basedOn w:val="Default"/>
    <w:next w:val="Default"/>
    <w:uiPriority w:val="99"/>
    <w:rsid w:val="00F34218"/>
    <w:pPr>
      <w:widowControl w:val="0"/>
    </w:pPr>
    <w:rPr>
      <w:rFonts w:ascii="Arial" w:eastAsiaTheme="minorEastAsia" w:hAnsi="Arial" w:cs="Arial"/>
      <w:color w:val="auto"/>
    </w:rPr>
  </w:style>
  <w:style w:type="paragraph" w:customStyle="1" w:styleId="CM9">
    <w:name w:val="CM9"/>
    <w:basedOn w:val="Default"/>
    <w:next w:val="Default"/>
    <w:uiPriority w:val="99"/>
    <w:rsid w:val="00F34218"/>
    <w:pPr>
      <w:widowControl w:val="0"/>
      <w:spacing w:line="371" w:lineRule="atLeast"/>
    </w:pPr>
    <w:rPr>
      <w:rFonts w:ascii="Arial" w:eastAsiaTheme="minorEastAsia" w:hAnsi="Arial" w:cs="Arial"/>
      <w:color w:val="auto"/>
    </w:rPr>
  </w:style>
  <w:style w:type="paragraph" w:customStyle="1" w:styleId="CM12">
    <w:name w:val="CM12"/>
    <w:basedOn w:val="Default"/>
    <w:next w:val="Default"/>
    <w:uiPriority w:val="99"/>
    <w:rsid w:val="00F34218"/>
    <w:pPr>
      <w:widowControl w:val="0"/>
      <w:spacing w:line="218" w:lineRule="atLeast"/>
    </w:pPr>
    <w:rPr>
      <w:rFonts w:ascii="Arial" w:eastAsiaTheme="minorEastAsia" w:hAnsi="Arial" w:cs="Arial"/>
      <w:color w:val="auto"/>
    </w:rPr>
  </w:style>
  <w:style w:type="paragraph" w:customStyle="1" w:styleId="CM25">
    <w:name w:val="CM25"/>
    <w:basedOn w:val="Default"/>
    <w:next w:val="Default"/>
    <w:uiPriority w:val="99"/>
    <w:rsid w:val="00F34218"/>
    <w:pPr>
      <w:widowControl w:val="0"/>
      <w:spacing w:line="371" w:lineRule="atLeast"/>
    </w:pPr>
    <w:rPr>
      <w:rFonts w:ascii="Arial" w:eastAsiaTheme="minorEastAsia" w:hAnsi="Arial" w:cs="Arial"/>
      <w:color w:val="auto"/>
    </w:rPr>
  </w:style>
  <w:style w:type="character" w:customStyle="1" w:styleId="apple-converted-space">
    <w:name w:val="apple-converted-space"/>
    <w:basedOn w:val="Domylnaczcionkaakapitu"/>
    <w:rsid w:val="008B4688"/>
  </w:style>
  <w:style w:type="table" w:customStyle="1" w:styleId="TableNormal">
    <w:name w:val="Table Normal"/>
    <w:uiPriority w:val="2"/>
    <w:semiHidden/>
    <w:unhideWhenUsed/>
    <w:qFormat/>
    <w:rsid w:val="00BB7DBA"/>
    <w:pPr>
      <w:widowControl w:val="0"/>
      <w:spacing w:after="0" w:line="240" w:lineRule="auto"/>
      <w:jc w:val="left"/>
    </w:pPr>
    <w:rPr>
      <w:rFonts w:eastAsiaTheme="minorHAnsi"/>
      <w:sz w:val="22"/>
      <w:szCs w:val="22"/>
      <w:lang w:bidi="ar-SA"/>
    </w:rPr>
    <w:tblPr>
      <w:tblInd w:w="0" w:type="dxa"/>
      <w:tblCellMar>
        <w:top w:w="0" w:type="dxa"/>
        <w:left w:w="0" w:type="dxa"/>
        <w:bottom w:w="0" w:type="dxa"/>
        <w:right w:w="0" w:type="dxa"/>
      </w:tblCellMar>
    </w:tblPr>
  </w:style>
  <w:style w:type="paragraph" w:customStyle="1" w:styleId="TOC1">
    <w:name w:val="TOC 1"/>
    <w:basedOn w:val="Normalny"/>
    <w:uiPriority w:val="1"/>
    <w:qFormat/>
    <w:rsid w:val="00BB7DBA"/>
    <w:pPr>
      <w:widowControl w:val="0"/>
      <w:spacing w:before="568" w:after="0" w:line="240" w:lineRule="auto"/>
      <w:ind w:left="111"/>
      <w:jc w:val="left"/>
    </w:pPr>
    <w:rPr>
      <w:rFonts w:ascii="Arial" w:eastAsia="Arial" w:hAnsi="Arial"/>
      <w:b/>
      <w:bCs/>
      <w:sz w:val="22"/>
      <w:szCs w:val="22"/>
      <w:lang w:bidi="ar-SA"/>
    </w:rPr>
  </w:style>
  <w:style w:type="paragraph" w:customStyle="1" w:styleId="TOC2">
    <w:name w:val="TOC 2"/>
    <w:basedOn w:val="Normalny"/>
    <w:uiPriority w:val="1"/>
    <w:qFormat/>
    <w:rsid w:val="00BB7DBA"/>
    <w:pPr>
      <w:widowControl w:val="0"/>
      <w:spacing w:before="122" w:after="0" w:line="240" w:lineRule="auto"/>
      <w:ind w:left="111"/>
      <w:jc w:val="left"/>
    </w:pPr>
    <w:rPr>
      <w:rFonts w:ascii="Arial" w:eastAsia="Arial" w:hAnsi="Arial"/>
      <w:sz w:val="22"/>
      <w:szCs w:val="22"/>
      <w:lang w:bidi="ar-SA"/>
    </w:rPr>
  </w:style>
  <w:style w:type="paragraph" w:styleId="Tekstpodstawowy">
    <w:name w:val="Body Text"/>
    <w:basedOn w:val="Normalny"/>
    <w:link w:val="TekstpodstawowyZnak"/>
    <w:uiPriority w:val="1"/>
    <w:qFormat/>
    <w:rsid w:val="00BB7DBA"/>
    <w:pPr>
      <w:widowControl w:val="0"/>
      <w:spacing w:after="0" w:line="240" w:lineRule="auto"/>
      <w:ind w:left="607" w:hanging="360"/>
      <w:jc w:val="left"/>
    </w:pPr>
    <w:rPr>
      <w:rFonts w:ascii="Arial" w:eastAsia="Arial" w:hAnsi="Arial"/>
      <w:sz w:val="22"/>
      <w:szCs w:val="22"/>
      <w:lang w:bidi="ar-SA"/>
    </w:rPr>
  </w:style>
  <w:style w:type="character" w:customStyle="1" w:styleId="TekstpodstawowyZnak">
    <w:name w:val="Tekst podstawowy Znak"/>
    <w:basedOn w:val="Domylnaczcionkaakapitu"/>
    <w:link w:val="Tekstpodstawowy"/>
    <w:uiPriority w:val="1"/>
    <w:rsid w:val="00BB7DBA"/>
    <w:rPr>
      <w:rFonts w:ascii="Arial" w:eastAsia="Arial" w:hAnsi="Arial"/>
      <w:sz w:val="22"/>
      <w:szCs w:val="22"/>
      <w:lang w:bidi="ar-SA"/>
    </w:rPr>
  </w:style>
  <w:style w:type="paragraph" w:customStyle="1" w:styleId="Heading1">
    <w:name w:val="Heading 1"/>
    <w:basedOn w:val="Normalny"/>
    <w:uiPriority w:val="1"/>
    <w:qFormat/>
    <w:rsid w:val="00BB7DBA"/>
    <w:pPr>
      <w:widowControl w:val="0"/>
      <w:spacing w:after="0" w:line="240" w:lineRule="auto"/>
      <w:ind w:left="111"/>
      <w:jc w:val="left"/>
      <w:outlineLvl w:val="1"/>
    </w:pPr>
    <w:rPr>
      <w:rFonts w:ascii="Arial" w:eastAsia="Arial" w:hAnsi="Arial"/>
      <w:b/>
      <w:bCs/>
      <w:sz w:val="24"/>
      <w:szCs w:val="24"/>
      <w:lang w:bidi="ar-SA"/>
    </w:rPr>
  </w:style>
  <w:style w:type="paragraph" w:customStyle="1" w:styleId="TableParagraph">
    <w:name w:val="Table Paragraph"/>
    <w:basedOn w:val="Normalny"/>
    <w:uiPriority w:val="1"/>
    <w:qFormat/>
    <w:rsid w:val="00BB7DBA"/>
    <w:pPr>
      <w:widowControl w:val="0"/>
      <w:spacing w:after="0" w:line="240" w:lineRule="auto"/>
      <w:jc w:val="left"/>
    </w:pPr>
    <w:rPr>
      <w:rFonts w:eastAsiaTheme="minorHAnsi"/>
      <w:sz w:val="22"/>
      <w:szCs w:val="22"/>
      <w:lang w:bidi="ar-SA"/>
    </w:rPr>
  </w:style>
  <w:style w:type="paragraph" w:customStyle="1" w:styleId="TOC3">
    <w:name w:val="TOC 3"/>
    <w:basedOn w:val="Normalny"/>
    <w:uiPriority w:val="1"/>
    <w:qFormat/>
    <w:rsid w:val="00EB456D"/>
    <w:pPr>
      <w:widowControl w:val="0"/>
      <w:spacing w:before="117" w:after="0" w:line="240" w:lineRule="auto"/>
      <w:ind w:left="1403" w:hanging="859"/>
      <w:jc w:val="left"/>
    </w:pPr>
    <w:rPr>
      <w:rFonts w:ascii="Arial" w:eastAsia="Arial" w:hAnsi="Arial"/>
      <w:sz w:val="19"/>
      <w:szCs w:val="19"/>
      <w:lang w:bidi="ar-SA"/>
    </w:rPr>
  </w:style>
</w:styles>
</file>

<file path=word/webSettings.xml><?xml version="1.0" encoding="utf-8"?>
<w:webSettings xmlns:r="http://schemas.openxmlformats.org/officeDocument/2006/relationships" xmlns:w="http://schemas.openxmlformats.org/wordprocessingml/2006/main">
  <w:divs>
    <w:div w:id="13969769">
      <w:bodyDiv w:val="1"/>
      <w:marLeft w:val="0"/>
      <w:marRight w:val="0"/>
      <w:marTop w:val="0"/>
      <w:marBottom w:val="0"/>
      <w:divBdr>
        <w:top w:val="none" w:sz="0" w:space="0" w:color="auto"/>
        <w:left w:val="none" w:sz="0" w:space="0" w:color="auto"/>
        <w:bottom w:val="none" w:sz="0" w:space="0" w:color="auto"/>
        <w:right w:val="none" w:sz="0" w:space="0" w:color="auto"/>
      </w:divBdr>
      <w:divsChild>
        <w:div w:id="1277520073">
          <w:marLeft w:val="0"/>
          <w:marRight w:val="0"/>
          <w:marTop w:val="0"/>
          <w:marBottom w:val="0"/>
          <w:divBdr>
            <w:top w:val="none" w:sz="0" w:space="0" w:color="auto"/>
            <w:left w:val="none" w:sz="0" w:space="0" w:color="auto"/>
            <w:bottom w:val="none" w:sz="0" w:space="0" w:color="auto"/>
            <w:right w:val="none" w:sz="0" w:space="0" w:color="auto"/>
          </w:divBdr>
        </w:div>
        <w:div w:id="2078625381">
          <w:marLeft w:val="0"/>
          <w:marRight w:val="0"/>
          <w:marTop w:val="0"/>
          <w:marBottom w:val="0"/>
          <w:divBdr>
            <w:top w:val="none" w:sz="0" w:space="0" w:color="auto"/>
            <w:left w:val="none" w:sz="0" w:space="0" w:color="auto"/>
            <w:bottom w:val="none" w:sz="0" w:space="0" w:color="auto"/>
            <w:right w:val="none" w:sz="0" w:space="0" w:color="auto"/>
          </w:divBdr>
        </w:div>
        <w:div w:id="723795184">
          <w:marLeft w:val="0"/>
          <w:marRight w:val="0"/>
          <w:marTop w:val="0"/>
          <w:marBottom w:val="0"/>
          <w:divBdr>
            <w:top w:val="none" w:sz="0" w:space="0" w:color="auto"/>
            <w:left w:val="none" w:sz="0" w:space="0" w:color="auto"/>
            <w:bottom w:val="none" w:sz="0" w:space="0" w:color="auto"/>
            <w:right w:val="none" w:sz="0" w:space="0" w:color="auto"/>
          </w:divBdr>
        </w:div>
        <w:div w:id="1297757265">
          <w:marLeft w:val="0"/>
          <w:marRight w:val="0"/>
          <w:marTop w:val="0"/>
          <w:marBottom w:val="0"/>
          <w:divBdr>
            <w:top w:val="none" w:sz="0" w:space="0" w:color="auto"/>
            <w:left w:val="none" w:sz="0" w:space="0" w:color="auto"/>
            <w:bottom w:val="none" w:sz="0" w:space="0" w:color="auto"/>
            <w:right w:val="none" w:sz="0" w:space="0" w:color="auto"/>
          </w:divBdr>
        </w:div>
        <w:div w:id="733043114">
          <w:marLeft w:val="0"/>
          <w:marRight w:val="0"/>
          <w:marTop w:val="0"/>
          <w:marBottom w:val="0"/>
          <w:divBdr>
            <w:top w:val="none" w:sz="0" w:space="0" w:color="auto"/>
            <w:left w:val="none" w:sz="0" w:space="0" w:color="auto"/>
            <w:bottom w:val="none" w:sz="0" w:space="0" w:color="auto"/>
            <w:right w:val="none" w:sz="0" w:space="0" w:color="auto"/>
          </w:divBdr>
        </w:div>
        <w:div w:id="2001038760">
          <w:marLeft w:val="0"/>
          <w:marRight w:val="0"/>
          <w:marTop w:val="0"/>
          <w:marBottom w:val="0"/>
          <w:divBdr>
            <w:top w:val="none" w:sz="0" w:space="0" w:color="auto"/>
            <w:left w:val="none" w:sz="0" w:space="0" w:color="auto"/>
            <w:bottom w:val="none" w:sz="0" w:space="0" w:color="auto"/>
            <w:right w:val="none" w:sz="0" w:space="0" w:color="auto"/>
          </w:divBdr>
        </w:div>
        <w:div w:id="1744137805">
          <w:marLeft w:val="0"/>
          <w:marRight w:val="0"/>
          <w:marTop w:val="0"/>
          <w:marBottom w:val="0"/>
          <w:divBdr>
            <w:top w:val="none" w:sz="0" w:space="0" w:color="auto"/>
            <w:left w:val="none" w:sz="0" w:space="0" w:color="auto"/>
            <w:bottom w:val="none" w:sz="0" w:space="0" w:color="auto"/>
            <w:right w:val="none" w:sz="0" w:space="0" w:color="auto"/>
          </w:divBdr>
        </w:div>
        <w:div w:id="868883508">
          <w:marLeft w:val="0"/>
          <w:marRight w:val="0"/>
          <w:marTop w:val="0"/>
          <w:marBottom w:val="0"/>
          <w:divBdr>
            <w:top w:val="none" w:sz="0" w:space="0" w:color="auto"/>
            <w:left w:val="none" w:sz="0" w:space="0" w:color="auto"/>
            <w:bottom w:val="none" w:sz="0" w:space="0" w:color="auto"/>
            <w:right w:val="none" w:sz="0" w:space="0" w:color="auto"/>
          </w:divBdr>
        </w:div>
      </w:divsChild>
    </w:div>
    <w:div w:id="30110128">
      <w:bodyDiv w:val="1"/>
      <w:marLeft w:val="0"/>
      <w:marRight w:val="0"/>
      <w:marTop w:val="0"/>
      <w:marBottom w:val="0"/>
      <w:divBdr>
        <w:top w:val="none" w:sz="0" w:space="0" w:color="auto"/>
        <w:left w:val="none" w:sz="0" w:space="0" w:color="auto"/>
        <w:bottom w:val="none" w:sz="0" w:space="0" w:color="auto"/>
        <w:right w:val="none" w:sz="0" w:space="0" w:color="auto"/>
      </w:divBdr>
      <w:divsChild>
        <w:div w:id="680934006">
          <w:marLeft w:val="0"/>
          <w:marRight w:val="0"/>
          <w:marTop w:val="0"/>
          <w:marBottom w:val="0"/>
          <w:divBdr>
            <w:top w:val="none" w:sz="0" w:space="0" w:color="auto"/>
            <w:left w:val="none" w:sz="0" w:space="0" w:color="auto"/>
            <w:bottom w:val="none" w:sz="0" w:space="0" w:color="auto"/>
            <w:right w:val="none" w:sz="0" w:space="0" w:color="auto"/>
          </w:divBdr>
        </w:div>
        <w:div w:id="1278214531">
          <w:marLeft w:val="0"/>
          <w:marRight w:val="0"/>
          <w:marTop w:val="0"/>
          <w:marBottom w:val="0"/>
          <w:divBdr>
            <w:top w:val="none" w:sz="0" w:space="0" w:color="auto"/>
            <w:left w:val="none" w:sz="0" w:space="0" w:color="auto"/>
            <w:bottom w:val="none" w:sz="0" w:space="0" w:color="auto"/>
            <w:right w:val="none" w:sz="0" w:space="0" w:color="auto"/>
          </w:divBdr>
        </w:div>
        <w:div w:id="1979258711">
          <w:marLeft w:val="0"/>
          <w:marRight w:val="0"/>
          <w:marTop w:val="0"/>
          <w:marBottom w:val="0"/>
          <w:divBdr>
            <w:top w:val="none" w:sz="0" w:space="0" w:color="auto"/>
            <w:left w:val="none" w:sz="0" w:space="0" w:color="auto"/>
            <w:bottom w:val="none" w:sz="0" w:space="0" w:color="auto"/>
            <w:right w:val="none" w:sz="0" w:space="0" w:color="auto"/>
          </w:divBdr>
        </w:div>
        <w:div w:id="1819300829">
          <w:marLeft w:val="0"/>
          <w:marRight w:val="0"/>
          <w:marTop w:val="0"/>
          <w:marBottom w:val="0"/>
          <w:divBdr>
            <w:top w:val="none" w:sz="0" w:space="0" w:color="auto"/>
            <w:left w:val="none" w:sz="0" w:space="0" w:color="auto"/>
            <w:bottom w:val="none" w:sz="0" w:space="0" w:color="auto"/>
            <w:right w:val="none" w:sz="0" w:space="0" w:color="auto"/>
          </w:divBdr>
        </w:div>
        <w:div w:id="1883052303">
          <w:marLeft w:val="0"/>
          <w:marRight w:val="0"/>
          <w:marTop w:val="0"/>
          <w:marBottom w:val="0"/>
          <w:divBdr>
            <w:top w:val="none" w:sz="0" w:space="0" w:color="auto"/>
            <w:left w:val="none" w:sz="0" w:space="0" w:color="auto"/>
            <w:bottom w:val="none" w:sz="0" w:space="0" w:color="auto"/>
            <w:right w:val="none" w:sz="0" w:space="0" w:color="auto"/>
          </w:divBdr>
        </w:div>
        <w:div w:id="1357849401">
          <w:marLeft w:val="0"/>
          <w:marRight w:val="0"/>
          <w:marTop w:val="0"/>
          <w:marBottom w:val="0"/>
          <w:divBdr>
            <w:top w:val="none" w:sz="0" w:space="0" w:color="auto"/>
            <w:left w:val="none" w:sz="0" w:space="0" w:color="auto"/>
            <w:bottom w:val="none" w:sz="0" w:space="0" w:color="auto"/>
            <w:right w:val="none" w:sz="0" w:space="0" w:color="auto"/>
          </w:divBdr>
        </w:div>
        <w:div w:id="1720860084">
          <w:marLeft w:val="0"/>
          <w:marRight w:val="0"/>
          <w:marTop w:val="0"/>
          <w:marBottom w:val="0"/>
          <w:divBdr>
            <w:top w:val="none" w:sz="0" w:space="0" w:color="auto"/>
            <w:left w:val="none" w:sz="0" w:space="0" w:color="auto"/>
            <w:bottom w:val="none" w:sz="0" w:space="0" w:color="auto"/>
            <w:right w:val="none" w:sz="0" w:space="0" w:color="auto"/>
          </w:divBdr>
        </w:div>
        <w:div w:id="928124257">
          <w:marLeft w:val="0"/>
          <w:marRight w:val="0"/>
          <w:marTop w:val="0"/>
          <w:marBottom w:val="0"/>
          <w:divBdr>
            <w:top w:val="none" w:sz="0" w:space="0" w:color="auto"/>
            <w:left w:val="none" w:sz="0" w:space="0" w:color="auto"/>
            <w:bottom w:val="none" w:sz="0" w:space="0" w:color="auto"/>
            <w:right w:val="none" w:sz="0" w:space="0" w:color="auto"/>
          </w:divBdr>
        </w:div>
        <w:div w:id="1049454433">
          <w:marLeft w:val="0"/>
          <w:marRight w:val="0"/>
          <w:marTop w:val="0"/>
          <w:marBottom w:val="0"/>
          <w:divBdr>
            <w:top w:val="none" w:sz="0" w:space="0" w:color="auto"/>
            <w:left w:val="none" w:sz="0" w:space="0" w:color="auto"/>
            <w:bottom w:val="none" w:sz="0" w:space="0" w:color="auto"/>
            <w:right w:val="none" w:sz="0" w:space="0" w:color="auto"/>
          </w:divBdr>
        </w:div>
        <w:div w:id="610821078">
          <w:marLeft w:val="0"/>
          <w:marRight w:val="0"/>
          <w:marTop w:val="0"/>
          <w:marBottom w:val="0"/>
          <w:divBdr>
            <w:top w:val="none" w:sz="0" w:space="0" w:color="auto"/>
            <w:left w:val="none" w:sz="0" w:space="0" w:color="auto"/>
            <w:bottom w:val="none" w:sz="0" w:space="0" w:color="auto"/>
            <w:right w:val="none" w:sz="0" w:space="0" w:color="auto"/>
          </w:divBdr>
        </w:div>
        <w:div w:id="592320233">
          <w:marLeft w:val="0"/>
          <w:marRight w:val="0"/>
          <w:marTop w:val="0"/>
          <w:marBottom w:val="0"/>
          <w:divBdr>
            <w:top w:val="none" w:sz="0" w:space="0" w:color="auto"/>
            <w:left w:val="none" w:sz="0" w:space="0" w:color="auto"/>
            <w:bottom w:val="none" w:sz="0" w:space="0" w:color="auto"/>
            <w:right w:val="none" w:sz="0" w:space="0" w:color="auto"/>
          </w:divBdr>
        </w:div>
        <w:div w:id="394013514">
          <w:marLeft w:val="0"/>
          <w:marRight w:val="0"/>
          <w:marTop w:val="0"/>
          <w:marBottom w:val="0"/>
          <w:divBdr>
            <w:top w:val="none" w:sz="0" w:space="0" w:color="auto"/>
            <w:left w:val="none" w:sz="0" w:space="0" w:color="auto"/>
            <w:bottom w:val="none" w:sz="0" w:space="0" w:color="auto"/>
            <w:right w:val="none" w:sz="0" w:space="0" w:color="auto"/>
          </w:divBdr>
          <w:divsChild>
            <w:div w:id="2009212838">
              <w:marLeft w:val="0"/>
              <w:marRight w:val="0"/>
              <w:marTop w:val="0"/>
              <w:marBottom w:val="0"/>
              <w:divBdr>
                <w:top w:val="none" w:sz="0" w:space="0" w:color="auto"/>
                <w:left w:val="none" w:sz="0" w:space="0" w:color="auto"/>
                <w:bottom w:val="none" w:sz="0" w:space="0" w:color="auto"/>
                <w:right w:val="none" w:sz="0" w:space="0" w:color="auto"/>
              </w:divBdr>
            </w:div>
            <w:div w:id="266817054">
              <w:marLeft w:val="0"/>
              <w:marRight w:val="0"/>
              <w:marTop w:val="0"/>
              <w:marBottom w:val="0"/>
              <w:divBdr>
                <w:top w:val="none" w:sz="0" w:space="0" w:color="auto"/>
                <w:left w:val="none" w:sz="0" w:space="0" w:color="auto"/>
                <w:bottom w:val="none" w:sz="0" w:space="0" w:color="auto"/>
                <w:right w:val="none" w:sz="0" w:space="0" w:color="auto"/>
              </w:divBdr>
            </w:div>
            <w:div w:id="115291698">
              <w:marLeft w:val="0"/>
              <w:marRight w:val="0"/>
              <w:marTop w:val="0"/>
              <w:marBottom w:val="0"/>
              <w:divBdr>
                <w:top w:val="none" w:sz="0" w:space="0" w:color="auto"/>
                <w:left w:val="none" w:sz="0" w:space="0" w:color="auto"/>
                <w:bottom w:val="none" w:sz="0" w:space="0" w:color="auto"/>
                <w:right w:val="none" w:sz="0" w:space="0" w:color="auto"/>
              </w:divBdr>
            </w:div>
            <w:div w:id="685907330">
              <w:marLeft w:val="0"/>
              <w:marRight w:val="0"/>
              <w:marTop w:val="0"/>
              <w:marBottom w:val="0"/>
              <w:divBdr>
                <w:top w:val="none" w:sz="0" w:space="0" w:color="auto"/>
                <w:left w:val="none" w:sz="0" w:space="0" w:color="auto"/>
                <w:bottom w:val="none" w:sz="0" w:space="0" w:color="auto"/>
                <w:right w:val="none" w:sz="0" w:space="0" w:color="auto"/>
              </w:divBdr>
            </w:div>
            <w:div w:id="533664209">
              <w:marLeft w:val="0"/>
              <w:marRight w:val="0"/>
              <w:marTop w:val="0"/>
              <w:marBottom w:val="0"/>
              <w:divBdr>
                <w:top w:val="none" w:sz="0" w:space="0" w:color="auto"/>
                <w:left w:val="none" w:sz="0" w:space="0" w:color="auto"/>
                <w:bottom w:val="none" w:sz="0" w:space="0" w:color="auto"/>
                <w:right w:val="none" w:sz="0" w:space="0" w:color="auto"/>
              </w:divBdr>
            </w:div>
            <w:div w:id="134951141">
              <w:marLeft w:val="0"/>
              <w:marRight w:val="0"/>
              <w:marTop w:val="0"/>
              <w:marBottom w:val="0"/>
              <w:divBdr>
                <w:top w:val="none" w:sz="0" w:space="0" w:color="auto"/>
                <w:left w:val="none" w:sz="0" w:space="0" w:color="auto"/>
                <w:bottom w:val="none" w:sz="0" w:space="0" w:color="auto"/>
                <w:right w:val="none" w:sz="0" w:space="0" w:color="auto"/>
              </w:divBdr>
            </w:div>
            <w:div w:id="1421566076">
              <w:marLeft w:val="0"/>
              <w:marRight w:val="0"/>
              <w:marTop w:val="0"/>
              <w:marBottom w:val="0"/>
              <w:divBdr>
                <w:top w:val="none" w:sz="0" w:space="0" w:color="auto"/>
                <w:left w:val="none" w:sz="0" w:space="0" w:color="auto"/>
                <w:bottom w:val="none" w:sz="0" w:space="0" w:color="auto"/>
                <w:right w:val="none" w:sz="0" w:space="0" w:color="auto"/>
              </w:divBdr>
            </w:div>
            <w:div w:id="446970284">
              <w:marLeft w:val="0"/>
              <w:marRight w:val="0"/>
              <w:marTop w:val="0"/>
              <w:marBottom w:val="0"/>
              <w:divBdr>
                <w:top w:val="none" w:sz="0" w:space="0" w:color="auto"/>
                <w:left w:val="none" w:sz="0" w:space="0" w:color="auto"/>
                <w:bottom w:val="none" w:sz="0" w:space="0" w:color="auto"/>
                <w:right w:val="none" w:sz="0" w:space="0" w:color="auto"/>
              </w:divBdr>
            </w:div>
          </w:divsChild>
        </w:div>
        <w:div w:id="1034576226">
          <w:marLeft w:val="0"/>
          <w:marRight w:val="0"/>
          <w:marTop w:val="0"/>
          <w:marBottom w:val="0"/>
          <w:divBdr>
            <w:top w:val="none" w:sz="0" w:space="0" w:color="auto"/>
            <w:left w:val="none" w:sz="0" w:space="0" w:color="auto"/>
            <w:bottom w:val="none" w:sz="0" w:space="0" w:color="auto"/>
            <w:right w:val="none" w:sz="0" w:space="0" w:color="auto"/>
          </w:divBdr>
        </w:div>
      </w:divsChild>
    </w:div>
    <w:div w:id="144130500">
      <w:bodyDiv w:val="1"/>
      <w:marLeft w:val="0"/>
      <w:marRight w:val="0"/>
      <w:marTop w:val="0"/>
      <w:marBottom w:val="0"/>
      <w:divBdr>
        <w:top w:val="none" w:sz="0" w:space="0" w:color="auto"/>
        <w:left w:val="none" w:sz="0" w:space="0" w:color="auto"/>
        <w:bottom w:val="none" w:sz="0" w:space="0" w:color="auto"/>
        <w:right w:val="none" w:sz="0" w:space="0" w:color="auto"/>
      </w:divBdr>
      <w:divsChild>
        <w:div w:id="812482042">
          <w:marLeft w:val="0"/>
          <w:marRight w:val="0"/>
          <w:marTop w:val="240"/>
          <w:marBottom w:val="0"/>
          <w:divBdr>
            <w:top w:val="none" w:sz="0" w:space="0" w:color="auto"/>
            <w:left w:val="none" w:sz="0" w:space="0" w:color="auto"/>
            <w:bottom w:val="none" w:sz="0" w:space="0" w:color="auto"/>
            <w:right w:val="none" w:sz="0" w:space="0" w:color="auto"/>
          </w:divBdr>
        </w:div>
        <w:div w:id="305084032">
          <w:marLeft w:val="420"/>
          <w:marRight w:val="0"/>
          <w:marTop w:val="0"/>
          <w:marBottom w:val="0"/>
          <w:divBdr>
            <w:top w:val="none" w:sz="0" w:space="0" w:color="auto"/>
            <w:left w:val="none" w:sz="0" w:space="0" w:color="auto"/>
            <w:bottom w:val="none" w:sz="0" w:space="0" w:color="auto"/>
            <w:right w:val="none" w:sz="0" w:space="0" w:color="auto"/>
          </w:divBdr>
        </w:div>
        <w:div w:id="1792748930">
          <w:marLeft w:val="420"/>
          <w:marRight w:val="0"/>
          <w:marTop w:val="0"/>
          <w:marBottom w:val="0"/>
          <w:divBdr>
            <w:top w:val="none" w:sz="0" w:space="0" w:color="auto"/>
            <w:left w:val="none" w:sz="0" w:space="0" w:color="auto"/>
            <w:bottom w:val="none" w:sz="0" w:space="0" w:color="auto"/>
            <w:right w:val="none" w:sz="0" w:space="0" w:color="auto"/>
          </w:divBdr>
        </w:div>
        <w:div w:id="2005887717">
          <w:marLeft w:val="420"/>
          <w:marRight w:val="0"/>
          <w:marTop w:val="0"/>
          <w:marBottom w:val="0"/>
          <w:divBdr>
            <w:top w:val="none" w:sz="0" w:space="0" w:color="auto"/>
            <w:left w:val="none" w:sz="0" w:space="0" w:color="auto"/>
            <w:bottom w:val="none" w:sz="0" w:space="0" w:color="auto"/>
            <w:right w:val="none" w:sz="0" w:space="0" w:color="auto"/>
          </w:divBdr>
        </w:div>
        <w:div w:id="1851337324">
          <w:marLeft w:val="420"/>
          <w:marRight w:val="0"/>
          <w:marTop w:val="0"/>
          <w:marBottom w:val="0"/>
          <w:divBdr>
            <w:top w:val="none" w:sz="0" w:space="0" w:color="auto"/>
            <w:left w:val="none" w:sz="0" w:space="0" w:color="auto"/>
            <w:bottom w:val="none" w:sz="0" w:space="0" w:color="auto"/>
            <w:right w:val="none" w:sz="0" w:space="0" w:color="auto"/>
          </w:divBdr>
        </w:div>
        <w:div w:id="202984643">
          <w:marLeft w:val="420"/>
          <w:marRight w:val="0"/>
          <w:marTop w:val="0"/>
          <w:marBottom w:val="0"/>
          <w:divBdr>
            <w:top w:val="none" w:sz="0" w:space="0" w:color="auto"/>
            <w:left w:val="none" w:sz="0" w:space="0" w:color="auto"/>
            <w:bottom w:val="none" w:sz="0" w:space="0" w:color="auto"/>
            <w:right w:val="none" w:sz="0" w:space="0" w:color="auto"/>
          </w:divBdr>
        </w:div>
        <w:div w:id="14505826">
          <w:marLeft w:val="420"/>
          <w:marRight w:val="0"/>
          <w:marTop w:val="0"/>
          <w:marBottom w:val="0"/>
          <w:divBdr>
            <w:top w:val="none" w:sz="0" w:space="0" w:color="auto"/>
            <w:left w:val="none" w:sz="0" w:space="0" w:color="auto"/>
            <w:bottom w:val="none" w:sz="0" w:space="0" w:color="auto"/>
            <w:right w:val="none" w:sz="0" w:space="0" w:color="auto"/>
          </w:divBdr>
        </w:div>
        <w:div w:id="2066640528">
          <w:marLeft w:val="420"/>
          <w:marRight w:val="0"/>
          <w:marTop w:val="0"/>
          <w:marBottom w:val="0"/>
          <w:divBdr>
            <w:top w:val="none" w:sz="0" w:space="0" w:color="auto"/>
            <w:left w:val="none" w:sz="0" w:space="0" w:color="auto"/>
            <w:bottom w:val="none" w:sz="0" w:space="0" w:color="auto"/>
            <w:right w:val="none" w:sz="0" w:space="0" w:color="auto"/>
          </w:divBdr>
        </w:div>
        <w:div w:id="837237356">
          <w:marLeft w:val="420"/>
          <w:marRight w:val="0"/>
          <w:marTop w:val="0"/>
          <w:marBottom w:val="0"/>
          <w:divBdr>
            <w:top w:val="none" w:sz="0" w:space="0" w:color="auto"/>
            <w:left w:val="none" w:sz="0" w:space="0" w:color="auto"/>
            <w:bottom w:val="none" w:sz="0" w:space="0" w:color="auto"/>
            <w:right w:val="none" w:sz="0" w:space="0" w:color="auto"/>
          </w:divBdr>
        </w:div>
        <w:div w:id="1746609452">
          <w:marLeft w:val="420"/>
          <w:marRight w:val="0"/>
          <w:marTop w:val="0"/>
          <w:marBottom w:val="0"/>
          <w:divBdr>
            <w:top w:val="none" w:sz="0" w:space="0" w:color="auto"/>
            <w:left w:val="none" w:sz="0" w:space="0" w:color="auto"/>
            <w:bottom w:val="none" w:sz="0" w:space="0" w:color="auto"/>
            <w:right w:val="none" w:sz="0" w:space="0" w:color="auto"/>
          </w:divBdr>
        </w:div>
        <w:div w:id="561067697">
          <w:marLeft w:val="420"/>
          <w:marRight w:val="0"/>
          <w:marTop w:val="0"/>
          <w:marBottom w:val="0"/>
          <w:divBdr>
            <w:top w:val="none" w:sz="0" w:space="0" w:color="auto"/>
            <w:left w:val="none" w:sz="0" w:space="0" w:color="auto"/>
            <w:bottom w:val="none" w:sz="0" w:space="0" w:color="auto"/>
            <w:right w:val="none" w:sz="0" w:space="0" w:color="auto"/>
          </w:divBdr>
        </w:div>
        <w:div w:id="1003430229">
          <w:marLeft w:val="420"/>
          <w:marRight w:val="0"/>
          <w:marTop w:val="0"/>
          <w:marBottom w:val="0"/>
          <w:divBdr>
            <w:top w:val="none" w:sz="0" w:space="0" w:color="auto"/>
            <w:left w:val="none" w:sz="0" w:space="0" w:color="auto"/>
            <w:bottom w:val="none" w:sz="0" w:space="0" w:color="auto"/>
            <w:right w:val="none" w:sz="0" w:space="0" w:color="auto"/>
          </w:divBdr>
        </w:div>
        <w:div w:id="1040057537">
          <w:marLeft w:val="420"/>
          <w:marRight w:val="0"/>
          <w:marTop w:val="0"/>
          <w:marBottom w:val="0"/>
          <w:divBdr>
            <w:top w:val="none" w:sz="0" w:space="0" w:color="auto"/>
            <w:left w:val="none" w:sz="0" w:space="0" w:color="auto"/>
            <w:bottom w:val="none" w:sz="0" w:space="0" w:color="auto"/>
            <w:right w:val="none" w:sz="0" w:space="0" w:color="auto"/>
          </w:divBdr>
        </w:div>
        <w:div w:id="1650279682">
          <w:marLeft w:val="420"/>
          <w:marRight w:val="0"/>
          <w:marTop w:val="0"/>
          <w:marBottom w:val="0"/>
          <w:divBdr>
            <w:top w:val="none" w:sz="0" w:space="0" w:color="auto"/>
            <w:left w:val="none" w:sz="0" w:space="0" w:color="auto"/>
            <w:bottom w:val="none" w:sz="0" w:space="0" w:color="auto"/>
            <w:right w:val="none" w:sz="0" w:space="0" w:color="auto"/>
          </w:divBdr>
        </w:div>
        <w:div w:id="2112897423">
          <w:marLeft w:val="420"/>
          <w:marRight w:val="0"/>
          <w:marTop w:val="0"/>
          <w:marBottom w:val="0"/>
          <w:divBdr>
            <w:top w:val="none" w:sz="0" w:space="0" w:color="auto"/>
            <w:left w:val="none" w:sz="0" w:space="0" w:color="auto"/>
            <w:bottom w:val="none" w:sz="0" w:space="0" w:color="auto"/>
            <w:right w:val="none" w:sz="0" w:space="0" w:color="auto"/>
          </w:divBdr>
        </w:div>
        <w:div w:id="498665508">
          <w:marLeft w:val="420"/>
          <w:marRight w:val="0"/>
          <w:marTop w:val="0"/>
          <w:marBottom w:val="0"/>
          <w:divBdr>
            <w:top w:val="none" w:sz="0" w:space="0" w:color="auto"/>
            <w:left w:val="none" w:sz="0" w:space="0" w:color="auto"/>
            <w:bottom w:val="none" w:sz="0" w:space="0" w:color="auto"/>
            <w:right w:val="none" w:sz="0" w:space="0" w:color="auto"/>
          </w:divBdr>
        </w:div>
        <w:div w:id="1146970169">
          <w:marLeft w:val="420"/>
          <w:marRight w:val="0"/>
          <w:marTop w:val="0"/>
          <w:marBottom w:val="0"/>
          <w:divBdr>
            <w:top w:val="none" w:sz="0" w:space="0" w:color="auto"/>
            <w:left w:val="none" w:sz="0" w:space="0" w:color="auto"/>
            <w:bottom w:val="none" w:sz="0" w:space="0" w:color="auto"/>
            <w:right w:val="none" w:sz="0" w:space="0" w:color="auto"/>
          </w:divBdr>
        </w:div>
      </w:divsChild>
    </w:div>
    <w:div w:id="358509533">
      <w:bodyDiv w:val="1"/>
      <w:marLeft w:val="0"/>
      <w:marRight w:val="0"/>
      <w:marTop w:val="0"/>
      <w:marBottom w:val="0"/>
      <w:divBdr>
        <w:top w:val="none" w:sz="0" w:space="0" w:color="auto"/>
        <w:left w:val="none" w:sz="0" w:space="0" w:color="auto"/>
        <w:bottom w:val="none" w:sz="0" w:space="0" w:color="auto"/>
        <w:right w:val="none" w:sz="0" w:space="0" w:color="auto"/>
      </w:divBdr>
      <w:divsChild>
        <w:div w:id="492987831">
          <w:marLeft w:val="420"/>
          <w:marRight w:val="0"/>
          <w:marTop w:val="0"/>
          <w:marBottom w:val="0"/>
          <w:divBdr>
            <w:top w:val="none" w:sz="0" w:space="0" w:color="auto"/>
            <w:left w:val="none" w:sz="0" w:space="0" w:color="auto"/>
            <w:bottom w:val="none" w:sz="0" w:space="0" w:color="auto"/>
            <w:right w:val="none" w:sz="0" w:space="0" w:color="auto"/>
          </w:divBdr>
        </w:div>
        <w:div w:id="974875220">
          <w:marLeft w:val="420"/>
          <w:marRight w:val="0"/>
          <w:marTop w:val="0"/>
          <w:marBottom w:val="0"/>
          <w:divBdr>
            <w:top w:val="none" w:sz="0" w:space="0" w:color="auto"/>
            <w:left w:val="none" w:sz="0" w:space="0" w:color="auto"/>
            <w:bottom w:val="none" w:sz="0" w:space="0" w:color="auto"/>
            <w:right w:val="none" w:sz="0" w:space="0" w:color="auto"/>
          </w:divBdr>
        </w:div>
        <w:div w:id="984892578">
          <w:marLeft w:val="420"/>
          <w:marRight w:val="0"/>
          <w:marTop w:val="0"/>
          <w:marBottom w:val="0"/>
          <w:divBdr>
            <w:top w:val="none" w:sz="0" w:space="0" w:color="auto"/>
            <w:left w:val="none" w:sz="0" w:space="0" w:color="auto"/>
            <w:bottom w:val="none" w:sz="0" w:space="0" w:color="auto"/>
            <w:right w:val="none" w:sz="0" w:space="0" w:color="auto"/>
          </w:divBdr>
        </w:div>
      </w:divsChild>
    </w:div>
    <w:div w:id="542255118">
      <w:bodyDiv w:val="1"/>
      <w:marLeft w:val="0"/>
      <w:marRight w:val="0"/>
      <w:marTop w:val="0"/>
      <w:marBottom w:val="0"/>
      <w:divBdr>
        <w:top w:val="none" w:sz="0" w:space="0" w:color="auto"/>
        <w:left w:val="none" w:sz="0" w:space="0" w:color="auto"/>
        <w:bottom w:val="none" w:sz="0" w:space="0" w:color="auto"/>
        <w:right w:val="none" w:sz="0" w:space="0" w:color="auto"/>
      </w:divBdr>
      <w:divsChild>
        <w:div w:id="45417693">
          <w:marLeft w:val="0"/>
          <w:marRight w:val="0"/>
          <w:marTop w:val="0"/>
          <w:marBottom w:val="0"/>
          <w:divBdr>
            <w:top w:val="none" w:sz="0" w:space="0" w:color="auto"/>
            <w:left w:val="none" w:sz="0" w:space="0" w:color="auto"/>
            <w:bottom w:val="none" w:sz="0" w:space="0" w:color="auto"/>
            <w:right w:val="none" w:sz="0" w:space="0" w:color="auto"/>
          </w:divBdr>
        </w:div>
        <w:div w:id="540478631">
          <w:marLeft w:val="0"/>
          <w:marRight w:val="0"/>
          <w:marTop w:val="0"/>
          <w:marBottom w:val="0"/>
          <w:divBdr>
            <w:top w:val="none" w:sz="0" w:space="0" w:color="auto"/>
            <w:left w:val="none" w:sz="0" w:space="0" w:color="auto"/>
            <w:bottom w:val="none" w:sz="0" w:space="0" w:color="auto"/>
            <w:right w:val="none" w:sz="0" w:space="0" w:color="auto"/>
          </w:divBdr>
        </w:div>
        <w:div w:id="1747612494">
          <w:marLeft w:val="0"/>
          <w:marRight w:val="0"/>
          <w:marTop w:val="0"/>
          <w:marBottom w:val="0"/>
          <w:divBdr>
            <w:top w:val="none" w:sz="0" w:space="0" w:color="auto"/>
            <w:left w:val="none" w:sz="0" w:space="0" w:color="auto"/>
            <w:bottom w:val="none" w:sz="0" w:space="0" w:color="auto"/>
            <w:right w:val="none" w:sz="0" w:space="0" w:color="auto"/>
          </w:divBdr>
        </w:div>
      </w:divsChild>
    </w:div>
    <w:div w:id="689188764">
      <w:bodyDiv w:val="1"/>
      <w:marLeft w:val="0"/>
      <w:marRight w:val="0"/>
      <w:marTop w:val="0"/>
      <w:marBottom w:val="0"/>
      <w:divBdr>
        <w:top w:val="none" w:sz="0" w:space="0" w:color="auto"/>
        <w:left w:val="none" w:sz="0" w:space="0" w:color="auto"/>
        <w:bottom w:val="none" w:sz="0" w:space="0" w:color="auto"/>
        <w:right w:val="none" w:sz="0" w:space="0" w:color="auto"/>
      </w:divBdr>
    </w:div>
    <w:div w:id="1134832251">
      <w:bodyDiv w:val="1"/>
      <w:marLeft w:val="0"/>
      <w:marRight w:val="0"/>
      <w:marTop w:val="0"/>
      <w:marBottom w:val="0"/>
      <w:divBdr>
        <w:top w:val="none" w:sz="0" w:space="0" w:color="auto"/>
        <w:left w:val="none" w:sz="0" w:space="0" w:color="auto"/>
        <w:bottom w:val="none" w:sz="0" w:space="0" w:color="auto"/>
        <w:right w:val="none" w:sz="0" w:space="0" w:color="auto"/>
      </w:divBdr>
      <w:divsChild>
        <w:div w:id="770395031">
          <w:marLeft w:val="0"/>
          <w:marRight w:val="0"/>
          <w:marTop w:val="0"/>
          <w:marBottom w:val="0"/>
          <w:divBdr>
            <w:top w:val="none" w:sz="0" w:space="0" w:color="auto"/>
            <w:left w:val="none" w:sz="0" w:space="0" w:color="auto"/>
            <w:bottom w:val="none" w:sz="0" w:space="0" w:color="auto"/>
            <w:right w:val="none" w:sz="0" w:space="0" w:color="auto"/>
          </w:divBdr>
        </w:div>
        <w:div w:id="283731470">
          <w:marLeft w:val="0"/>
          <w:marRight w:val="0"/>
          <w:marTop w:val="0"/>
          <w:marBottom w:val="0"/>
          <w:divBdr>
            <w:top w:val="none" w:sz="0" w:space="0" w:color="auto"/>
            <w:left w:val="none" w:sz="0" w:space="0" w:color="auto"/>
            <w:bottom w:val="none" w:sz="0" w:space="0" w:color="auto"/>
            <w:right w:val="none" w:sz="0" w:space="0" w:color="auto"/>
          </w:divBdr>
        </w:div>
        <w:div w:id="1009983530">
          <w:marLeft w:val="0"/>
          <w:marRight w:val="0"/>
          <w:marTop w:val="0"/>
          <w:marBottom w:val="0"/>
          <w:divBdr>
            <w:top w:val="none" w:sz="0" w:space="0" w:color="auto"/>
            <w:left w:val="none" w:sz="0" w:space="0" w:color="auto"/>
            <w:bottom w:val="none" w:sz="0" w:space="0" w:color="auto"/>
            <w:right w:val="none" w:sz="0" w:space="0" w:color="auto"/>
          </w:divBdr>
        </w:div>
        <w:div w:id="1899050800">
          <w:marLeft w:val="0"/>
          <w:marRight w:val="0"/>
          <w:marTop w:val="0"/>
          <w:marBottom w:val="0"/>
          <w:divBdr>
            <w:top w:val="none" w:sz="0" w:space="0" w:color="auto"/>
            <w:left w:val="none" w:sz="0" w:space="0" w:color="auto"/>
            <w:bottom w:val="none" w:sz="0" w:space="0" w:color="auto"/>
            <w:right w:val="none" w:sz="0" w:space="0" w:color="auto"/>
          </w:divBdr>
        </w:div>
        <w:div w:id="1105346069">
          <w:marLeft w:val="0"/>
          <w:marRight w:val="0"/>
          <w:marTop w:val="0"/>
          <w:marBottom w:val="0"/>
          <w:divBdr>
            <w:top w:val="none" w:sz="0" w:space="0" w:color="auto"/>
            <w:left w:val="none" w:sz="0" w:space="0" w:color="auto"/>
            <w:bottom w:val="none" w:sz="0" w:space="0" w:color="auto"/>
            <w:right w:val="none" w:sz="0" w:space="0" w:color="auto"/>
          </w:divBdr>
        </w:div>
        <w:div w:id="1262764221">
          <w:marLeft w:val="0"/>
          <w:marRight w:val="0"/>
          <w:marTop w:val="0"/>
          <w:marBottom w:val="0"/>
          <w:divBdr>
            <w:top w:val="none" w:sz="0" w:space="0" w:color="auto"/>
            <w:left w:val="none" w:sz="0" w:space="0" w:color="auto"/>
            <w:bottom w:val="none" w:sz="0" w:space="0" w:color="auto"/>
            <w:right w:val="none" w:sz="0" w:space="0" w:color="auto"/>
          </w:divBdr>
        </w:div>
        <w:div w:id="841241027">
          <w:marLeft w:val="0"/>
          <w:marRight w:val="0"/>
          <w:marTop w:val="0"/>
          <w:marBottom w:val="0"/>
          <w:divBdr>
            <w:top w:val="none" w:sz="0" w:space="0" w:color="auto"/>
            <w:left w:val="none" w:sz="0" w:space="0" w:color="auto"/>
            <w:bottom w:val="none" w:sz="0" w:space="0" w:color="auto"/>
            <w:right w:val="none" w:sz="0" w:space="0" w:color="auto"/>
          </w:divBdr>
        </w:div>
        <w:div w:id="1443263123">
          <w:marLeft w:val="0"/>
          <w:marRight w:val="0"/>
          <w:marTop w:val="0"/>
          <w:marBottom w:val="0"/>
          <w:divBdr>
            <w:top w:val="none" w:sz="0" w:space="0" w:color="auto"/>
            <w:left w:val="none" w:sz="0" w:space="0" w:color="auto"/>
            <w:bottom w:val="none" w:sz="0" w:space="0" w:color="auto"/>
            <w:right w:val="none" w:sz="0" w:space="0" w:color="auto"/>
          </w:divBdr>
        </w:div>
        <w:div w:id="478037732">
          <w:marLeft w:val="0"/>
          <w:marRight w:val="0"/>
          <w:marTop w:val="0"/>
          <w:marBottom w:val="0"/>
          <w:divBdr>
            <w:top w:val="none" w:sz="0" w:space="0" w:color="auto"/>
            <w:left w:val="none" w:sz="0" w:space="0" w:color="auto"/>
            <w:bottom w:val="none" w:sz="0" w:space="0" w:color="auto"/>
            <w:right w:val="none" w:sz="0" w:space="0" w:color="auto"/>
          </w:divBdr>
        </w:div>
        <w:div w:id="756904015">
          <w:marLeft w:val="0"/>
          <w:marRight w:val="0"/>
          <w:marTop w:val="0"/>
          <w:marBottom w:val="0"/>
          <w:divBdr>
            <w:top w:val="none" w:sz="0" w:space="0" w:color="auto"/>
            <w:left w:val="none" w:sz="0" w:space="0" w:color="auto"/>
            <w:bottom w:val="none" w:sz="0" w:space="0" w:color="auto"/>
            <w:right w:val="none" w:sz="0" w:space="0" w:color="auto"/>
          </w:divBdr>
        </w:div>
        <w:div w:id="601305629">
          <w:marLeft w:val="0"/>
          <w:marRight w:val="0"/>
          <w:marTop w:val="0"/>
          <w:marBottom w:val="0"/>
          <w:divBdr>
            <w:top w:val="none" w:sz="0" w:space="0" w:color="auto"/>
            <w:left w:val="none" w:sz="0" w:space="0" w:color="auto"/>
            <w:bottom w:val="none" w:sz="0" w:space="0" w:color="auto"/>
            <w:right w:val="none" w:sz="0" w:space="0" w:color="auto"/>
          </w:divBdr>
        </w:div>
        <w:div w:id="356539932">
          <w:marLeft w:val="0"/>
          <w:marRight w:val="0"/>
          <w:marTop w:val="0"/>
          <w:marBottom w:val="0"/>
          <w:divBdr>
            <w:top w:val="none" w:sz="0" w:space="0" w:color="auto"/>
            <w:left w:val="none" w:sz="0" w:space="0" w:color="auto"/>
            <w:bottom w:val="none" w:sz="0" w:space="0" w:color="auto"/>
            <w:right w:val="none" w:sz="0" w:space="0" w:color="auto"/>
          </w:divBdr>
        </w:div>
        <w:div w:id="123886212">
          <w:marLeft w:val="0"/>
          <w:marRight w:val="0"/>
          <w:marTop w:val="0"/>
          <w:marBottom w:val="0"/>
          <w:divBdr>
            <w:top w:val="none" w:sz="0" w:space="0" w:color="auto"/>
            <w:left w:val="none" w:sz="0" w:space="0" w:color="auto"/>
            <w:bottom w:val="none" w:sz="0" w:space="0" w:color="auto"/>
            <w:right w:val="none" w:sz="0" w:space="0" w:color="auto"/>
          </w:divBdr>
        </w:div>
        <w:div w:id="614410992">
          <w:marLeft w:val="0"/>
          <w:marRight w:val="0"/>
          <w:marTop w:val="0"/>
          <w:marBottom w:val="0"/>
          <w:divBdr>
            <w:top w:val="none" w:sz="0" w:space="0" w:color="auto"/>
            <w:left w:val="none" w:sz="0" w:space="0" w:color="auto"/>
            <w:bottom w:val="none" w:sz="0" w:space="0" w:color="auto"/>
            <w:right w:val="none" w:sz="0" w:space="0" w:color="auto"/>
          </w:divBdr>
        </w:div>
        <w:div w:id="1351028868">
          <w:marLeft w:val="0"/>
          <w:marRight w:val="0"/>
          <w:marTop w:val="0"/>
          <w:marBottom w:val="0"/>
          <w:divBdr>
            <w:top w:val="none" w:sz="0" w:space="0" w:color="auto"/>
            <w:left w:val="none" w:sz="0" w:space="0" w:color="auto"/>
            <w:bottom w:val="none" w:sz="0" w:space="0" w:color="auto"/>
            <w:right w:val="none" w:sz="0" w:space="0" w:color="auto"/>
          </w:divBdr>
        </w:div>
        <w:div w:id="710769299">
          <w:marLeft w:val="0"/>
          <w:marRight w:val="0"/>
          <w:marTop w:val="0"/>
          <w:marBottom w:val="0"/>
          <w:divBdr>
            <w:top w:val="none" w:sz="0" w:space="0" w:color="auto"/>
            <w:left w:val="none" w:sz="0" w:space="0" w:color="auto"/>
            <w:bottom w:val="none" w:sz="0" w:space="0" w:color="auto"/>
            <w:right w:val="none" w:sz="0" w:space="0" w:color="auto"/>
          </w:divBdr>
        </w:div>
        <w:div w:id="180626216">
          <w:marLeft w:val="0"/>
          <w:marRight w:val="0"/>
          <w:marTop w:val="0"/>
          <w:marBottom w:val="0"/>
          <w:divBdr>
            <w:top w:val="none" w:sz="0" w:space="0" w:color="auto"/>
            <w:left w:val="none" w:sz="0" w:space="0" w:color="auto"/>
            <w:bottom w:val="none" w:sz="0" w:space="0" w:color="auto"/>
            <w:right w:val="none" w:sz="0" w:space="0" w:color="auto"/>
          </w:divBdr>
        </w:div>
        <w:div w:id="896358410">
          <w:marLeft w:val="0"/>
          <w:marRight w:val="0"/>
          <w:marTop w:val="0"/>
          <w:marBottom w:val="0"/>
          <w:divBdr>
            <w:top w:val="none" w:sz="0" w:space="0" w:color="auto"/>
            <w:left w:val="none" w:sz="0" w:space="0" w:color="auto"/>
            <w:bottom w:val="none" w:sz="0" w:space="0" w:color="auto"/>
            <w:right w:val="none" w:sz="0" w:space="0" w:color="auto"/>
          </w:divBdr>
        </w:div>
        <w:div w:id="718868396">
          <w:marLeft w:val="0"/>
          <w:marRight w:val="0"/>
          <w:marTop w:val="0"/>
          <w:marBottom w:val="0"/>
          <w:divBdr>
            <w:top w:val="none" w:sz="0" w:space="0" w:color="auto"/>
            <w:left w:val="none" w:sz="0" w:space="0" w:color="auto"/>
            <w:bottom w:val="none" w:sz="0" w:space="0" w:color="auto"/>
            <w:right w:val="none" w:sz="0" w:space="0" w:color="auto"/>
          </w:divBdr>
        </w:div>
        <w:div w:id="1367217478">
          <w:marLeft w:val="0"/>
          <w:marRight w:val="0"/>
          <w:marTop w:val="0"/>
          <w:marBottom w:val="0"/>
          <w:divBdr>
            <w:top w:val="none" w:sz="0" w:space="0" w:color="auto"/>
            <w:left w:val="none" w:sz="0" w:space="0" w:color="auto"/>
            <w:bottom w:val="none" w:sz="0" w:space="0" w:color="auto"/>
            <w:right w:val="none" w:sz="0" w:space="0" w:color="auto"/>
          </w:divBdr>
        </w:div>
        <w:div w:id="535389729">
          <w:marLeft w:val="0"/>
          <w:marRight w:val="0"/>
          <w:marTop w:val="0"/>
          <w:marBottom w:val="0"/>
          <w:divBdr>
            <w:top w:val="none" w:sz="0" w:space="0" w:color="auto"/>
            <w:left w:val="none" w:sz="0" w:space="0" w:color="auto"/>
            <w:bottom w:val="none" w:sz="0" w:space="0" w:color="auto"/>
            <w:right w:val="none" w:sz="0" w:space="0" w:color="auto"/>
          </w:divBdr>
        </w:div>
        <w:div w:id="793989388">
          <w:marLeft w:val="0"/>
          <w:marRight w:val="0"/>
          <w:marTop w:val="0"/>
          <w:marBottom w:val="0"/>
          <w:divBdr>
            <w:top w:val="none" w:sz="0" w:space="0" w:color="auto"/>
            <w:left w:val="none" w:sz="0" w:space="0" w:color="auto"/>
            <w:bottom w:val="none" w:sz="0" w:space="0" w:color="auto"/>
            <w:right w:val="none" w:sz="0" w:space="0" w:color="auto"/>
          </w:divBdr>
        </w:div>
        <w:div w:id="1323893805">
          <w:marLeft w:val="0"/>
          <w:marRight w:val="0"/>
          <w:marTop w:val="0"/>
          <w:marBottom w:val="0"/>
          <w:divBdr>
            <w:top w:val="none" w:sz="0" w:space="0" w:color="auto"/>
            <w:left w:val="none" w:sz="0" w:space="0" w:color="auto"/>
            <w:bottom w:val="none" w:sz="0" w:space="0" w:color="auto"/>
            <w:right w:val="none" w:sz="0" w:space="0" w:color="auto"/>
          </w:divBdr>
        </w:div>
        <w:div w:id="891844089">
          <w:marLeft w:val="0"/>
          <w:marRight w:val="0"/>
          <w:marTop w:val="0"/>
          <w:marBottom w:val="0"/>
          <w:divBdr>
            <w:top w:val="none" w:sz="0" w:space="0" w:color="auto"/>
            <w:left w:val="none" w:sz="0" w:space="0" w:color="auto"/>
            <w:bottom w:val="none" w:sz="0" w:space="0" w:color="auto"/>
            <w:right w:val="none" w:sz="0" w:space="0" w:color="auto"/>
          </w:divBdr>
        </w:div>
        <w:div w:id="1841308944">
          <w:marLeft w:val="0"/>
          <w:marRight w:val="0"/>
          <w:marTop w:val="0"/>
          <w:marBottom w:val="0"/>
          <w:divBdr>
            <w:top w:val="none" w:sz="0" w:space="0" w:color="auto"/>
            <w:left w:val="none" w:sz="0" w:space="0" w:color="auto"/>
            <w:bottom w:val="none" w:sz="0" w:space="0" w:color="auto"/>
            <w:right w:val="none" w:sz="0" w:space="0" w:color="auto"/>
          </w:divBdr>
        </w:div>
        <w:div w:id="1701055619">
          <w:marLeft w:val="0"/>
          <w:marRight w:val="0"/>
          <w:marTop w:val="0"/>
          <w:marBottom w:val="0"/>
          <w:divBdr>
            <w:top w:val="none" w:sz="0" w:space="0" w:color="auto"/>
            <w:left w:val="none" w:sz="0" w:space="0" w:color="auto"/>
            <w:bottom w:val="none" w:sz="0" w:space="0" w:color="auto"/>
            <w:right w:val="none" w:sz="0" w:space="0" w:color="auto"/>
          </w:divBdr>
        </w:div>
        <w:div w:id="2014183832">
          <w:marLeft w:val="0"/>
          <w:marRight w:val="0"/>
          <w:marTop w:val="0"/>
          <w:marBottom w:val="0"/>
          <w:divBdr>
            <w:top w:val="none" w:sz="0" w:space="0" w:color="auto"/>
            <w:left w:val="none" w:sz="0" w:space="0" w:color="auto"/>
            <w:bottom w:val="none" w:sz="0" w:space="0" w:color="auto"/>
            <w:right w:val="none" w:sz="0" w:space="0" w:color="auto"/>
          </w:divBdr>
        </w:div>
        <w:div w:id="1550067913">
          <w:marLeft w:val="0"/>
          <w:marRight w:val="0"/>
          <w:marTop w:val="0"/>
          <w:marBottom w:val="0"/>
          <w:divBdr>
            <w:top w:val="none" w:sz="0" w:space="0" w:color="auto"/>
            <w:left w:val="none" w:sz="0" w:space="0" w:color="auto"/>
            <w:bottom w:val="none" w:sz="0" w:space="0" w:color="auto"/>
            <w:right w:val="none" w:sz="0" w:space="0" w:color="auto"/>
          </w:divBdr>
          <w:divsChild>
            <w:div w:id="875311992">
              <w:marLeft w:val="0"/>
              <w:marRight w:val="0"/>
              <w:marTop w:val="0"/>
              <w:marBottom w:val="0"/>
              <w:divBdr>
                <w:top w:val="none" w:sz="0" w:space="0" w:color="auto"/>
                <w:left w:val="none" w:sz="0" w:space="0" w:color="auto"/>
                <w:bottom w:val="none" w:sz="0" w:space="0" w:color="auto"/>
                <w:right w:val="none" w:sz="0" w:space="0" w:color="auto"/>
              </w:divBdr>
            </w:div>
            <w:div w:id="424156928">
              <w:marLeft w:val="0"/>
              <w:marRight w:val="0"/>
              <w:marTop w:val="0"/>
              <w:marBottom w:val="0"/>
              <w:divBdr>
                <w:top w:val="none" w:sz="0" w:space="0" w:color="auto"/>
                <w:left w:val="none" w:sz="0" w:space="0" w:color="auto"/>
                <w:bottom w:val="none" w:sz="0" w:space="0" w:color="auto"/>
                <w:right w:val="none" w:sz="0" w:space="0" w:color="auto"/>
              </w:divBdr>
            </w:div>
          </w:divsChild>
        </w:div>
        <w:div w:id="973632593">
          <w:marLeft w:val="0"/>
          <w:marRight w:val="0"/>
          <w:marTop w:val="0"/>
          <w:marBottom w:val="0"/>
          <w:divBdr>
            <w:top w:val="none" w:sz="0" w:space="0" w:color="auto"/>
            <w:left w:val="none" w:sz="0" w:space="0" w:color="auto"/>
            <w:bottom w:val="none" w:sz="0" w:space="0" w:color="auto"/>
            <w:right w:val="none" w:sz="0" w:space="0" w:color="auto"/>
          </w:divBdr>
        </w:div>
        <w:div w:id="1600793409">
          <w:marLeft w:val="0"/>
          <w:marRight w:val="0"/>
          <w:marTop w:val="0"/>
          <w:marBottom w:val="0"/>
          <w:divBdr>
            <w:top w:val="none" w:sz="0" w:space="0" w:color="auto"/>
            <w:left w:val="none" w:sz="0" w:space="0" w:color="auto"/>
            <w:bottom w:val="none" w:sz="0" w:space="0" w:color="auto"/>
            <w:right w:val="none" w:sz="0" w:space="0" w:color="auto"/>
          </w:divBdr>
        </w:div>
        <w:div w:id="1844969842">
          <w:marLeft w:val="0"/>
          <w:marRight w:val="0"/>
          <w:marTop w:val="0"/>
          <w:marBottom w:val="0"/>
          <w:divBdr>
            <w:top w:val="none" w:sz="0" w:space="0" w:color="auto"/>
            <w:left w:val="none" w:sz="0" w:space="0" w:color="auto"/>
            <w:bottom w:val="none" w:sz="0" w:space="0" w:color="auto"/>
            <w:right w:val="none" w:sz="0" w:space="0" w:color="auto"/>
          </w:divBdr>
        </w:div>
        <w:div w:id="2096628342">
          <w:marLeft w:val="0"/>
          <w:marRight w:val="0"/>
          <w:marTop w:val="0"/>
          <w:marBottom w:val="0"/>
          <w:divBdr>
            <w:top w:val="none" w:sz="0" w:space="0" w:color="auto"/>
            <w:left w:val="none" w:sz="0" w:space="0" w:color="auto"/>
            <w:bottom w:val="none" w:sz="0" w:space="0" w:color="auto"/>
            <w:right w:val="none" w:sz="0" w:space="0" w:color="auto"/>
          </w:divBdr>
        </w:div>
        <w:div w:id="1905723606">
          <w:marLeft w:val="0"/>
          <w:marRight w:val="0"/>
          <w:marTop w:val="0"/>
          <w:marBottom w:val="0"/>
          <w:divBdr>
            <w:top w:val="none" w:sz="0" w:space="0" w:color="auto"/>
            <w:left w:val="none" w:sz="0" w:space="0" w:color="auto"/>
            <w:bottom w:val="none" w:sz="0" w:space="0" w:color="auto"/>
            <w:right w:val="none" w:sz="0" w:space="0" w:color="auto"/>
          </w:divBdr>
        </w:div>
        <w:div w:id="256599453">
          <w:marLeft w:val="0"/>
          <w:marRight w:val="0"/>
          <w:marTop w:val="0"/>
          <w:marBottom w:val="0"/>
          <w:divBdr>
            <w:top w:val="none" w:sz="0" w:space="0" w:color="auto"/>
            <w:left w:val="none" w:sz="0" w:space="0" w:color="auto"/>
            <w:bottom w:val="none" w:sz="0" w:space="0" w:color="auto"/>
            <w:right w:val="none" w:sz="0" w:space="0" w:color="auto"/>
          </w:divBdr>
        </w:div>
        <w:div w:id="1799489788">
          <w:marLeft w:val="0"/>
          <w:marRight w:val="0"/>
          <w:marTop w:val="0"/>
          <w:marBottom w:val="0"/>
          <w:divBdr>
            <w:top w:val="none" w:sz="0" w:space="0" w:color="auto"/>
            <w:left w:val="none" w:sz="0" w:space="0" w:color="auto"/>
            <w:bottom w:val="none" w:sz="0" w:space="0" w:color="auto"/>
            <w:right w:val="none" w:sz="0" w:space="0" w:color="auto"/>
          </w:divBdr>
        </w:div>
        <w:div w:id="1165826066">
          <w:marLeft w:val="0"/>
          <w:marRight w:val="0"/>
          <w:marTop w:val="0"/>
          <w:marBottom w:val="0"/>
          <w:divBdr>
            <w:top w:val="none" w:sz="0" w:space="0" w:color="auto"/>
            <w:left w:val="none" w:sz="0" w:space="0" w:color="auto"/>
            <w:bottom w:val="none" w:sz="0" w:space="0" w:color="auto"/>
            <w:right w:val="none" w:sz="0" w:space="0" w:color="auto"/>
          </w:divBdr>
        </w:div>
        <w:div w:id="1139151899">
          <w:marLeft w:val="0"/>
          <w:marRight w:val="0"/>
          <w:marTop w:val="0"/>
          <w:marBottom w:val="0"/>
          <w:divBdr>
            <w:top w:val="none" w:sz="0" w:space="0" w:color="auto"/>
            <w:left w:val="none" w:sz="0" w:space="0" w:color="auto"/>
            <w:bottom w:val="none" w:sz="0" w:space="0" w:color="auto"/>
            <w:right w:val="none" w:sz="0" w:space="0" w:color="auto"/>
          </w:divBdr>
          <w:divsChild>
            <w:div w:id="163665490">
              <w:marLeft w:val="0"/>
              <w:marRight w:val="0"/>
              <w:marTop w:val="0"/>
              <w:marBottom w:val="0"/>
              <w:divBdr>
                <w:top w:val="none" w:sz="0" w:space="0" w:color="auto"/>
                <w:left w:val="none" w:sz="0" w:space="0" w:color="auto"/>
                <w:bottom w:val="none" w:sz="0" w:space="0" w:color="auto"/>
                <w:right w:val="none" w:sz="0" w:space="0" w:color="auto"/>
              </w:divBdr>
            </w:div>
            <w:div w:id="902986871">
              <w:marLeft w:val="0"/>
              <w:marRight w:val="0"/>
              <w:marTop w:val="0"/>
              <w:marBottom w:val="0"/>
              <w:divBdr>
                <w:top w:val="none" w:sz="0" w:space="0" w:color="auto"/>
                <w:left w:val="none" w:sz="0" w:space="0" w:color="auto"/>
                <w:bottom w:val="none" w:sz="0" w:space="0" w:color="auto"/>
                <w:right w:val="none" w:sz="0" w:space="0" w:color="auto"/>
              </w:divBdr>
            </w:div>
            <w:div w:id="63991766">
              <w:marLeft w:val="0"/>
              <w:marRight w:val="0"/>
              <w:marTop w:val="0"/>
              <w:marBottom w:val="0"/>
              <w:divBdr>
                <w:top w:val="none" w:sz="0" w:space="0" w:color="auto"/>
                <w:left w:val="none" w:sz="0" w:space="0" w:color="auto"/>
                <w:bottom w:val="none" w:sz="0" w:space="0" w:color="auto"/>
                <w:right w:val="none" w:sz="0" w:space="0" w:color="auto"/>
              </w:divBdr>
            </w:div>
            <w:div w:id="526988283">
              <w:marLeft w:val="280"/>
              <w:marRight w:val="0"/>
              <w:marTop w:val="240"/>
              <w:marBottom w:val="0"/>
              <w:divBdr>
                <w:top w:val="none" w:sz="0" w:space="0" w:color="auto"/>
                <w:left w:val="none" w:sz="0" w:space="0" w:color="auto"/>
                <w:bottom w:val="none" w:sz="0" w:space="0" w:color="auto"/>
                <w:right w:val="none" w:sz="0" w:space="0" w:color="auto"/>
              </w:divBdr>
            </w:div>
          </w:divsChild>
        </w:div>
        <w:div w:id="1462846533">
          <w:marLeft w:val="0"/>
          <w:marRight w:val="0"/>
          <w:marTop w:val="0"/>
          <w:marBottom w:val="0"/>
          <w:divBdr>
            <w:top w:val="none" w:sz="0" w:space="0" w:color="auto"/>
            <w:left w:val="none" w:sz="0" w:space="0" w:color="auto"/>
            <w:bottom w:val="none" w:sz="0" w:space="0" w:color="auto"/>
            <w:right w:val="none" w:sz="0" w:space="0" w:color="auto"/>
          </w:divBdr>
        </w:div>
        <w:div w:id="591856943">
          <w:marLeft w:val="0"/>
          <w:marRight w:val="0"/>
          <w:marTop w:val="0"/>
          <w:marBottom w:val="0"/>
          <w:divBdr>
            <w:top w:val="none" w:sz="0" w:space="0" w:color="auto"/>
            <w:left w:val="none" w:sz="0" w:space="0" w:color="auto"/>
            <w:bottom w:val="none" w:sz="0" w:space="0" w:color="auto"/>
            <w:right w:val="none" w:sz="0" w:space="0" w:color="auto"/>
          </w:divBdr>
        </w:div>
        <w:div w:id="1899627783">
          <w:marLeft w:val="0"/>
          <w:marRight w:val="0"/>
          <w:marTop w:val="0"/>
          <w:marBottom w:val="0"/>
          <w:divBdr>
            <w:top w:val="none" w:sz="0" w:space="0" w:color="auto"/>
            <w:left w:val="none" w:sz="0" w:space="0" w:color="auto"/>
            <w:bottom w:val="none" w:sz="0" w:space="0" w:color="auto"/>
            <w:right w:val="none" w:sz="0" w:space="0" w:color="auto"/>
          </w:divBdr>
        </w:div>
        <w:div w:id="1872188706">
          <w:marLeft w:val="0"/>
          <w:marRight w:val="0"/>
          <w:marTop w:val="0"/>
          <w:marBottom w:val="0"/>
          <w:divBdr>
            <w:top w:val="none" w:sz="0" w:space="0" w:color="auto"/>
            <w:left w:val="none" w:sz="0" w:space="0" w:color="auto"/>
            <w:bottom w:val="none" w:sz="0" w:space="0" w:color="auto"/>
            <w:right w:val="none" w:sz="0" w:space="0" w:color="auto"/>
          </w:divBdr>
        </w:div>
        <w:div w:id="581959981">
          <w:marLeft w:val="0"/>
          <w:marRight w:val="0"/>
          <w:marTop w:val="0"/>
          <w:marBottom w:val="0"/>
          <w:divBdr>
            <w:top w:val="none" w:sz="0" w:space="0" w:color="auto"/>
            <w:left w:val="none" w:sz="0" w:space="0" w:color="auto"/>
            <w:bottom w:val="none" w:sz="0" w:space="0" w:color="auto"/>
            <w:right w:val="none" w:sz="0" w:space="0" w:color="auto"/>
          </w:divBdr>
        </w:div>
        <w:div w:id="693842211">
          <w:marLeft w:val="0"/>
          <w:marRight w:val="0"/>
          <w:marTop w:val="0"/>
          <w:marBottom w:val="0"/>
          <w:divBdr>
            <w:top w:val="none" w:sz="0" w:space="0" w:color="auto"/>
            <w:left w:val="none" w:sz="0" w:space="0" w:color="auto"/>
            <w:bottom w:val="none" w:sz="0" w:space="0" w:color="auto"/>
            <w:right w:val="none" w:sz="0" w:space="0" w:color="auto"/>
          </w:divBdr>
        </w:div>
        <w:div w:id="541089003">
          <w:marLeft w:val="0"/>
          <w:marRight w:val="0"/>
          <w:marTop w:val="0"/>
          <w:marBottom w:val="0"/>
          <w:divBdr>
            <w:top w:val="none" w:sz="0" w:space="0" w:color="auto"/>
            <w:left w:val="none" w:sz="0" w:space="0" w:color="auto"/>
            <w:bottom w:val="none" w:sz="0" w:space="0" w:color="auto"/>
            <w:right w:val="none" w:sz="0" w:space="0" w:color="auto"/>
          </w:divBdr>
        </w:div>
        <w:div w:id="987974790">
          <w:marLeft w:val="0"/>
          <w:marRight w:val="0"/>
          <w:marTop w:val="0"/>
          <w:marBottom w:val="0"/>
          <w:divBdr>
            <w:top w:val="none" w:sz="0" w:space="0" w:color="auto"/>
            <w:left w:val="none" w:sz="0" w:space="0" w:color="auto"/>
            <w:bottom w:val="none" w:sz="0" w:space="0" w:color="auto"/>
            <w:right w:val="none" w:sz="0" w:space="0" w:color="auto"/>
          </w:divBdr>
        </w:div>
        <w:div w:id="1583369929">
          <w:marLeft w:val="0"/>
          <w:marRight w:val="0"/>
          <w:marTop w:val="0"/>
          <w:marBottom w:val="0"/>
          <w:divBdr>
            <w:top w:val="none" w:sz="0" w:space="0" w:color="auto"/>
            <w:left w:val="none" w:sz="0" w:space="0" w:color="auto"/>
            <w:bottom w:val="none" w:sz="0" w:space="0" w:color="auto"/>
            <w:right w:val="none" w:sz="0" w:space="0" w:color="auto"/>
          </w:divBdr>
        </w:div>
        <w:div w:id="597102402">
          <w:marLeft w:val="280"/>
          <w:marRight w:val="0"/>
          <w:marTop w:val="240"/>
          <w:marBottom w:val="0"/>
          <w:divBdr>
            <w:top w:val="none" w:sz="0" w:space="0" w:color="auto"/>
            <w:left w:val="none" w:sz="0" w:space="0" w:color="auto"/>
            <w:bottom w:val="none" w:sz="0" w:space="0" w:color="auto"/>
            <w:right w:val="none" w:sz="0" w:space="0" w:color="auto"/>
          </w:divBdr>
        </w:div>
        <w:div w:id="1455322671">
          <w:marLeft w:val="0"/>
          <w:marRight w:val="0"/>
          <w:marTop w:val="0"/>
          <w:marBottom w:val="0"/>
          <w:divBdr>
            <w:top w:val="none" w:sz="0" w:space="0" w:color="auto"/>
            <w:left w:val="none" w:sz="0" w:space="0" w:color="auto"/>
            <w:bottom w:val="none" w:sz="0" w:space="0" w:color="auto"/>
            <w:right w:val="none" w:sz="0" w:space="0" w:color="auto"/>
          </w:divBdr>
        </w:div>
        <w:div w:id="433134424">
          <w:marLeft w:val="0"/>
          <w:marRight w:val="0"/>
          <w:marTop w:val="0"/>
          <w:marBottom w:val="0"/>
          <w:divBdr>
            <w:top w:val="none" w:sz="0" w:space="0" w:color="auto"/>
            <w:left w:val="none" w:sz="0" w:space="0" w:color="auto"/>
            <w:bottom w:val="none" w:sz="0" w:space="0" w:color="auto"/>
            <w:right w:val="none" w:sz="0" w:space="0" w:color="auto"/>
          </w:divBdr>
        </w:div>
        <w:div w:id="2114157275">
          <w:marLeft w:val="0"/>
          <w:marRight w:val="0"/>
          <w:marTop w:val="0"/>
          <w:marBottom w:val="0"/>
          <w:divBdr>
            <w:top w:val="none" w:sz="0" w:space="0" w:color="auto"/>
            <w:left w:val="none" w:sz="0" w:space="0" w:color="auto"/>
            <w:bottom w:val="none" w:sz="0" w:space="0" w:color="auto"/>
            <w:right w:val="none" w:sz="0" w:space="0" w:color="auto"/>
          </w:divBdr>
        </w:div>
        <w:div w:id="1457403870">
          <w:marLeft w:val="0"/>
          <w:marRight w:val="0"/>
          <w:marTop w:val="0"/>
          <w:marBottom w:val="0"/>
          <w:divBdr>
            <w:top w:val="none" w:sz="0" w:space="0" w:color="auto"/>
            <w:left w:val="none" w:sz="0" w:space="0" w:color="auto"/>
            <w:bottom w:val="none" w:sz="0" w:space="0" w:color="auto"/>
            <w:right w:val="none" w:sz="0" w:space="0" w:color="auto"/>
          </w:divBdr>
        </w:div>
        <w:div w:id="1524787942">
          <w:marLeft w:val="0"/>
          <w:marRight w:val="0"/>
          <w:marTop w:val="0"/>
          <w:marBottom w:val="0"/>
          <w:divBdr>
            <w:top w:val="none" w:sz="0" w:space="0" w:color="auto"/>
            <w:left w:val="none" w:sz="0" w:space="0" w:color="auto"/>
            <w:bottom w:val="none" w:sz="0" w:space="0" w:color="auto"/>
            <w:right w:val="none" w:sz="0" w:space="0" w:color="auto"/>
          </w:divBdr>
        </w:div>
        <w:div w:id="827094043">
          <w:marLeft w:val="0"/>
          <w:marRight w:val="0"/>
          <w:marTop w:val="0"/>
          <w:marBottom w:val="0"/>
          <w:divBdr>
            <w:top w:val="none" w:sz="0" w:space="0" w:color="auto"/>
            <w:left w:val="none" w:sz="0" w:space="0" w:color="auto"/>
            <w:bottom w:val="none" w:sz="0" w:space="0" w:color="auto"/>
            <w:right w:val="none" w:sz="0" w:space="0" w:color="auto"/>
          </w:divBdr>
        </w:div>
        <w:div w:id="1405568135">
          <w:marLeft w:val="280"/>
          <w:marRight w:val="0"/>
          <w:marTop w:val="240"/>
          <w:marBottom w:val="0"/>
          <w:divBdr>
            <w:top w:val="none" w:sz="0" w:space="0" w:color="auto"/>
            <w:left w:val="none" w:sz="0" w:space="0" w:color="auto"/>
            <w:bottom w:val="none" w:sz="0" w:space="0" w:color="auto"/>
            <w:right w:val="none" w:sz="0" w:space="0" w:color="auto"/>
          </w:divBdr>
        </w:div>
        <w:div w:id="2074352491">
          <w:marLeft w:val="0"/>
          <w:marRight w:val="0"/>
          <w:marTop w:val="0"/>
          <w:marBottom w:val="0"/>
          <w:divBdr>
            <w:top w:val="none" w:sz="0" w:space="0" w:color="auto"/>
            <w:left w:val="none" w:sz="0" w:space="0" w:color="auto"/>
            <w:bottom w:val="none" w:sz="0" w:space="0" w:color="auto"/>
            <w:right w:val="none" w:sz="0" w:space="0" w:color="auto"/>
          </w:divBdr>
        </w:div>
        <w:div w:id="2018463699">
          <w:marLeft w:val="0"/>
          <w:marRight w:val="0"/>
          <w:marTop w:val="0"/>
          <w:marBottom w:val="0"/>
          <w:divBdr>
            <w:top w:val="none" w:sz="0" w:space="0" w:color="auto"/>
            <w:left w:val="none" w:sz="0" w:space="0" w:color="auto"/>
            <w:bottom w:val="none" w:sz="0" w:space="0" w:color="auto"/>
            <w:right w:val="none" w:sz="0" w:space="0" w:color="auto"/>
          </w:divBdr>
        </w:div>
        <w:div w:id="1863975794">
          <w:marLeft w:val="0"/>
          <w:marRight w:val="0"/>
          <w:marTop w:val="0"/>
          <w:marBottom w:val="0"/>
          <w:divBdr>
            <w:top w:val="none" w:sz="0" w:space="0" w:color="auto"/>
            <w:left w:val="none" w:sz="0" w:space="0" w:color="auto"/>
            <w:bottom w:val="none" w:sz="0" w:space="0" w:color="auto"/>
            <w:right w:val="none" w:sz="0" w:space="0" w:color="auto"/>
          </w:divBdr>
        </w:div>
        <w:div w:id="680620618">
          <w:marLeft w:val="0"/>
          <w:marRight w:val="0"/>
          <w:marTop w:val="0"/>
          <w:marBottom w:val="0"/>
          <w:divBdr>
            <w:top w:val="none" w:sz="0" w:space="0" w:color="auto"/>
            <w:left w:val="none" w:sz="0" w:space="0" w:color="auto"/>
            <w:bottom w:val="none" w:sz="0" w:space="0" w:color="auto"/>
            <w:right w:val="none" w:sz="0" w:space="0" w:color="auto"/>
          </w:divBdr>
        </w:div>
        <w:div w:id="668562339">
          <w:marLeft w:val="0"/>
          <w:marRight w:val="0"/>
          <w:marTop w:val="0"/>
          <w:marBottom w:val="0"/>
          <w:divBdr>
            <w:top w:val="none" w:sz="0" w:space="0" w:color="auto"/>
            <w:left w:val="none" w:sz="0" w:space="0" w:color="auto"/>
            <w:bottom w:val="none" w:sz="0" w:space="0" w:color="auto"/>
            <w:right w:val="none" w:sz="0" w:space="0" w:color="auto"/>
          </w:divBdr>
        </w:div>
        <w:div w:id="1486777320">
          <w:marLeft w:val="0"/>
          <w:marRight w:val="0"/>
          <w:marTop w:val="0"/>
          <w:marBottom w:val="0"/>
          <w:divBdr>
            <w:top w:val="none" w:sz="0" w:space="0" w:color="auto"/>
            <w:left w:val="none" w:sz="0" w:space="0" w:color="auto"/>
            <w:bottom w:val="none" w:sz="0" w:space="0" w:color="auto"/>
            <w:right w:val="none" w:sz="0" w:space="0" w:color="auto"/>
          </w:divBdr>
        </w:div>
        <w:div w:id="1367409993">
          <w:marLeft w:val="0"/>
          <w:marRight w:val="0"/>
          <w:marTop w:val="0"/>
          <w:marBottom w:val="0"/>
          <w:divBdr>
            <w:top w:val="none" w:sz="0" w:space="0" w:color="auto"/>
            <w:left w:val="none" w:sz="0" w:space="0" w:color="auto"/>
            <w:bottom w:val="none" w:sz="0" w:space="0" w:color="auto"/>
            <w:right w:val="none" w:sz="0" w:space="0" w:color="auto"/>
          </w:divBdr>
        </w:div>
        <w:div w:id="1675062238">
          <w:marLeft w:val="0"/>
          <w:marRight w:val="0"/>
          <w:marTop w:val="0"/>
          <w:marBottom w:val="0"/>
          <w:divBdr>
            <w:top w:val="none" w:sz="0" w:space="0" w:color="auto"/>
            <w:left w:val="none" w:sz="0" w:space="0" w:color="auto"/>
            <w:bottom w:val="none" w:sz="0" w:space="0" w:color="auto"/>
            <w:right w:val="none" w:sz="0" w:space="0" w:color="auto"/>
          </w:divBdr>
          <w:divsChild>
            <w:div w:id="1062100741">
              <w:marLeft w:val="0"/>
              <w:marRight w:val="0"/>
              <w:marTop w:val="0"/>
              <w:marBottom w:val="0"/>
              <w:divBdr>
                <w:top w:val="none" w:sz="0" w:space="0" w:color="auto"/>
                <w:left w:val="none" w:sz="0" w:space="0" w:color="auto"/>
                <w:bottom w:val="none" w:sz="0" w:space="0" w:color="auto"/>
                <w:right w:val="none" w:sz="0" w:space="0" w:color="auto"/>
              </w:divBdr>
            </w:div>
            <w:div w:id="2029595118">
              <w:marLeft w:val="0"/>
              <w:marRight w:val="0"/>
              <w:marTop w:val="0"/>
              <w:marBottom w:val="0"/>
              <w:divBdr>
                <w:top w:val="none" w:sz="0" w:space="0" w:color="auto"/>
                <w:left w:val="none" w:sz="0" w:space="0" w:color="auto"/>
                <w:bottom w:val="none" w:sz="0" w:space="0" w:color="auto"/>
                <w:right w:val="none" w:sz="0" w:space="0" w:color="auto"/>
              </w:divBdr>
            </w:div>
            <w:div w:id="763260012">
              <w:marLeft w:val="0"/>
              <w:marRight w:val="0"/>
              <w:marTop w:val="0"/>
              <w:marBottom w:val="0"/>
              <w:divBdr>
                <w:top w:val="none" w:sz="0" w:space="0" w:color="auto"/>
                <w:left w:val="none" w:sz="0" w:space="0" w:color="auto"/>
                <w:bottom w:val="none" w:sz="0" w:space="0" w:color="auto"/>
                <w:right w:val="none" w:sz="0" w:space="0" w:color="auto"/>
              </w:divBdr>
            </w:div>
            <w:div w:id="209537165">
              <w:marLeft w:val="280"/>
              <w:marRight w:val="0"/>
              <w:marTop w:val="240"/>
              <w:marBottom w:val="0"/>
              <w:divBdr>
                <w:top w:val="none" w:sz="0" w:space="0" w:color="auto"/>
                <w:left w:val="none" w:sz="0" w:space="0" w:color="auto"/>
                <w:bottom w:val="none" w:sz="0" w:space="0" w:color="auto"/>
                <w:right w:val="none" w:sz="0" w:space="0" w:color="auto"/>
              </w:divBdr>
            </w:div>
          </w:divsChild>
        </w:div>
        <w:div w:id="1088380922">
          <w:marLeft w:val="0"/>
          <w:marRight w:val="0"/>
          <w:marTop w:val="0"/>
          <w:marBottom w:val="0"/>
          <w:divBdr>
            <w:top w:val="none" w:sz="0" w:space="0" w:color="auto"/>
            <w:left w:val="none" w:sz="0" w:space="0" w:color="auto"/>
            <w:bottom w:val="none" w:sz="0" w:space="0" w:color="auto"/>
            <w:right w:val="none" w:sz="0" w:space="0" w:color="auto"/>
          </w:divBdr>
        </w:div>
        <w:div w:id="298148039">
          <w:marLeft w:val="0"/>
          <w:marRight w:val="0"/>
          <w:marTop w:val="0"/>
          <w:marBottom w:val="0"/>
          <w:divBdr>
            <w:top w:val="none" w:sz="0" w:space="0" w:color="auto"/>
            <w:left w:val="none" w:sz="0" w:space="0" w:color="auto"/>
            <w:bottom w:val="none" w:sz="0" w:space="0" w:color="auto"/>
            <w:right w:val="none" w:sz="0" w:space="0" w:color="auto"/>
          </w:divBdr>
        </w:div>
        <w:div w:id="1179269570">
          <w:marLeft w:val="0"/>
          <w:marRight w:val="0"/>
          <w:marTop w:val="0"/>
          <w:marBottom w:val="0"/>
          <w:divBdr>
            <w:top w:val="none" w:sz="0" w:space="0" w:color="auto"/>
            <w:left w:val="none" w:sz="0" w:space="0" w:color="auto"/>
            <w:bottom w:val="none" w:sz="0" w:space="0" w:color="auto"/>
            <w:right w:val="none" w:sz="0" w:space="0" w:color="auto"/>
          </w:divBdr>
        </w:div>
        <w:div w:id="1635913931">
          <w:marLeft w:val="0"/>
          <w:marRight w:val="0"/>
          <w:marTop w:val="0"/>
          <w:marBottom w:val="0"/>
          <w:divBdr>
            <w:top w:val="none" w:sz="0" w:space="0" w:color="auto"/>
            <w:left w:val="none" w:sz="0" w:space="0" w:color="auto"/>
            <w:bottom w:val="none" w:sz="0" w:space="0" w:color="auto"/>
            <w:right w:val="none" w:sz="0" w:space="0" w:color="auto"/>
          </w:divBdr>
        </w:div>
        <w:div w:id="1105461936">
          <w:marLeft w:val="0"/>
          <w:marRight w:val="0"/>
          <w:marTop w:val="0"/>
          <w:marBottom w:val="0"/>
          <w:divBdr>
            <w:top w:val="none" w:sz="0" w:space="0" w:color="auto"/>
            <w:left w:val="none" w:sz="0" w:space="0" w:color="auto"/>
            <w:bottom w:val="none" w:sz="0" w:space="0" w:color="auto"/>
            <w:right w:val="none" w:sz="0" w:space="0" w:color="auto"/>
          </w:divBdr>
        </w:div>
        <w:div w:id="621109509">
          <w:marLeft w:val="0"/>
          <w:marRight w:val="0"/>
          <w:marTop w:val="0"/>
          <w:marBottom w:val="0"/>
          <w:divBdr>
            <w:top w:val="none" w:sz="0" w:space="0" w:color="auto"/>
            <w:left w:val="none" w:sz="0" w:space="0" w:color="auto"/>
            <w:bottom w:val="none" w:sz="0" w:space="0" w:color="auto"/>
            <w:right w:val="none" w:sz="0" w:space="0" w:color="auto"/>
          </w:divBdr>
        </w:div>
        <w:div w:id="500200173">
          <w:marLeft w:val="0"/>
          <w:marRight w:val="0"/>
          <w:marTop w:val="0"/>
          <w:marBottom w:val="0"/>
          <w:divBdr>
            <w:top w:val="none" w:sz="0" w:space="0" w:color="auto"/>
            <w:left w:val="none" w:sz="0" w:space="0" w:color="auto"/>
            <w:bottom w:val="none" w:sz="0" w:space="0" w:color="auto"/>
            <w:right w:val="none" w:sz="0" w:space="0" w:color="auto"/>
          </w:divBdr>
        </w:div>
        <w:div w:id="191647379">
          <w:marLeft w:val="0"/>
          <w:marRight w:val="0"/>
          <w:marTop w:val="0"/>
          <w:marBottom w:val="0"/>
          <w:divBdr>
            <w:top w:val="none" w:sz="0" w:space="0" w:color="auto"/>
            <w:left w:val="none" w:sz="0" w:space="0" w:color="auto"/>
            <w:bottom w:val="none" w:sz="0" w:space="0" w:color="auto"/>
            <w:right w:val="none" w:sz="0" w:space="0" w:color="auto"/>
          </w:divBdr>
        </w:div>
        <w:div w:id="256836827">
          <w:marLeft w:val="0"/>
          <w:marRight w:val="0"/>
          <w:marTop w:val="0"/>
          <w:marBottom w:val="0"/>
          <w:divBdr>
            <w:top w:val="none" w:sz="0" w:space="0" w:color="auto"/>
            <w:left w:val="none" w:sz="0" w:space="0" w:color="auto"/>
            <w:bottom w:val="none" w:sz="0" w:space="0" w:color="auto"/>
            <w:right w:val="none" w:sz="0" w:space="0" w:color="auto"/>
          </w:divBdr>
        </w:div>
      </w:divsChild>
    </w:div>
    <w:div w:id="1282496620">
      <w:bodyDiv w:val="1"/>
      <w:marLeft w:val="0"/>
      <w:marRight w:val="0"/>
      <w:marTop w:val="0"/>
      <w:marBottom w:val="0"/>
      <w:divBdr>
        <w:top w:val="none" w:sz="0" w:space="0" w:color="auto"/>
        <w:left w:val="none" w:sz="0" w:space="0" w:color="auto"/>
        <w:bottom w:val="none" w:sz="0" w:space="0" w:color="auto"/>
        <w:right w:val="none" w:sz="0" w:space="0" w:color="auto"/>
      </w:divBdr>
      <w:divsChild>
        <w:div w:id="29645994">
          <w:marLeft w:val="0"/>
          <w:marRight w:val="0"/>
          <w:marTop w:val="0"/>
          <w:marBottom w:val="0"/>
          <w:divBdr>
            <w:top w:val="none" w:sz="0" w:space="0" w:color="auto"/>
            <w:left w:val="none" w:sz="0" w:space="0" w:color="auto"/>
            <w:bottom w:val="none" w:sz="0" w:space="0" w:color="auto"/>
            <w:right w:val="none" w:sz="0" w:space="0" w:color="auto"/>
          </w:divBdr>
          <w:divsChild>
            <w:div w:id="1659261198">
              <w:marLeft w:val="0"/>
              <w:marRight w:val="0"/>
              <w:marTop w:val="0"/>
              <w:marBottom w:val="0"/>
              <w:divBdr>
                <w:top w:val="none" w:sz="0" w:space="0" w:color="auto"/>
                <w:left w:val="none" w:sz="0" w:space="0" w:color="auto"/>
                <w:bottom w:val="none" w:sz="0" w:space="0" w:color="auto"/>
                <w:right w:val="none" w:sz="0" w:space="0" w:color="auto"/>
              </w:divBdr>
            </w:div>
            <w:div w:id="818110854">
              <w:marLeft w:val="0"/>
              <w:marRight w:val="0"/>
              <w:marTop w:val="0"/>
              <w:marBottom w:val="0"/>
              <w:divBdr>
                <w:top w:val="none" w:sz="0" w:space="0" w:color="auto"/>
                <w:left w:val="none" w:sz="0" w:space="0" w:color="auto"/>
                <w:bottom w:val="none" w:sz="0" w:space="0" w:color="auto"/>
                <w:right w:val="none" w:sz="0" w:space="0" w:color="auto"/>
              </w:divBdr>
            </w:div>
          </w:divsChild>
        </w:div>
        <w:div w:id="2086763125">
          <w:marLeft w:val="0"/>
          <w:marRight w:val="0"/>
          <w:marTop w:val="0"/>
          <w:marBottom w:val="0"/>
          <w:divBdr>
            <w:top w:val="none" w:sz="0" w:space="0" w:color="auto"/>
            <w:left w:val="none" w:sz="0" w:space="0" w:color="auto"/>
            <w:bottom w:val="none" w:sz="0" w:space="0" w:color="auto"/>
            <w:right w:val="none" w:sz="0" w:space="0" w:color="auto"/>
          </w:divBdr>
        </w:div>
        <w:div w:id="78643355">
          <w:marLeft w:val="0"/>
          <w:marRight w:val="0"/>
          <w:marTop w:val="0"/>
          <w:marBottom w:val="0"/>
          <w:divBdr>
            <w:top w:val="none" w:sz="0" w:space="0" w:color="auto"/>
            <w:left w:val="none" w:sz="0" w:space="0" w:color="auto"/>
            <w:bottom w:val="none" w:sz="0" w:space="0" w:color="auto"/>
            <w:right w:val="none" w:sz="0" w:space="0" w:color="auto"/>
          </w:divBdr>
        </w:div>
        <w:div w:id="1312826091">
          <w:marLeft w:val="0"/>
          <w:marRight w:val="0"/>
          <w:marTop w:val="0"/>
          <w:marBottom w:val="0"/>
          <w:divBdr>
            <w:top w:val="none" w:sz="0" w:space="0" w:color="auto"/>
            <w:left w:val="none" w:sz="0" w:space="0" w:color="auto"/>
            <w:bottom w:val="none" w:sz="0" w:space="0" w:color="auto"/>
            <w:right w:val="none" w:sz="0" w:space="0" w:color="auto"/>
          </w:divBdr>
        </w:div>
        <w:div w:id="328140491">
          <w:marLeft w:val="0"/>
          <w:marRight w:val="0"/>
          <w:marTop w:val="0"/>
          <w:marBottom w:val="0"/>
          <w:divBdr>
            <w:top w:val="none" w:sz="0" w:space="0" w:color="auto"/>
            <w:left w:val="none" w:sz="0" w:space="0" w:color="auto"/>
            <w:bottom w:val="none" w:sz="0" w:space="0" w:color="auto"/>
            <w:right w:val="none" w:sz="0" w:space="0" w:color="auto"/>
          </w:divBdr>
        </w:div>
        <w:div w:id="755515409">
          <w:marLeft w:val="0"/>
          <w:marRight w:val="0"/>
          <w:marTop w:val="0"/>
          <w:marBottom w:val="0"/>
          <w:divBdr>
            <w:top w:val="none" w:sz="0" w:space="0" w:color="auto"/>
            <w:left w:val="none" w:sz="0" w:space="0" w:color="auto"/>
            <w:bottom w:val="none" w:sz="0" w:space="0" w:color="auto"/>
            <w:right w:val="none" w:sz="0" w:space="0" w:color="auto"/>
          </w:divBdr>
        </w:div>
        <w:div w:id="1578588131">
          <w:marLeft w:val="0"/>
          <w:marRight w:val="0"/>
          <w:marTop w:val="0"/>
          <w:marBottom w:val="0"/>
          <w:divBdr>
            <w:top w:val="none" w:sz="0" w:space="0" w:color="auto"/>
            <w:left w:val="none" w:sz="0" w:space="0" w:color="auto"/>
            <w:bottom w:val="none" w:sz="0" w:space="0" w:color="auto"/>
            <w:right w:val="none" w:sz="0" w:space="0" w:color="auto"/>
          </w:divBdr>
        </w:div>
        <w:div w:id="868839394">
          <w:marLeft w:val="0"/>
          <w:marRight w:val="0"/>
          <w:marTop w:val="0"/>
          <w:marBottom w:val="0"/>
          <w:divBdr>
            <w:top w:val="none" w:sz="0" w:space="0" w:color="auto"/>
            <w:left w:val="none" w:sz="0" w:space="0" w:color="auto"/>
            <w:bottom w:val="none" w:sz="0" w:space="0" w:color="auto"/>
            <w:right w:val="none" w:sz="0" w:space="0" w:color="auto"/>
          </w:divBdr>
        </w:div>
        <w:div w:id="1211108111">
          <w:marLeft w:val="0"/>
          <w:marRight w:val="0"/>
          <w:marTop w:val="0"/>
          <w:marBottom w:val="0"/>
          <w:divBdr>
            <w:top w:val="none" w:sz="0" w:space="0" w:color="auto"/>
            <w:left w:val="none" w:sz="0" w:space="0" w:color="auto"/>
            <w:bottom w:val="none" w:sz="0" w:space="0" w:color="auto"/>
            <w:right w:val="none" w:sz="0" w:space="0" w:color="auto"/>
          </w:divBdr>
        </w:div>
        <w:div w:id="1329672935">
          <w:marLeft w:val="0"/>
          <w:marRight w:val="0"/>
          <w:marTop w:val="0"/>
          <w:marBottom w:val="0"/>
          <w:divBdr>
            <w:top w:val="none" w:sz="0" w:space="0" w:color="auto"/>
            <w:left w:val="none" w:sz="0" w:space="0" w:color="auto"/>
            <w:bottom w:val="none" w:sz="0" w:space="0" w:color="auto"/>
            <w:right w:val="none" w:sz="0" w:space="0" w:color="auto"/>
          </w:divBdr>
        </w:div>
        <w:div w:id="1343898585">
          <w:marLeft w:val="0"/>
          <w:marRight w:val="0"/>
          <w:marTop w:val="0"/>
          <w:marBottom w:val="0"/>
          <w:divBdr>
            <w:top w:val="none" w:sz="0" w:space="0" w:color="auto"/>
            <w:left w:val="none" w:sz="0" w:space="0" w:color="auto"/>
            <w:bottom w:val="none" w:sz="0" w:space="0" w:color="auto"/>
            <w:right w:val="none" w:sz="0" w:space="0" w:color="auto"/>
          </w:divBdr>
        </w:div>
        <w:div w:id="1984767908">
          <w:marLeft w:val="0"/>
          <w:marRight w:val="0"/>
          <w:marTop w:val="0"/>
          <w:marBottom w:val="0"/>
          <w:divBdr>
            <w:top w:val="none" w:sz="0" w:space="0" w:color="auto"/>
            <w:left w:val="none" w:sz="0" w:space="0" w:color="auto"/>
            <w:bottom w:val="none" w:sz="0" w:space="0" w:color="auto"/>
            <w:right w:val="none" w:sz="0" w:space="0" w:color="auto"/>
          </w:divBdr>
        </w:div>
        <w:div w:id="1512525767">
          <w:marLeft w:val="0"/>
          <w:marRight w:val="0"/>
          <w:marTop w:val="0"/>
          <w:marBottom w:val="0"/>
          <w:divBdr>
            <w:top w:val="none" w:sz="0" w:space="0" w:color="auto"/>
            <w:left w:val="none" w:sz="0" w:space="0" w:color="auto"/>
            <w:bottom w:val="none" w:sz="0" w:space="0" w:color="auto"/>
            <w:right w:val="none" w:sz="0" w:space="0" w:color="auto"/>
          </w:divBdr>
        </w:div>
        <w:div w:id="487719763">
          <w:marLeft w:val="0"/>
          <w:marRight w:val="0"/>
          <w:marTop w:val="0"/>
          <w:marBottom w:val="0"/>
          <w:divBdr>
            <w:top w:val="none" w:sz="0" w:space="0" w:color="auto"/>
            <w:left w:val="none" w:sz="0" w:space="0" w:color="auto"/>
            <w:bottom w:val="none" w:sz="0" w:space="0" w:color="auto"/>
            <w:right w:val="none" w:sz="0" w:space="0" w:color="auto"/>
          </w:divBdr>
        </w:div>
        <w:div w:id="81073587">
          <w:marLeft w:val="0"/>
          <w:marRight w:val="0"/>
          <w:marTop w:val="0"/>
          <w:marBottom w:val="0"/>
          <w:divBdr>
            <w:top w:val="none" w:sz="0" w:space="0" w:color="auto"/>
            <w:left w:val="none" w:sz="0" w:space="0" w:color="auto"/>
            <w:bottom w:val="none" w:sz="0" w:space="0" w:color="auto"/>
            <w:right w:val="none" w:sz="0" w:space="0" w:color="auto"/>
          </w:divBdr>
        </w:div>
        <w:div w:id="346104382">
          <w:marLeft w:val="0"/>
          <w:marRight w:val="0"/>
          <w:marTop w:val="0"/>
          <w:marBottom w:val="0"/>
          <w:divBdr>
            <w:top w:val="none" w:sz="0" w:space="0" w:color="auto"/>
            <w:left w:val="none" w:sz="0" w:space="0" w:color="auto"/>
            <w:bottom w:val="none" w:sz="0" w:space="0" w:color="auto"/>
            <w:right w:val="none" w:sz="0" w:space="0" w:color="auto"/>
          </w:divBdr>
        </w:div>
        <w:div w:id="698362846">
          <w:marLeft w:val="0"/>
          <w:marRight w:val="0"/>
          <w:marTop w:val="0"/>
          <w:marBottom w:val="0"/>
          <w:divBdr>
            <w:top w:val="none" w:sz="0" w:space="0" w:color="auto"/>
            <w:left w:val="none" w:sz="0" w:space="0" w:color="auto"/>
            <w:bottom w:val="none" w:sz="0" w:space="0" w:color="auto"/>
            <w:right w:val="none" w:sz="0" w:space="0" w:color="auto"/>
          </w:divBdr>
        </w:div>
        <w:div w:id="15086046">
          <w:marLeft w:val="0"/>
          <w:marRight w:val="0"/>
          <w:marTop w:val="0"/>
          <w:marBottom w:val="0"/>
          <w:divBdr>
            <w:top w:val="none" w:sz="0" w:space="0" w:color="auto"/>
            <w:left w:val="none" w:sz="0" w:space="0" w:color="auto"/>
            <w:bottom w:val="none" w:sz="0" w:space="0" w:color="auto"/>
            <w:right w:val="none" w:sz="0" w:space="0" w:color="auto"/>
          </w:divBdr>
        </w:div>
        <w:div w:id="771441946">
          <w:marLeft w:val="0"/>
          <w:marRight w:val="0"/>
          <w:marTop w:val="0"/>
          <w:marBottom w:val="0"/>
          <w:divBdr>
            <w:top w:val="none" w:sz="0" w:space="0" w:color="auto"/>
            <w:left w:val="none" w:sz="0" w:space="0" w:color="auto"/>
            <w:bottom w:val="none" w:sz="0" w:space="0" w:color="auto"/>
            <w:right w:val="none" w:sz="0" w:space="0" w:color="auto"/>
          </w:divBdr>
        </w:div>
        <w:div w:id="300187522">
          <w:marLeft w:val="0"/>
          <w:marRight w:val="0"/>
          <w:marTop w:val="0"/>
          <w:marBottom w:val="0"/>
          <w:divBdr>
            <w:top w:val="none" w:sz="0" w:space="0" w:color="auto"/>
            <w:left w:val="none" w:sz="0" w:space="0" w:color="auto"/>
            <w:bottom w:val="none" w:sz="0" w:space="0" w:color="auto"/>
            <w:right w:val="none" w:sz="0" w:space="0" w:color="auto"/>
          </w:divBdr>
        </w:div>
        <w:div w:id="1504126766">
          <w:marLeft w:val="0"/>
          <w:marRight w:val="0"/>
          <w:marTop w:val="0"/>
          <w:marBottom w:val="0"/>
          <w:divBdr>
            <w:top w:val="none" w:sz="0" w:space="0" w:color="auto"/>
            <w:left w:val="none" w:sz="0" w:space="0" w:color="auto"/>
            <w:bottom w:val="none" w:sz="0" w:space="0" w:color="auto"/>
            <w:right w:val="none" w:sz="0" w:space="0" w:color="auto"/>
          </w:divBdr>
        </w:div>
        <w:div w:id="883709831">
          <w:marLeft w:val="0"/>
          <w:marRight w:val="0"/>
          <w:marTop w:val="0"/>
          <w:marBottom w:val="0"/>
          <w:divBdr>
            <w:top w:val="none" w:sz="0" w:space="0" w:color="auto"/>
            <w:left w:val="none" w:sz="0" w:space="0" w:color="auto"/>
            <w:bottom w:val="none" w:sz="0" w:space="0" w:color="auto"/>
            <w:right w:val="none" w:sz="0" w:space="0" w:color="auto"/>
          </w:divBdr>
        </w:div>
        <w:div w:id="122041343">
          <w:marLeft w:val="0"/>
          <w:marRight w:val="0"/>
          <w:marTop w:val="0"/>
          <w:marBottom w:val="0"/>
          <w:divBdr>
            <w:top w:val="none" w:sz="0" w:space="0" w:color="auto"/>
            <w:left w:val="none" w:sz="0" w:space="0" w:color="auto"/>
            <w:bottom w:val="none" w:sz="0" w:space="0" w:color="auto"/>
            <w:right w:val="none" w:sz="0" w:space="0" w:color="auto"/>
          </w:divBdr>
        </w:div>
        <w:div w:id="1515806225">
          <w:marLeft w:val="0"/>
          <w:marRight w:val="0"/>
          <w:marTop w:val="0"/>
          <w:marBottom w:val="0"/>
          <w:divBdr>
            <w:top w:val="none" w:sz="0" w:space="0" w:color="auto"/>
            <w:left w:val="none" w:sz="0" w:space="0" w:color="auto"/>
            <w:bottom w:val="none" w:sz="0" w:space="0" w:color="auto"/>
            <w:right w:val="none" w:sz="0" w:space="0" w:color="auto"/>
          </w:divBdr>
        </w:div>
        <w:div w:id="1649284800">
          <w:marLeft w:val="0"/>
          <w:marRight w:val="0"/>
          <w:marTop w:val="0"/>
          <w:marBottom w:val="0"/>
          <w:divBdr>
            <w:top w:val="none" w:sz="0" w:space="0" w:color="auto"/>
            <w:left w:val="none" w:sz="0" w:space="0" w:color="auto"/>
            <w:bottom w:val="none" w:sz="0" w:space="0" w:color="auto"/>
            <w:right w:val="none" w:sz="0" w:space="0" w:color="auto"/>
          </w:divBdr>
        </w:div>
        <w:div w:id="1459302949">
          <w:marLeft w:val="0"/>
          <w:marRight w:val="0"/>
          <w:marTop w:val="0"/>
          <w:marBottom w:val="0"/>
          <w:divBdr>
            <w:top w:val="none" w:sz="0" w:space="0" w:color="auto"/>
            <w:left w:val="none" w:sz="0" w:space="0" w:color="auto"/>
            <w:bottom w:val="none" w:sz="0" w:space="0" w:color="auto"/>
            <w:right w:val="none" w:sz="0" w:space="0" w:color="auto"/>
          </w:divBdr>
        </w:div>
        <w:div w:id="1340810254">
          <w:marLeft w:val="0"/>
          <w:marRight w:val="0"/>
          <w:marTop w:val="0"/>
          <w:marBottom w:val="0"/>
          <w:divBdr>
            <w:top w:val="none" w:sz="0" w:space="0" w:color="auto"/>
            <w:left w:val="none" w:sz="0" w:space="0" w:color="auto"/>
            <w:bottom w:val="none" w:sz="0" w:space="0" w:color="auto"/>
            <w:right w:val="none" w:sz="0" w:space="0" w:color="auto"/>
          </w:divBdr>
        </w:div>
        <w:div w:id="779688406">
          <w:marLeft w:val="0"/>
          <w:marRight w:val="0"/>
          <w:marTop w:val="0"/>
          <w:marBottom w:val="0"/>
          <w:divBdr>
            <w:top w:val="none" w:sz="0" w:space="0" w:color="auto"/>
            <w:left w:val="none" w:sz="0" w:space="0" w:color="auto"/>
            <w:bottom w:val="none" w:sz="0" w:space="0" w:color="auto"/>
            <w:right w:val="none" w:sz="0" w:space="0" w:color="auto"/>
          </w:divBdr>
        </w:div>
        <w:div w:id="962345480">
          <w:marLeft w:val="0"/>
          <w:marRight w:val="0"/>
          <w:marTop w:val="0"/>
          <w:marBottom w:val="0"/>
          <w:divBdr>
            <w:top w:val="none" w:sz="0" w:space="0" w:color="auto"/>
            <w:left w:val="none" w:sz="0" w:space="0" w:color="auto"/>
            <w:bottom w:val="none" w:sz="0" w:space="0" w:color="auto"/>
            <w:right w:val="none" w:sz="0" w:space="0" w:color="auto"/>
          </w:divBdr>
        </w:div>
        <w:div w:id="1897398493">
          <w:marLeft w:val="0"/>
          <w:marRight w:val="0"/>
          <w:marTop w:val="0"/>
          <w:marBottom w:val="0"/>
          <w:divBdr>
            <w:top w:val="none" w:sz="0" w:space="0" w:color="auto"/>
            <w:left w:val="none" w:sz="0" w:space="0" w:color="auto"/>
            <w:bottom w:val="none" w:sz="0" w:space="0" w:color="auto"/>
            <w:right w:val="none" w:sz="0" w:space="0" w:color="auto"/>
          </w:divBdr>
        </w:div>
        <w:div w:id="584002055">
          <w:marLeft w:val="0"/>
          <w:marRight w:val="0"/>
          <w:marTop w:val="0"/>
          <w:marBottom w:val="0"/>
          <w:divBdr>
            <w:top w:val="none" w:sz="0" w:space="0" w:color="auto"/>
            <w:left w:val="none" w:sz="0" w:space="0" w:color="auto"/>
            <w:bottom w:val="none" w:sz="0" w:space="0" w:color="auto"/>
            <w:right w:val="none" w:sz="0" w:space="0" w:color="auto"/>
          </w:divBdr>
        </w:div>
        <w:div w:id="1468038996">
          <w:marLeft w:val="0"/>
          <w:marRight w:val="0"/>
          <w:marTop w:val="0"/>
          <w:marBottom w:val="0"/>
          <w:divBdr>
            <w:top w:val="none" w:sz="0" w:space="0" w:color="auto"/>
            <w:left w:val="none" w:sz="0" w:space="0" w:color="auto"/>
            <w:bottom w:val="none" w:sz="0" w:space="0" w:color="auto"/>
            <w:right w:val="none" w:sz="0" w:space="0" w:color="auto"/>
          </w:divBdr>
        </w:div>
        <w:div w:id="1760372693">
          <w:marLeft w:val="0"/>
          <w:marRight w:val="0"/>
          <w:marTop w:val="0"/>
          <w:marBottom w:val="0"/>
          <w:divBdr>
            <w:top w:val="none" w:sz="0" w:space="0" w:color="auto"/>
            <w:left w:val="none" w:sz="0" w:space="0" w:color="auto"/>
            <w:bottom w:val="none" w:sz="0" w:space="0" w:color="auto"/>
            <w:right w:val="none" w:sz="0" w:space="0" w:color="auto"/>
          </w:divBdr>
        </w:div>
        <w:div w:id="791096064">
          <w:marLeft w:val="0"/>
          <w:marRight w:val="0"/>
          <w:marTop w:val="0"/>
          <w:marBottom w:val="0"/>
          <w:divBdr>
            <w:top w:val="none" w:sz="0" w:space="0" w:color="auto"/>
            <w:left w:val="none" w:sz="0" w:space="0" w:color="auto"/>
            <w:bottom w:val="none" w:sz="0" w:space="0" w:color="auto"/>
            <w:right w:val="none" w:sz="0" w:space="0" w:color="auto"/>
          </w:divBdr>
        </w:div>
        <w:div w:id="869875862">
          <w:marLeft w:val="0"/>
          <w:marRight w:val="0"/>
          <w:marTop w:val="0"/>
          <w:marBottom w:val="0"/>
          <w:divBdr>
            <w:top w:val="none" w:sz="0" w:space="0" w:color="auto"/>
            <w:left w:val="none" w:sz="0" w:space="0" w:color="auto"/>
            <w:bottom w:val="none" w:sz="0" w:space="0" w:color="auto"/>
            <w:right w:val="none" w:sz="0" w:space="0" w:color="auto"/>
          </w:divBdr>
        </w:div>
        <w:div w:id="1249778354">
          <w:marLeft w:val="0"/>
          <w:marRight w:val="0"/>
          <w:marTop w:val="0"/>
          <w:marBottom w:val="0"/>
          <w:divBdr>
            <w:top w:val="none" w:sz="0" w:space="0" w:color="auto"/>
            <w:left w:val="none" w:sz="0" w:space="0" w:color="auto"/>
            <w:bottom w:val="none" w:sz="0" w:space="0" w:color="auto"/>
            <w:right w:val="none" w:sz="0" w:space="0" w:color="auto"/>
          </w:divBdr>
        </w:div>
        <w:div w:id="894239251">
          <w:marLeft w:val="0"/>
          <w:marRight w:val="0"/>
          <w:marTop w:val="0"/>
          <w:marBottom w:val="0"/>
          <w:divBdr>
            <w:top w:val="none" w:sz="0" w:space="0" w:color="auto"/>
            <w:left w:val="none" w:sz="0" w:space="0" w:color="auto"/>
            <w:bottom w:val="none" w:sz="0" w:space="0" w:color="auto"/>
            <w:right w:val="none" w:sz="0" w:space="0" w:color="auto"/>
          </w:divBdr>
        </w:div>
        <w:div w:id="513885494">
          <w:marLeft w:val="0"/>
          <w:marRight w:val="0"/>
          <w:marTop w:val="0"/>
          <w:marBottom w:val="0"/>
          <w:divBdr>
            <w:top w:val="none" w:sz="0" w:space="0" w:color="auto"/>
            <w:left w:val="none" w:sz="0" w:space="0" w:color="auto"/>
            <w:bottom w:val="none" w:sz="0" w:space="0" w:color="auto"/>
            <w:right w:val="none" w:sz="0" w:space="0" w:color="auto"/>
          </w:divBdr>
        </w:div>
        <w:div w:id="950285084">
          <w:marLeft w:val="0"/>
          <w:marRight w:val="0"/>
          <w:marTop w:val="0"/>
          <w:marBottom w:val="0"/>
          <w:divBdr>
            <w:top w:val="none" w:sz="0" w:space="0" w:color="auto"/>
            <w:left w:val="none" w:sz="0" w:space="0" w:color="auto"/>
            <w:bottom w:val="none" w:sz="0" w:space="0" w:color="auto"/>
            <w:right w:val="none" w:sz="0" w:space="0" w:color="auto"/>
          </w:divBdr>
        </w:div>
        <w:div w:id="1475025416">
          <w:marLeft w:val="0"/>
          <w:marRight w:val="0"/>
          <w:marTop w:val="0"/>
          <w:marBottom w:val="0"/>
          <w:divBdr>
            <w:top w:val="none" w:sz="0" w:space="0" w:color="auto"/>
            <w:left w:val="none" w:sz="0" w:space="0" w:color="auto"/>
            <w:bottom w:val="none" w:sz="0" w:space="0" w:color="auto"/>
            <w:right w:val="none" w:sz="0" w:space="0" w:color="auto"/>
          </w:divBdr>
        </w:div>
        <w:div w:id="792599059">
          <w:marLeft w:val="0"/>
          <w:marRight w:val="0"/>
          <w:marTop w:val="0"/>
          <w:marBottom w:val="0"/>
          <w:divBdr>
            <w:top w:val="none" w:sz="0" w:space="0" w:color="auto"/>
            <w:left w:val="none" w:sz="0" w:space="0" w:color="auto"/>
            <w:bottom w:val="none" w:sz="0" w:space="0" w:color="auto"/>
            <w:right w:val="none" w:sz="0" w:space="0" w:color="auto"/>
          </w:divBdr>
        </w:div>
        <w:div w:id="1800298138">
          <w:marLeft w:val="0"/>
          <w:marRight w:val="0"/>
          <w:marTop w:val="0"/>
          <w:marBottom w:val="0"/>
          <w:divBdr>
            <w:top w:val="none" w:sz="0" w:space="0" w:color="auto"/>
            <w:left w:val="none" w:sz="0" w:space="0" w:color="auto"/>
            <w:bottom w:val="none" w:sz="0" w:space="0" w:color="auto"/>
            <w:right w:val="none" w:sz="0" w:space="0" w:color="auto"/>
          </w:divBdr>
        </w:div>
        <w:div w:id="1361665557">
          <w:marLeft w:val="0"/>
          <w:marRight w:val="0"/>
          <w:marTop w:val="0"/>
          <w:marBottom w:val="0"/>
          <w:divBdr>
            <w:top w:val="none" w:sz="0" w:space="0" w:color="auto"/>
            <w:left w:val="none" w:sz="0" w:space="0" w:color="auto"/>
            <w:bottom w:val="none" w:sz="0" w:space="0" w:color="auto"/>
            <w:right w:val="none" w:sz="0" w:space="0" w:color="auto"/>
          </w:divBdr>
        </w:div>
        <w:div w:id="1934703152">
          <w:marLeft w:val="0"/>
          <w:marRight w:val="0"/>
          <w:marTop w:val="0"/>
          <w:marBottom w:val="0"/>
          <w:divBdr>
            <w:top w:val="none" w:sz="0" w:space="0" w:color="auto"/>
            <w:left w:val="none" w:sz="0" w:space="0" w:color="auto"/>
            <w:bottom w:val="none" w:sz="0" w:space="0" w:color="auto"/>
            <w:right w:val="none" w:sz="0" w:space="0" w:color="auto"/>
          </w:divBdr>
        </w:div>
        <w:div w:id="1840348273">
          <w:marLeft w:val="0"/>
          <w:marRight w:val="0"/>
          <w:marTop w:val="0"/>
          <w:marBottom w:val="0"/>
          <w:divBdr>
            <w:top w:val="none" w:sz="0" w:space="0" w:color="auto"/>
            <w:left w:val="none" w:sz="0" w:space="0" w:color="auto"/>
            <w:bottom w:val="none" w:sz="0" w:space="0" w:color="auto"/>
            <w:right w:val="none" w:sz="0" w:space="0" w:color="auto"/>
          </w:divBdr>
        </w:div>
        <w:div w:id="734815488">
          <w:marLeft w:val="0"/>
          <w:marRight w:val="0"/>
          <w:marTop w:val="0"/>
          <w:marBottom w:val="0"/>
          <w:divBdr>
            <w:top w:val="none" w:sz="0" w:space="0" w:color="auto"/>
            <w:left w:val="none" w:sz="0" w:space="0" w:color="auto"/>
            <w:bottom w:val="none" w:sz="0" w:space="0" w:color="auto"/>
            <w:right w:val="none" w:sz="0" w:space="0" w:color="auto"/>
          </w:divBdr>
        </w:div>
        <w:div w:id="1480265558">
          <w:marLeft w:val="0"/>
          <w:marRight w:val="0"/>
          <w:marTop w:val="0"/>
          <w:marBottom w:val="0"/>
          <w:divBdr>
            <w:top w:val="none" w:sz="0" w:space="0" w:color="auto"/>
            <w:left w:val="none" w:sz="0" w:space="0" w:color="auto"/>
            <w:bottom w:val="none" w:sz="0" w:space="0" w:color="auto"/>
            <w:right w:val="none" w:sz="0" w:space="0" w:color="auto"/>
          </w:divBdr>
        </w:div>
        <w:div w:id="1531643514">
          <w:marLeft w:val="0"/>
          <w:marRight w:val="0"/>
          <w:marTop w:val="0"/>
          <w:marBottom w:val="0"/>
          <w:divBdr>
            <w:top w:val="none" w:sz="0" w:space="0" w:color="auto"/>
            <w:left w:val="none" w:sz="0" w:space="0" w:color="auto"/>
            <w:bottom w:val="none" w:sz="0" w:space="0" w:color="auto"/>
            <w:right w:val="none" w:sz="0" w:space="0" w:color="auto"/>
          </w:divBdr>
        </w:div>
        <w:div w:id="221066544">
          <w:marLeft w:val="0"/>
          <w:marRight w:val="0"/>
          <w:marTop w:val="0"/>
          <w:marBottom w:val="0"/>
          <w:divBdr>
            <w:top w:val="none" w:sz="0" w:space="0" w:color="auto"/>
            <w:left w:val="none" w:sz="0" w:space="0" w:color="auto"/>
            <w:bottom w:val="none" w:sz="0" w:space="0" w:color="auto"/>
            <w:right w:val="none" w:sz="0" w:space="0" w:color="auto"/>
          </w:divBdr>
        </w:div>
        <w:div w:id="478308248">
          <w:marLeft w:val="0"/>
          <w:marRight w:val="0"/>
          <w:marTop w:val="0"/>
          <w:marBottom w:val="0"/>
          <w:divBdr>
            <w:top w:val="none" w:sz="0" w:space="0" w:color="auto"/>
            <w:left w:val="none" w:sz="0" w:space="0" w:color="auto"/>
            <w:bottom w:val="none" w:sz="0" w:space="0" w:color="auto"/>
            <w:right w:val="none" w:sz="0" w:space="0" w:color="auto"/>
          </w:divBdr>
        </w:div>
        <w:div w:id="1204290112">
          <w:marLeft w:val="0"/>
          <w:marRight w:val="0"/>
          <w:marTop w:val="0"/>
          <w:marBottom w:val="0"/>
          <w:divBdr>
            <w:top w:val="none" w:sz="0" w:space="0" w:color="auto"/>
            <w:left w:val="none" w:sz="0" w:space="0" w:color="auto"/>
            <w:bottom w:val="none" w:sz="0" w:space="0" w:color="auto"/>
            <w:right w:val="none" w:sz="0" w:space="0" w:color="auto"/>
          </w:divBdr>
        </w:div>
        <w:div w:id="1277760671">
          <w:marLeft w:val="0"/>
          <w:marRight w:val="0"/>
          <w:marTop w:val="0"/>
          <w:marBottom w:val="0"/>
          <w:divBdr>
            <w:top w:val="none" w:sz="0" w:space="0" w:color="auto"/>
            <w:left w:val="none" w:sz="0" w:space="0" w:color="auto"/>
            <w:bottom w:val="none" w:sz="0" w:space="0" w:color="auto"/>
            <w:right w:val="none" w:sz="0" w:space="0" w:color="auto"/>
          </w:divBdr>
        </w:div>
        <w:div w:id="484014814">
          <w:marLeft w:val="280"/>
          <w:marRight w:val="0"/>
          <w:marTop w:val="240"/>
          <w:marBottom w:val="0"/>
          <w:divBdr>
            <w:top w:val="none" w:sz="0" w:space="0" w:color="auto"/>
            <w:left w:val="none" w:sz="0" w:space="0" w:color="auto"/>
            <w:bottom w:val="none" w:sz="0" w:space="0" w:color="auto"/>
            <w:right w:val="none" w:sz="0" w:space="0" w:color="auto"/>
          </w:divBdr>
        </w:div>
        <w:div w:id="847064512">
          <w:marLeft w:val="0"/>
          <w:marRight w:val="0"/>
          <w:marTop w:val="0"/>
          <w:marBottom w:val="0"/>
          <w:divBdr>
            <w:top w:val="none" w:sz="0" w:space="0" w:color="auto"/>
            <w:left w:val="none" w:sz="0" w:space="0" w:color="auto"/>
            <w:bottom w:val="none" w:sz="0" w:space="0" w:color="auto"/>
            <w:right w:val="none" w:sz="0" w:space="0" w:color="auto"/>
          </w:divBdr>
        </w:div>
        <w:div w:id="339548673">
          <w:marLeft w:val="0"/>
          <w:marRight w:val="0"/>
          <w:marTop w:val="0"/>
          <w:marBottom w:val="0"/>
          <w:divBdr>
            <w:top w:val="none" w:sz="0" w:space="0" w:color="auto"/>
            <w:left w:val="none" w:sz="0" w:space="0" w:color="auto"/>
            <w:bottom w:val="none" w:sz="0" w:space="0" w:color="auto"/>
            <w:right w:val="none" w:sz="0" w:space="0" w:color="auto"/>
          </w:divBdr>
          <w:divsChild>
            <w:div w:id="921141089">
              <w:marLeft w:val="0"/>
              <w:marRight w:val="0"/>
              <w:marTop w:val="0"/>
              <w:marBottom w:val="0"/>
              <w:divBdr>
                <w:top w:val="none" w:sz="0" w:space="0" w:color="auto"/>
                <w:left w:val="none" w:sz="0" w:space="0" w:color="auto"/>
                <w:bottom w:val="none" w:sz="0" w:space="0" w:color="auto"/>
                <w:right w:val="none" w:sz="0" w:space="0" w:color="auto"/>
              </w:divBdr>
            </w:div>
            <w:div w:id="1587422166">
              <w:marLeft w:val="0"/>
              <w:marRight w:val="0"/>
              <w:marTop w:val="0"/>
              <w:marBottom w:val="0"/>
              <w:divBdr>
                <w:top w:val="none" w:sz="0" w:space="0" w:color="auto"/>
                <w:left w:val="none" w:sz="0" w:space="0" w:color="auto"/>
                <w:bottom w:val="none" w:sz="0" w:space="0" w:color="auto"/>
                <w:right w:val="none" w:sz="0" w:space="0" w:color="auto"/>
              </w:divBdr>
            </w:div>
            <w:div w:id="1315067464">
              <w:marLeft w:val="0"/>
              <w:marRight w:val="0"/>
              <w:marTop w:val="0"/>
              <w:marBottom w:val="0"/>
              <w:divBdr>
                <w:top w:val="none" w:sz="0" w:space="0" w:color="auto"/>
                <w:left w:val="none" w:sz="0" w:space="0" w:color="auto"/>
                <w:bottom w:val="none" w:sz="0" w:space="0" w:color="auto"/>
                <w:right w:val="none" w:sz="0" w:space="0" w:color="auto"/>
              </w:divBdr>
            </w:div>
            <w:div w:id="594098904">
              <w:marLeft w:val="280"/>
              <w:marRight w:val="0"/>
              <w:marTop w:val="240"/>
              <w:marBottom w:val="0"/>
              <w:divBdr>
                <w:top w:val="none" w:sz="0" w:space="0" w:color="auto"/>
                <w:left w:val="none" w:sz="0" w:space="0" w:color="auto"/>
                <w:bottom w:val="none" w:sz="0" w:space="0" w:color="auto"/>
                <w:right w:val="none" w:sz="0" w:space="0" w:color="auto"/>
              </w:divBdr>
            </w:div>
          </w:divsChild>
        </w:div>
        <w:div w:id="406195545">
          <w:marLeft w:val="0"/>
          <w:marRight w:val="0"/>
          <w:marTop w:val="0"/>
          <w:marBottom w:val="0"/>
          <w:divBdr>
            <w:top w:val="none" w:sz="0" w:space="0" w:color="auto"/>
            <w:left w:val="none" w:sz="0" w:space="0" w:color="auto"/>
            <w:bottom w:val="none" w:sz="0" w:space="0" w:color="auto"/>
            <w:right w:val="none" w:sz="0" w:space="0" w:color="auto"/>
          </w:divBdr>
        </w:div>
        <w:div w:id="555970408">
          <w:marLeft w:val="0"/>
          <w:marRight w:val="0"/>
          <w:marTop w:val="0"/>
          <w:marBottom w:val="0"/>
          <w:divBdr>
            <w:top w:val="none" w:sz="0" w:space="0" w:color="auto"/>
            <w:left w:val="none" w:sz="0" w:space="0" w:color="auto"/>
            <w:bottom w:val="none" w:sz="0" w:space="0" w:color="auto"/>
            <w:right w:val="none" w:sz="0" w:space="0" w:color="auto"/>
          </w:divBdr>
        </w:div>
        <w:div w:id="424768216">
          <w:marLeft w:val="0"/>
          <w:marRight w:val="0"/>
          <w:marTop w:val="0"/>
          <w:marBottom w:val="0"/>
          <w:divBdr>
            <w:top w:val="none" w:sz="0" w:space="0" w:color="auto"/>
            <w:left w:val="none" w:sz="0" w:space="0" w:color="auto"/>
            <w:bottom w:val="none" w:sz="0" w:space="0" w:color="auto"/>
            <w:right w:val="none" w:sz="0" w:space="0" w:color="auto"/>
          </w:divBdr>
        </w:div>
        <w:div w:id="2057270238">
          <w:marLeft w:val="0"/>
          <w:marRight w:val="0"/>
          <w:marTop w:val="0"/>
          <w:marBottom w:val="0"/>
          <w:divBdr>
            <w:top w:val="none" w:sz="0" w:space="0" w:color="auto"/>
            <w:left w:val="none" w:sz="0" w:space="0" w:color="auto"/>
            <w:bottom w:val="none" w:sz="0" w:space="0" w:color="auto"/>
            <w:right w:val="none" w:sz="0" w:space="0" w:color="auto"/>
          </w:divBdr>
        </w:div>
        <w:div w:id="1231696931">
          <w:marLeft w:val="0"/>
          <w:marRight w:val="0"/>
          <w:marTop w:val="0"/>
          <w:marBottom w:val="0"/>
          <w:divBdr>
            <w:top w:val="none" w:sz="0" w:space="0" w:color="auto"/>
            <w:left w:val="none" w:sz="0" w:space="0" w:color="auto"/>
            <w:bottom w:val="none" w:sz="0" w:space="0" w:color="auto"/>
            <w:right w:val="none" w:sz="0" w:space="0" w:color="auto"/>
          </w:divBdr>
        </w:div>
        <w:div w:id="1011881915">
          <w:marLeft w:val="0"/>
          <w:marRight w:val="0"/>
          <w:marTop w:val="0"/>
          <w:marBottom w:val="0"/>
          <w:divBdr>
            <w:top w:val="none" w:sz="0" w:space="0" w:color="auto"/>
            <w:left w:val="none" w:sz="0" w:space="0" w:color="auto"/>
            <w:bottom w:val="none" w:sz="0" w:space="0" w:color="auto"/>
            <w:right w:val="none" w:sz="0" w:space="0" w:color="auto"/>
          </w:divBdr>
        </w:div>
        <w:div w:id="2070953055">
          <w:marLeft w:val="0"/>
          <w:marRight w:val="0"/>
          <w:marTop w:val="0"/>
          <w:marBottom w:val="0"/>
          <w:divBdr>
            <w:top w:val="none" w:sz="0" w:space="0" w:color="auto"/>
            <w:left w:val="none" w:sz="0" w:space="0" w:color="auto"/>
            <w:bottom w:val="none" w:sz="0" w:space="0" w:color="auto"/>
            <w:right w:val="none" w:sz="0" w:space="0" w:color="auto"/>
          </w:divBdr>
        </w:div>
        <w:div w:id="438378695">
          <w:marLeft w:val="0"/>
          <w:marRight w:val="0"/>
          <w:marTop w:val="0"/>
          <w:marBottom w:val="0"/>
          <w:divBdr>
            <w:top w:val="none" w:sz="0" w:space="0" w:color="auto"/>
            <w:left w:val="none" w:sz="0" w:space="0" w:color="auto"/>
            <w:bottom w:val="none" w:sz="0" w:space="0" w:color="auto"/>
            <w:right w:val="none" w:sz="0" w:space="0" w:color="auto"/>
          </w:divBdr>
        </w:div>
        <w:div w:id="1968202213">
          <w:marLeft w:val="0"/>
          <w:marRight w:val="0"/>
          <w:marTop w:val="0"/>
          <w:marBottom w:val="0"/>
          <w:divBdr>
            <w:top w:val="none" w:sz="0" w:space="0" w:color="auto"/>
            <w:left w:val="none" w:sz="0" w:space="0" w:color="auto"/>
            <w:bottom w:val="none" w:sz="0" w:space="0" w:color="auto"/>
            <w:right w:val="none" w:sz="0" w:space="0" w:color="auto"/>
          </w:divBdr>
        </w:div>
        <w:div w:id="956789001">
          <w:marLeft w:val="0"/>
          <w:marRight w:val="0"/>
          <w:marTop w:val="0"/>
          <w:marBottom w:val="0"/>
          <w:divBdr>
            <w:top w:val="none" w:sz="0" w:space="0" w:color="auto"/>
            <w:left w:val="none" w:sz="0" w:space="0" w:color="auto"/>
            <w:bottom w:val="none" w:sz="0" w:space="0" w:color="auto"/>
            <w:right w:val="none" w:sz="0" w:space="0" w:color="auto"/>
          </w:divBdr>
        </w:div>
        <w:div w:id="309215495">
          <w:marLeft w:val="0"/>
          <w:marRight w:val="0"/>
          <w:marTop w:val="0"/>
          <w:marBottom w:val="0"/>
          <w:divBdr>
            <w:top w:val="none" w:sz="0" w:space="0" w:color="auto"/>
            <w:left w:val="none" w:sz="0" w:space="0" w:color="auto"/>
            <w:bottom w:val="none" w:sz="0" w:space="0" w:color="auto"/>
            <w:right w:val="none" w:sz="0" w:space="0" w:color="auto"/>
          </w:divBdr>
        </w:div>
        <w:div w:id="869759771">
          <w:marLeft w:val="0"/>
          <w:marRight w:val="0"/>
          <w:marTop w:val="0"/>
          <w:marBottom w:val="0"/>
          <w:divBdr>
            <w:top w:val="none" w:sz="0" w:space="0" w:color="auto"/>
            <w:left w:val="none" w:sz="0" w:space="0" w:color="auto"/>
            <w:bottom w:val="none" w:sz="0" w:space="0" w:color="auto"/>
            <w:right w:val="none" w:sz="0" w:space="0" w:color="auto"/>
          </w:divBdr>
        </w:div>
        <w:div w:id="1633091926">
          <w:marLeft w:val="0"/>
          <w:marRight w:val="0"/>
          <w:marTop w:val="0"/>
          <w:marBottom w:val="0"/>
          <w:divBdr>
            <w:top w:val="none" w:sz="0" w:space="0" w:color="auto"/>
            <w:left w:val="none" w:sz="0" w:space="0" w:color="auto"/>
            <w:bottom w:val="none" w:sz="0" w:space="0" w:color="auto"/>
            <w:right w:val="none" w:sz="0" w:space="0" w:color="auto"/>
          </w:divBdr>
        </w:div>
        <w:div w:id="1282498065">
          <w:marLeft w:val="0"/>
          <w:marRight w:val="0"/>
          <w:marTop w:val="0"/>
          <w:marBottom w:val="0"/>
          <w:divBdr>
            <w:top w:val="none" w:sz="0" w:space="0" w:color="auto"/>
            <w:left w:val="none" w:sz="0" w:space="0" w:color="auto"/>
            <w:bottom w:val="none" w:sz="0" w:space="0" w:color="auto"/>
            <w:right w:val="none" w:sz="0" w:space="0" w:color="auto"/>
          </w:divBdr>
        </w:div>
        <w:div w:id="1266113400">
          <w:marLeft w:val="0"/>
          <w:marRight w:val="0"/>
          <w:marTop w:val="0"/>
          <w:marBottom w:val="0"/>
          <w:divBdr>
            <w:top w:val="none" w:sz="0" w:space="0" w:color="auto"/>
            <w:left w:val="none" w:sz="0" w:space="0" w:color="auto"/>
            <w:bottom w:val="none" w:sz="0" w:space="0" w:color="auto"/>
            <w:right w:val="none" w:sz="0" w:space="0" w:color="auto"/>
          </w:divBdr>
        </w:div>
        <w:div w:id="823812400">
          <w:marLeft w:val="0"/>
          <w:marRight w:val="0"/>
          <w:marTop w:val="0"/>
          <w:marBottom w:val="0"/>
          <w:divBdr>
            <w:top w:val="none" w:sz="0" w:space="0" w:color="auto"/>
            <w:left w:val="none" w:sz="0" w:space="0" w:color="auto"/>
            <w:bottom w:val="none" w:sz="0" w:space="0" w:color="auto"/>
            <w:right w:val="none" w:sz="0" w:space="0" w:color="auto"/>
          </w:divBdr>
        </w:div>
        <w:div w:id="405421656">
          <w:marLeft w:val="0"/>
          <w:marRight w:val="0"/>
          <w:marTop w:val="0"/>
          <w:marBottom w:val="0"/>
          <w:divBdr>
            <w:top w:val="none" w:sz="0" w:space="0" w:color="auto"/>
            <w:left w:val="none" w:sz="0" w:space="0" w:color="auto"/>
            <w:bottom w:val="none" w:sz="0" w:space="0" w:color="auto"/>
            <w:right w:val="none" w:sz="0" w:space="0" w:color="auto"/>
          </w:divBdr>
        </w:div>
        <w:div w:id="1589077621">
          <w:marLeft w:val="0"/>
          <w:marRight w:val="0"/>
          <w:marTop w:val="0"/>
          <w:marBottom w:val="0"/>
          <w:divBdr>
            <w:top w:val="none" w:sz="0" w:space="0" w:color="auto"/>
            <w:left w:val="none" w:sz="0" w:space="0" w:color="auto"/>
            <w:bottom w:val="none" w:sz="0" w:space="0" w:color="auto"/>
            <w:right w:val="none" w:sz="0" w:space="0" w:color="auto"/>
          </w:divBdr>
        </w:div>
        <w:div w:id="967862095">
          <w:marLeft w:val="0"/>
          <w:marRight w:val="0"/>
          <w:marTop w:val="0"/>
          <w:marBottom w:val="0"/>
          <w:divBdr>
            <w:top w:val="none" w:sz="0" w:space="0" w:color="auto"/>
            <w:left w:val="none" w:sz="0" w:space="0" w:color="auto"/>
            <w:bottom w:val="none" w:sz="0" w:space="0" w:color="auto"/>
            <w:right w:val="none" w:sz="0" w:space="0" w:color="auto"/>
          </w:divBdr>
        </w:div>
        <w:div w:id="1460609911">
          <w:marLeft w:val="420"/>
          <w:marRight w:val="0"/>
          <w:marTop w:val="0"/>
          <w:marBottom w:val="0"/>
          <w:divBdr>
            <w:top w:val="none" w:sz="0" w:space="0" w:color="auto"/>
            <w:left w:val="none" w:sz="0" w:space="0" w:color="auto"/>
            <w:bottom w:val="none" w:sz="0" w:space="0" w:color="auto"/>
            <w:right w:val="none" w:sz="0" w:space="0" w:color="auto"/>
          </w:divBdr>
        </w:div>
        <w:div w:id="221450376">
          <w:marLeft w:val="420"/>
          <w:marRight w:val="0"/>
          <w:marTop w:val="0"/>
          <w:marBottom w:val="0"/>
          <w:divBdr>
            <w:top w:val="none" w:sz="0" w:space="0" w:color="auto"/>
            <w:left w:val="none" w:sz="0" w:space="0" w:color="auto"/>
            <w:bottom w:val="none" w:sz="0" w:space="0" w:color="auto"/>
            <w:right w:val="none" w:sz="0" w:space="0" w:color="auto"/>
          </w:divBdr>
        </w:div>
        <w:div w:id="1125655043">
          <w:marLeft w:val="420"/>
          <w:marRight w:val="0"/>
          <w:marTop w:val="0"/>
          <w:marBottom w:val="0"/>
          <w:divBdr>
            <w:top w:val="none" w:sz="0" w:space="0" w:color="auto"/>
            <w:left w:val="none" w:sz="0" w:space="0" w:color="auto"/>
            <w:bottom w:val="none" w:sz="0" w:space="0" w:color="auto"/>
            <w:right w:val="none" w:sz="0" w:space="0" w:color="auto"/>
          </w:divBdr>
        </w:div>
      </w:divsChild>
    </w:div>
    <w:div w:id="1949466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ownosc.info/rownosc.php/dictionary/item/id/378"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rownosc.info/rownosc.php/dictionary/item/id/266" TargetMode="External"/><Relationship Id="rId17" Type="http://schemas.openxmlformats.org/officeDocument/2006/relationships/hyperlink" Target="http://strateg.stat.gov.pl/" TargetMode="External"/><Relationship Id="rId2" Type="http://schemas.openxmlformats.org/officeDocument/2006/relationships/customXml" Target="../customXml/item2.xml"/><Relationship Id="rId16" Type="http://schemas.openxmlformats.org/officeDocument/2006/relationships/hyperlink" Target="http://eur-lex.europa.eu/LexUriServ/LexUriServ.do?uri=CELEX:32006H0962:PL:NO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tat.gov.pl/sygnalne/komunikaty-i-obwieszczenia/lista-komunikatow-i-obwieszczen/komunikat-w-sprawie-przecietnego-wynagrodzenia-w-trzecim-kwartale-2015-r-,271,10.html"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www.prawo.vulcan.edu.pl/przegdok.asp?qdatprz=12-11-2015&amp;qplikid=1" TargetMode="External"/><Relationship Id="rId3" Type="http://schemas.openxmlformats.org/officeDocument/2006/relationships/hyperlink" Target="http://ec.europa.eu/environment/nature/natura2000/management/guidance_en.htm" TargetMode="External"/><Relationship Id="rId7" Type="http://schemas.openxmlformats.org/officeDocument/2006/relationships/hyperlink" Target="http://www.mir.gov.pl/" TargetMode="External"/><Relationship Id="rId2" Type="http://schemas.openxmlformats.org/officeDocument/2006/relationships/hyperlink" Target="http://www.mir.gov.pl/strony/zadania/fundusze-europejskie/wytyczne/wytyczne-na-lata-2014-2020/wytyczne-w-zakresie-dokumentowania-postepowania-w-sprawie-oceny-oddzialywania-na-srodowisko-dla-przedsiewziec-wspolfinansowanych-z-krajowych-lub-regionalnych-programow-opera/" TargetMode="External"/><Relationship Id="rId1" Type="http://schemas.openxmlformats.org/officeDocument/2006/relationships/hyperlink" Target="http://www.mir.gov.pl/strony/zadania/fundusze-europejskie/wytyczne/wytyczne-na-lata-2014-2020/wytyczne-ministra-infrastruktury-i-rozwoju-w-zakresie-zagadnien-zwiazanych-z-przygotowaniem-projektow-inwestycyjnych-w-tym-projektow-generujacych-dochod-i-projektow-hybrydow/" TargetMode="External"/><Relationship Id="rId6" Type="http://schemas.openxmlformats.org/officeDocument/2006/relationships/hyperlink" Target="http://www.mir.gov.pl/" TargetMode="External"/><Relationship Id="rId5" Type="http://schemas.openxmlformats.org/officeDocument/2006/relationships/hyperlink" Target="http://www.mir.gov.pl/" TargetMode="External"/><Relationship Id="rId4" Type="http://schemas.openxmlformats.org/officeDocument/2006/relationships/hyperlink" Target="http://www.gdos.gov.pl/files/artykuly/5073/zalacznik_Ib.pdf" TargetMode="External"/><Relationship Id="rId9" Type="http://schemas.openxmlformats.org/officeDocument/2006/relationships/hyperlink" Target="http://www.prawo.vulcan.edu.pl/przegdok.asp?qdatprz=12-11-2015&amp;qplikid=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Białystok 2015</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12086D3-2C85-4C43-BB35-8DF4F90B8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128</Pages>
  <Words>63446</Words>
  <Characters>380682</Characters>
  <Application>Microsoft Office Word</Application>
  <DocSecurity>0</DocSecurity>
  <Lines>3172</Lines>
  <Paragraphs>886</Paragraphs>
  <ScaleCrop>false</ScaleCrop>
  <HeadingPairs>
    <vt:vector size="2" baseType="variant">
      <vt:variant>
        <vt:lpstr>Tytuł</vt:lpstr>
      </vt:variant>
      <vt:variant>
        <vt:i4>1</vt:i4>
      </vt:variant>
    </vt:vector>
  </HeadingPairs>
  <TitlesOfParts>
    <vt:vector size="1" baseType="lpstr">
      <vt:lpstr>Wypis z przepisów odnoszących się do realizacji instrumentu RLKS z wykorzystaniem Europejskiego Funduszu Rozwoju Regionalnego i Europejskiego Funduszu Społecznego</vt:lpstr>
    </vt:vector>
  </TitlesOfParts>
  <Company/>
  <LinksUpToDate>false</LinksUpToDate>
  <CharactersWithSpaces>443242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Wypis z przepisów odnoszących się do realizacji instrumentu RLKS z wykorzystaniem Europejskiego Funduszu Rozwoju Regionalnego i Europejskiego Funduszu Społecznego</dc:title>
  <dc:subject>Materiał szkoleniowy dla beneficjentów programu LEADER</dc:subject>
  <dc:creator>User</dc:creator>
  <cp:lastModifiedBy>User</cp:lastModifiedBy>
  <cp:revision>13</cp:revision>
  <dcterms:created xsi:type="dcterms:W3CDTF">2015-11-15T18:30:00Z</dcterms:created>
  <dcterms:modified xsi:type="dcterms:W3CDTF">2015-11-15T22:37:00Z</dcterms:modified>
</cp:coreProperties>
</file>